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宋体" w:hAnsi="宋体"/>
          <w:b/>
          <w:sz w:val="44"/>
          <w:szCs w:val="44"/>
        </w:rPr>
      </w:pPr>
    </w:p>
    <w:p>
      <w:pPr>
        <w:spacing w:line="1200" w:lineRule="exact"/>
        <w:jc w:val="center"/>
        <w:rPr>
          <w:rFonts w:ascii="仿宋" w:hAnsi="仿宋" w:eastAsia="仿宋"/>
          <w:sz w:val="44"/>
          <w:szCs w:val="44"/>
        </w:rPr>
      </w:pPr>
      <w:r>
        <w:rPr>
          <w:rFonts w:hint="eastAsia" w:ascii="仿宋" w:hAnsi="仿宋" w:eastAsia="仿宋"/>
          <w:sz w:val="44"/>
          <w:szCs w:val="44"/>
        </w:rPr>
        <w:t>福宁高速公路下白石、三沙、牙城、太姥山所营区提升改造工程</w:t>
      </w:r>
    </w:p>
    <w:p>
      <w:pPr>
        <w:spacing w:line="1200" w:lineRule="exact"/>
        <w:jc w:val="center"/>
        <w:rPr>
          <w:rFonts w:ascii="仿宋" w:hAnsi="仿宋" w:eastAsia="仿宋"/>
          <w:sz w:val="44"/>
          <w:szCs w:val="44"/>
        </w:rPr>
      </w:pPr>
      <w:r>
        <w:rPr>
          <w:rFonts w:hint="eastAsia" w:ascii="仿宋" w:hAnsi="仿宋" w:eastAsia="仿宋"/>
          <w:sz w:val="44"/>
          <w:szCs w:val="44"/>
        </w:rPr>
        <w:t>采</w:t>
      </w:r>
    </w:p>
    <w:p>
      <w:pPr>
        <w:spacing w:line="1200" w:lineRule="exact"/>
        <w:jc w:val="center"/>
        <w:rPr>
          <w:rFonts w:ascii="仿宋" w:hAnsi="仿宋" w:eastAsia="仿宋"/>
          <w:sz w:val="44"/>
          <w:szCs w:val="44"/>
        </w:rPr>
      </w:pPr>
      <w:r>
        <w:rPr>
          <w:rFonts w:hint="eastAsia" w:ascii="仿宋" w:hAnsi="仿宋" w:eastAsia="仿宋"/>
          <w:sz w:val="44"/>
          <w:szCs w:val="44"/>
        </w:rPr>
        <w:t>购</w:t>
      </w:r>
    </w:p>
    <w:p>
      <w:pPr>
        <w:spacing w:line="1200" w:lineRule="exact"/>
        <w:jc w:val="center"/>
        <w:rPr>
          <w:rFonts w:ascii="仿宋" w:hAnsi="仿宋" w:eastAsia="仿宋"/>
          <w:sz w:val="44"/>
          <w:szCs w:val="44"/>
        </w:rPr>
      </w:pPr>
      <w:r>
        <w:rPr>
          <w:rFonts w:hint="eastAsia" w:ascii="仿宋" w:hAnsi="仿宋" w:eastAsia="仿宋"/>
          <w:sz w:val="44"/>
          <w:szCs w:val="44"/>
        </w:rPr>
        <w:t>文</w:t>
      </w:r>
    </w:p>
    <w:p>
      <w:pPr>
        <w:spacing w:line="1200" w:lineRule="exact"/>
        <w:jc w:val="center"/>
        <w:rPr>
          <w:rFonts w:ascii="仿宋" w:hAnsi="仿宋" w:eastAsia="仿宋"/>
          <w:sz w:val="44"/>
          <w:szCs w:val="44"/>
        </w:rPr>
      </w:pPr>
      <w:r>
        <w:rPr>
          <w:rFonts w:hint="eastAsia" w:ascii="仿宋" w:hAnsi="仿宋" w:eastAsia="仿宋"/>
          <w:sz w:val="44"/>
          <w:szCs w:val="44"/>
        </w:rPr>
        <w:t>件</w:t>
      </w:r>
    </w:p>
    <w:p>
      <w:pPr>
        <w:spacing w:line="600" w:lineRule="exact"/>
        <w:rPr>
          <w:rFonts w:ascii="仿宋" w:hAnsi="仿宋" w:eastAsia="仿宋"/>
        </w:rPr>
      </w:pPr>
    </w:p>
    <w:p>
      <w:pPr>
        <w:spacing w:line="600" w:lineRule="exact"/>
        <w:rPr>
          <w:rFonts w:ascii="仿宋" w:hAnsi="仿宋" w:eastAsia="仿宋"/>
        </w:rPr>
      </w:pPr>
    </w:p>
    <w:p>
      <w:pPr>
        <w:spacing w:line="600" w:lineRule="exact"/>
        <w:jc w:val="left"/>
        <w:rPr>
          <w:rFonts w:ascii="仿宋" w:hAnsi="仿宋" w:eastAsia="仿宋"/>
          <w:sz w:val="36"/>
          <w:szCs w:val="36"/>
        </w:rPr>
      </w:pPr>
    </w:p>
    <w:p>
      <w:pPr>
        <w:spacing w:line="600" w:lineRule="exact"/>
        <w:jc w:val="left"/>
        <w:rPr>
          <w:rFonts w:ascii="仿宋" w:hAnsi="仿宋" w:eastAsia="仿宋"/>
          <w:sz w:val="36"/>
          <w:szCs w:val="36"/>
        </w:rPr>
      </w:pPr>
    </w:p>
    <w:p>
      <w:pPr>
        <w:spacing w:line="800" w:lineRule="exact"/>
        <w:jc w:val="left"/>
        <w:rPr>
          <w:rFonts w:ascii="仿宋" w:hAnsi="仿宋" w:eastAsia="仿宋"/>
          <w:sz w:val="36"/>
          <w:szCs w:val="36"/>
        </w:rPr>
      </w:pPr>
      <w:r>
        <w:rPr>
          <w:rFonts w:hint="eastAsia" w:ascii="仿宋" w:hAnsi="仿宋" w:eastAsia="仿宋"/>
          <w:sz w:val="36"/>
          <w:szCs w:val="36"/>
        </w:rPr>
        <w:t>采购人：宁德市高速公路养护工程有限公司</w:t>
      </w:r>
    </w:p>
    <w:p>
      <w:pPr>
        <w:spacing w:line="800" w:lineRule="exact"/>
        <w:jc w:val="left"/>
        <w:rPr>
          <w:rFonts w:ascii="仿宋" w:hAnsi="仿宋" w:eastAsia="仿宋"/>
          <w:sz w:val="36"/>
          <w:szCs w:val="36"/>
        </w:rPr>
      </w:pPr>
      <w:r>
        <w:rPr>
          <w:rFonts w:hint="eastAsia" w:ascii="仿宋" w:hAnsi="仿宋" w:eastAsia="仿宋"/>
          <w:sz w:val="36"/>
          <w:szCs w:val="36"/>
        </w:rPr>
        <w:t xml:space="preserve">日  期：2022年 10 月 </w:t>
      </w:r>
      <w:r>
        <w:rPr>
          <w:rFonts w:hint="eastAsia" w:ascii="仿宋" w:hAnsi="仿宋" w:eastAsia="仿宋"/>
          <w:sz w:val="36"/>
          <w:szCs w:val="36"/>
          <w:lang w:val="en-US" w:eastAsia="zh-CN"/>
        </w:rPr>
        <w:t>12</w:t>
      </w:r>
      <w:r>
        <w:rPr>
          <w:rFonts w:hint="eastAsia" w:ascii="仿宋" w:hAnsi="仿宋" w:eastAsia="仿宋"/>
          <w:sz w:val="36"/>
          <w:szCs w:val="36"/>
        </w:rPr>
        <w:t xml:space="preserve"> 日</w:t>
      </w:r>
    </w:p>
    <w:p>
      <w:pPr>
        <w:spacing w:line="800" w:lineRule="exact"/>
        <w:jc w:val="left"/>
        <w:rPr>
          <w:rFonts w:ascii="仿宋" w:hAnsi="仿宋" w:eastAsia="仿宋"/>
          <w:sz w:val="36"/>
          <w:szCs w:val="36"/>
        </w:rPr>
      </w:pPr>
    </w:p>
    <w:p>
      <w:pPr>
        <w:spacing w:line="600" w:lineRule="exact"/>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目  录</w:t>
      </w:r>
    </w:p>
    <w:p>
      <w:pPr>
        <w:spacing w:line="600" w:lineRule="exact"/>
        <w:jc w:val="center"/>
        <w:rPr>
          <w:rFonts w:ascii="仿宋" w:hAnsi="仿宋" w:eastAsia="仿宋"/>
          <w:b/>
          <w:sz w:val="32"/>
          <w:szCs w:val="32"/>
        </w:rPr>
      </w:pPr>
    </w:p>
    <w:p>
      <w:pPr>
        <w:rPr>
          <w:rFonts w:ascii="仿宋" w:hAnsi="仿宋" w:eastAsia="仿宋"/>
          <w:sz w:val="36"/>
          <w:szCs w:val="36"/>
        </w:rPr>
      </w:pPr>
      <w:r>
        <w:rPr>
          <w:rFonts w:hint="eastAsia" w:ascii="仿宋" w:hAnsi="仿宋" w:eastAsia="仿宋"/>
          <w:sz w:val="36"/>
          <w:szCs w:val="36"/>
        </w:rPr>
        <w:t xml:space="preserve">第一篇  </w:t>
      </w:r>
      <w:r>
        <w:rPr>
          <w:rFonts w:hint="eastAsia" w:ascii="仿宋" w:hAnsi="仿宋" w:eastAsia="仿宋"/>
          <w:sz w:val="36"/>
          <w:szCs w:val="36"/>
        </w:rPr>
        <w:fldChar w:fldCharType="begin"/>
      </w:r>
      <w:r>
        <w:rPr>
          <w:rFonts w:hint="eastAsia" w:ascii="仿宋" w:hAnsi="仿宋" w:eastAsia="仿宋"/>
          <w:sz w:val="36"/>
          <w:szCs w:val="36"/>
        </w:rPr>
        <w:instrText xml:space="preserve"> TOC \o "1-3" \h \z \u </w:instrText>
      </w:r>
      <w:r>
        <w:rPr>
          <w:rFonts w:hint="eastAsia" w:ascii="仿宋" w:hAnsi="仿宋" w:eastAsia="仿宋"/>
          <w:sz w:val="36"/>
          <w:szCs w:val="36"/>
        </w:rPr>
        <w:fldChar w:fldCharType="separate"/>
      </w:r>
      <w:r>
        <w:rPr>
          <w:rFonts w:hint="eastAsia" w:ascii="仿宋" w:hAnsi="仿宋" w:eastAsia="仿宋"/>
          <w:sz w:val="36"/>
          <w:szCs w:val="36"/>
        </w:rPr>
        <w:t>竞价公告</w:t>
      </w:r>
    </w:p>
    <w:p>
      <w:pPr>
        <w:rPr>
          <w:rFonts w:ascii="仿宋" w:hAnsi="仿宋" w:eastAsia="仿宋"/>
          <w:sz w:val="36"/>
          <w:szCs w:val="36"/>
        </w:rPr>
      </w:pPr>
      <w:r>
        <w:fldChar w:fldCharType="begin"/>
      </w:r>
      <w:r>
        <w:instrText xml:space="preserve"> HYPERLINK \l "_Toc534893621" </w:instrText>
      </w:r>
      <w:r>
        <w:fldChar w:fldCharType="separate"/>
      </w:r>
      <w:r>
        <w:rPr>
          <w:rFonts w:hint="eastAsia" w:ascii="仿宋" w:hAnsi="仿宋" w:eastAsia="仿宋"/>
          <w:sz w:val="36"/>
          <w:szCs w:val="36"/>
        </w:rPr>
        <w:t>第二篇  项目技术规格及</w:t>
      </w:r>
      <w:bookmarkStart w:id="0" w:name="_Hlt3300256"/>
      <w:r>
        <w:rPr>
          <w:rFonts w:hint="eastAsia" w:ascii="仿宋" w:hAnsi="仿宋" w:eastAsia="仿宋"/>
          <w:sz w:val="36"/>
          <w:szCs w:val="36"/>
        </w:rPr>
        <w:t>质</w:t>
      </w:r>
      <w:bookmarkEnd w:id="0"/>
      <w:r>
        <w:rPr>
          <w:rFonts w:hint="eastAsia" w:ascii="仿宋" w:hAnsi="仿宋" w:eastAsia="仿宋"/>
          <w:sz w:val="36"/>
          <w:szCs w:val="36"/>
        </w:rPr>
        <w:t>量要求</w:t>
      </w:r>
      <w:r>
        <w:rPr>
          <w:rFonts w:hint="eastAsia" w:ascii="仿宋" w:hAnsi="仿宋" w:eastAsia="仿宋"/>
          <w:sz w:val="36"/>
          <w:szCs w:val="36"/>
        </w:rPr>
        <w:fldChar w:fldCharType="end"/>
      </w:r>
    </w:p>
    <w:p>
      <w:pPr>
        <w:rPr>
          <w:rFonts w:ascii="仿宋" w:hAnsi="仿宋" w:eastAsia="仿宋"/>
          <w:sz w:val="36"/>
          <w:szCs w:val="36"/>
        </w:rPr>
      </w:pPr>
      <w:r>
        <w:fldChar w:fldCharType="begin"/>
      </w:r>
      <w:r>
        <w:instrText xml:space="preserve"> HYPERLINK \l "_Toc515983535" </w:instrText>
      </w:r>
      <w:r>
        <w:fldChar w:fldCharType="separate"/>
      </w:r>
      <w:r>
        <w:rPr>
          <w:rFonts w:hint="eastAsia" w:ascii="仿宋" w:hAnsi="仿宋" w:eastAsia="仿宋"/>
          <w:sz w:val="36"/>
          <w:szCs w:val="36"/>
        </w:rPr>
        <w:t>第三篇  报价人须知</w:t>
      </w:r>
      <w:r>
        <w:rPr>
          <w:rFonts w:hint="eastAsia" w:ascii="仿宋" w:hAnsi="仿宋" w:eastAsia="仿宋"/>
          <w:sz w:val="36"/>
          <w:szCs w:val="36"/>
        </w:rPr>
        <w:fldChar w:fldCharType="end"/>
      </w:r>
    </w:p>
    <w:p>
      <w:r>
        <w:fldChar w:fldCharType="begin"/>
      </w:r>
      <w:r>
        <w:instrText xml:space="preserve"> HYPERLINK \l "_Toc515983537" </w:instrText>
      </w:r>
      <w:r>
        <w:fldChar w:fldCharType="separate"/>
      </w:r>
      <w:r>
        <w:rPr>
          <w:rFonts w:hint="eastAsia" w:ascii="仿宋" w:hAnsi="仿宋" w:eastAsia="仿宋"/>
          <w:sz w:val="36"/>
          <w:szCs w:val="36"/>
        </w:rPr>
        <w:t>第四篇  评审办法</w:t>
      </w:r>
      <w:r>
        <w:rPr>
          <w:rFonts w:hint="eastAsia" w:ascii="仿宋" w:hAnsi="仿宋" w:eastAsia="仿宋"/>
          <w:sz w:val="36"/>
          <w:szCs w:val="36"/>
        </w:rPr>
        <w:fldChar w:fldCharType="end"/>
      </w:r>
    </w:p>
    <w:p>
      <w:pPr>
        <w:rPr>
          <w:rFonts w:ascii="仿宋" w:hAnsi="仿宋" w:eastAsia="仿宋"/>
          <w:sz w:val="36"/>
          <w:szCs w:val="36"/>
        </w:rPr>
      </w:pPr>
      <w:r>
        <w:fldChar w:fldCharType="begin"/>
      </w:r>
      <w:r>
        <w:instrText xml:space="preserve"> HYPERLINK \l "_Toc515983538" </w:instrText>
      </w:r>
      <w:r>
        <w:fldChar w:fldCharType="separate"/>
      </w:r>
      <w:r>
        <w:rPr>
          <w:rFonts w:hint="eastAsia" w:ascii="仿宋" w:hAnsi="仿宋" w:eastAsia="仿宋"/>
          <w:sz w:val="36"/>
          <w:szCs w:val="36"/>
        </w:rPr>
        <w:t>第五篇  合同主要条款、合同格式</w:t>
      </w:r>
      <w:r>
        <w:rPr>
          <w:rFonts w:hint="eastAsia" w:ascii="仿宋" w:hAnsi="仿宋" w:eastAsia="仿宋"/>
          <w:sz w:val="36"/>
          <w:szCs w:val="36"/>
        </w:rPr>
        <w:fldChar w:fldCharType="end"/>
      </w:r>
    </w:p>
    <w:p>
      <w:pPr>
        <w:rPr>
          <w:rFonts w:ascii="仿宋" w:hAnsi="仿宋" w:eastAsia="仿宋"/>
          <w:sz w:val="36"/>
          <w:szCs w:val="36"/>
        </w:rPr>
      </w:pPr>
      <w:r>
        <w:fldChar w:fldCharType="begin"/>
      </w:r>
      <w:r>
        <w:instrText xml:space="preserve"> HYPERLINK \l "_Toc515983539" </w:instrText>
      </w:r>
      <w:r>
        <w:fldChar w:fldCharType="separate"/>
      </w:r>
      <w:r>
        <w:rPr>
          <w:rFonts w:hint="eastAsia" w:ascii="仿宋" w:hAnsi="仿宋" w:eastAsia="仿宋"/>
          <w:sz w:val="36"/>
          <w:szCs w:val="36"/>
        </w:rPr>
        <w:t>第六篇  报价文件格式</w:t>
      </w:r>
      <w:r>
        <w:rPr>
          <w:rFonts w:hint="eastAsia" w:ascii="仿宋" w:hAnsi="仿宋" w:eastAsia="仿宋"/>
          <w:sz w:val="36"/>
          <w:szCs w:val="36"/>
        </w:rPr>
        <w:fldChar w:fldCharType="end"/>
      </w:r>
    </w:p>
    <w:p>
      <w:pPr>
        <w:rPr>
          <w:rFonts w:hint="eastAsia" w:ascii="仿宋" w:hAnsi="仿宋" w:eastAsia="仿宋"/>
          <w:sz w:val="36"/>
          <w:szCs w:val="36"/>
        </w:rPr>
      </w:pPr>
      <w:r>
        <w:rPr>
          <w:rFonts w:hint="eastAsia" w:ascii="仿宋" w:hAnsi="仿宋" w:eastAsia="仿宋"/>
          <w:sz w:val="36"/>
          <w:szCs w:val="36"/>
        </w:rPr>
        <w:fldChar w:fldCharType="end"/>
      </w:r>
      <w:r>
        <w:rPr>
          <w:rFonts w:hint="eastAsia" w:ascii="仿宋" w:hAnsi="仿宋" w:eastAsia="仿宋"/>
          <w:sz w:val="36"/>
          <w:szCs w:val="36"/>
        </w:rPr>
        <w:t>第七篇  疫情防控制度</w:t>
      </w:r>
    </w:p>
    <w:p>
      <w:pPr>
        <w:numPr>
          <w:ilvl w:val="0"/>
          <w:numId w:val="1"/>
        </w:numPr>
        <w:rPr>
          <w:rFonts w:hint="eastAsia" w:ascii="仿宋" w:hAnsi="仿宋" w:eastAsia="仿宋"/>
          <w:sz w:val="36"/>
          <w:szCs w:val="36"/>
          <w:lang w:eastAsia="zh-CN"/>
        </w:rPr>
      </w:pPr>
      <w:r>
        <w:rPr>
          <w:rFonts w:hint="eastAsia" w:ascii="仿宋" w:hAnsi="仿宋" w:eastAsia="仿宋"/>
          <w:sz w:val="36"/>
          <w:szCs w:val="36"/>
          <w:lang w:eastAsia="zh-CN"/>
        </w:rPr>
        <w:t>退还</w:t>
      </w:r>
      <w:r>
        <w:rPr>
          <w:rFonts w:hint="eastAsia" w:ascii="仿宋" w:hAnsi="仿宋" w:eastAsia="仿宋"/>
          <w:sz w:val="36"/>
          <w:szCs w:val="36"/>
          <w:lang w:val="en-US" w:eastAsia="zh-CN"/>
        </w:rPr>
        <w:t>报价</w:t>
      </w:r>
      <w:r>
        <w:rPr>
          <w:rFonts w:hint="eastAsia" w:ascii="仿宋" w:hAnsi="仿宋" w:eastAsia="仿宋"/>
          <w:sz w:val="36"/>
          <w:szCs w:val="36"/>
          <w:lang w:eastAsia="zh-CN"/>
        </w:rPr>
        <w:t>保证金申请函格式</w:t>
      </w:r>
    </w:p>
    <w:p>
      <w:pPr>
        <w:numPr>
          <w:ilvl w:val="0"/>
          <w:numId w:val="1"/>
        </w:numPr>
        <w:rPr>
          <w:rFonts w:hint="eastAsia" w:ascii="仿宋" w:hAnsi="仿宋" w:eastAsia="仿宋"/>
          <w:sz w:val="36"/>
          <w:szCs w:val="36"/>
          <w:lang w:eastAsia="zh-CN"/>
        </w:rPr>
      </w:pPr>
      <w:r>
        <w:rPr>
          <w:rFonts w:hint="eastAsia" w:ascii="仿宋" w:hAnsi="仿宋" w:eastAsia="仿宋"/>
          <w:sz w:val="36"/>
          <w:szCs w:val="36"/>
        </w:rPr>
        <w:t>暂列金</w:t>
      </w:r>
    </w:p>
    <w:p>
      <w:pPr>
        <w:numPr>
          <w:ilvl w:val="0"/>
          <w:numId w:val="1"/>
        </w:numPr>
        <w:rPr>
          <w:rFonts w:hint="eastAsia" w:ascii="仿宋" w:hAnsi="仿宋" w:eastAsia="仿宋"/>
          <w:sz w:val="36"/>
          <w:szCs w:val="36"/>
          <w:lang w:eastAsia="zh-CN"/>
        </w:rPr>
      </w:pPr>
      <w:r>
        <w:rPr>
          <w:rFonts w:hint="eastAsia" w:ascii="仿宋" w:hAnsi="仿宋" w:eastAsia="仿宋"/>
          <w:sz w:val="36"/>
          <w:szCs w:val="36"/>
        </w:rPr>
        <w:t>最高控制价</w:t>
      </w:r>
    </w:p>
    <w:p>
      <w:pPr>
        <w:numPr>
          <w:numId w:val="0"/>
        </w:numPr>
      </w:pPr>
    </w:p>
    <w:p>
      <w:pPr>
        <w:pStyle w:val="24"/>
        <w:spacing w:line="600" w:lineRule="exact"/>
        <w:rPr>
          <w:rFonts w:ascii="仿宋" w:hAnsi="仿宋" w:eastAsia="仿宋"/>
          <w:sz w:val="24"/>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pStyle w:val="21"/>
        <w:rPr>
          <w:rFonts w:ascii="仿宋" w:hAnsi="仿宋" w:eastAsia="仿宋"/>
        </w:rPr>
      </w:pPr>
    </w:p>
    <w:p>
      <w:pPr>
        <w:rPr>
          <w:rFonts w:ascii="仿宋" w:hAnsi="仿宋" w:eastAsia="仿宋"/>
        </w:rPr>
      </w:pPr>
      <w:r>
        <w:rPr>
          <w:rFonts w:ascii="仿宋" w:hAnsi="仿宋" w:eastAsia="仿宋"/>
        </w:rPr>
        <w:br w:type="page"/>
      </w:r>
    </w:p>
    <w:p>
      <w:pPr>
        <w:pStyle w:val="3"/>
        <w:numPr>
          <w:ilvl w:val="0"/>
          <w:numId w:val="2"/>
        </w:numPr>
        <w:spacing w:line="400" w:lineRule="exact"/>
        <w:rPr>
          <w:rFonts w:ascii="仿宋" w:hAnsi="仿宋" w:eastAsia="仿宋" w:cstheme="minorEastAsia"/>
          <w:b/>
          <w:kern w:val="2"/>
          <w:sz w:val="32"/>
          <w:szCs w:val="32"/>
        </w:rPr>
      </w:pPr>
      <w:bookmarkStart w:id="1" w:name="_Toc515983534"/>
      <w:bookmarkEnd w:id="1"/>
      <w:bookmarkStart w:id="2" w:name="_Toc515961888"/>
      <w:bookmarkEnd w:id="2"/>
      <w:r>
        <w:rPr>
          <w:rFonts w:hint="eastAsia" w:ascii="仿宋" w:hAnsi="仿宋" w:eastAsia="仿宋" w:cstheme="minorEastAsia"/>
          <w:b/>
          <w:kern w:val="2"/>
          <w:sz w:val="32"/>
          <w:szCs w:val="32"/>
        </w:rPr>
        <w:t>竞价公告</w:t>
      </w:r>
    </w:p>
    <w:p>
      <w:pPr>
        <w:widowControl/>
        <w:numPr>
          <w:ilvl w:val="0"/>
          <w:numId w:val="3"/>
        </w:numPr>
        <w:ind w:left="280" w:hanging="280"/>
        <w:jc w:val="left"/>
        <w:rPr>
          <w:rFonts w:ascii="仿宋" w:hAnsi="仿宋" w:eastAsia="仿宋" w:cstheme="minorEastAsia"/>
          <w:b/>
          <w:bCs/>
          <w:kern w:val="0"/>
          <w:sz w:val="28"/>
          <w:szCs w:val="28"/>
        </w:rPr>
      </w:pPr>
      <w:bookmarkStart w:id="3" w:name="_Toc508286650"/>
      <w:bookmarkStart w:id="4" w:name="_Toc409439663"/>
      <w:bookmarkStart w:id="5" w:name="_Toc257911916"/>
      <w:r>
        <w:rPr>
          <w:rFonts w:hint="eastAsia" w:ascii="仿宋" w:hAnsi="仿宋" w:eastAsia="仿宋" w:cstheme="minorEastAsia"/>
          <w:b/>
          <w:bCs/>
          <w:kern w:val="0"/>
          <w:sz w:val="28"/>
          <w:szCs w:val="28"/>
        </w:rPr>
        <w:t>采购条件</w:t>
      </w:r>
    </w:p>
    <w:p>
      <w:pPr>
        <w:widowControl/>
        <w:ind w:left="269" w:leftChars="128" w:firstLine="560" w:firstLineChars="200"/>
        <w:jc w:val="left"/>
        <w:rPr>
          <w:rFonts w:ascii="仿宋" w:hAnsi="仿宋" w:eastAsia="仿宋" w:cstheme="minorEastAsia"/>
          <w:kern w:val="0"/>
          <w:sz w:val="28"/>
          <w:szCs w:val="28"/>
        </w:rPr>
      </w:pPr>
      <w:r>
        <w:rPr>
          <w:rFonts w:hint="eastAsia" w:ascii="仿宋" w:hAnsi="仿宋" w:eastAsia="仿宋" w:cstheme="minorEastAsia"/>
          <w:kern w:val="0"/>
          <w:sz w:val="28"/>
          <w:szCs w:val="28"/>
        </w:rPr>
        <w:t>本采购项目</w:t>
      </w:r>
      <w:r>
        <w:rPr>
          <w:rFonts w:hint="eastAsia" w:ascii="仿宋" w:hAnsi="仿宋" w:eastAsia="仿宋" w:cstheme="minorEastAsia"/>
          <w:kern w:val="0"/>
          <w:sz w:val="28"/>
          <w:szCs w:val="28"/>
          <w:u w:val="single"/>
        </w:rPr>
        <w:t>福宁高速公路下白石、三沙、牙城、太姥山所营区提升改造工程</w:t>
      </w:r>
      <w:r>
        <w:rPr>
          <w:rFonts w:hint="eastAsia" w:ascii="仿宋" w:hAnsi="仿宋" w:eastAsia="仿宋" w:cstheme="minorEastAsia"/>
          <w:kern w:val="0"/>
          <w:sz w:val="28"/>
          <w:szCs w:val="28"/>
        </w:rPr>
        <w:t>（项目名称），建设资金来自</w:t>
      </w:r>
      <w:r>
        <w:rPr>
          <w:rFonts w:hint="eastAsia" w:ascii="仿宋" w:hAnsi="仿宋" w:eastAsia="仿宋" w:cstheme="minorEastAsia"/>
          <w:kern w:val="0"/>
          <w:sz w:val="28"/>
          <w:szCs w:val="28"/>
          <w:u w:val="single"/>
        </w:rPr>
        <w:t xml:space="preserve"> 公司自有资金 </w:t>
      </w:r>
      <w:r>
        <w:rPr>
          <w:rFonts w:hint="eastAsia" w:ascii="仿宋" w:hAnsi="仿宋" w:eastAsia="仿宋" w:cstheme="minorEastAsia"/>
          <w:kern w:val="0"/>
          <w:sz w:val="28"/>
          <w:szCs w:val="28"/>
        </w:rPr>
        <w:t xml:space="preserve">（资金来源），项目已具备采购条件，现邀请你单位参加报价。 </w:t>
      </w:r>
    </w:p>
    <w:p>
      <w:pPr>
        <w:widowControl/>
        <w:jc w:val="left"/>
        <w:rPr>
          <w:rFonts w:ascii="仿宋" w:hAnsi="仿宋" w:eastAsia="仿宋" w:cstheme="minorEastAsia"/>
        </w:rPr>
      </w:pPr>
      <w:r>
        <w:rPr>
          <w:rFonts w:hint="eastAsia" w:ascii="仿宋" w:hAnsi="仿宋" w:eastAsia="仿宋" w:cstheme="minorEastAsia"/>
          <w:b/>
          <w:bCs/>
          <w:sz w:val="28"/>
          <w:szCs w:val="28"/>
        </w:rPr>
        <w:t>二、项目概况及标段划分</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ajorEastAsia"/>
          <w:sz w:val="28"/>
          <w:szCs w:val="28"/>
        </w:rPr>
        <w:t>1、</w:t>
      </w:r>
      <w:r>
        <w:rPr>
          <w:rFonts w:hint="eastAsia" w:ascii="仿宋" w:hAnsi="仿宋" w:eastAsia="仿宋" w:cstheme="minorEastAsia"/>
          <w:sz w:val="28"/>
          <w:szCs w:val="28"/>
        </w:rPr>
        <w:t>项目名称：</w:t>
      </w:r>
      <w:r>
        <w:rPr>
          <w:rFonts w:hint="eastAsia" w:ascii="仿宋" w:hAnsi="仿宋" w:eastAsia="仿宋" w:cstheme="minorEastAsia"/>
          <w:kern w:val="0"/>
          <w:sz w:val="28"/>
          <w:szCs w:val="28"/>
          <w:u w:val="single"/>
        </w:rPr>
        <w:t>福宁高速公路下白石、三沙、牙城、太姥山所营区提升改造工程</w:t>
      </w:r>
      <w:r>
        <w:rPr>
          <w:rFonts w:hint="eastAsia" w:ascii="仿宋" w:hAnsi="仿宋" w:eastAsia="仿宋" w:cstheme="minorEastAsia"/>
          <w:sz w:val="28"/>
          <w:szCs w:val="28"/>
          <w:u w:val="single"/>
        </w:rPr>
        <w:t>。</w:t>
      </w:r>
    </w:p>
    <w:p>
      <w:pPr>
        <w:spacing w:line="600" w:lineRule="exact"/>
        <w:ind w:left="420" w:leftChars="200" w:firstLine="140" w:firstLineChars="50"/>
        <w:rPr>
          <w:rFonts w:ascii="仿宋" w:hAnsi="仿宋" w:eastAsia="仿宋" w:cstheme="minorEastAsia"/>
          <w:sz w:val="28"/>
          <w:szCs w:val="28"/>
        </w:rPr>
      </w:pPr>
      <w:r>
        <w:rPr>
          <w:rFonts w:hint="eastAsia" w:ascii="仿宋" w:hAnsi="仿宋" w:eastAsia="仿宋" w:cstheme="majorEastAsia"/>
          <w:sz w:val="28"/>
          <w:szCs w:val="28"/>
        </w:rPr>
        <w:t>2、</w:t>
      </w:r>
      <w:r>
        <w:rPr>
          <w:rFonts w:hint="eastAsia" w:ascii="仿宋" w:hAnsi="仿宋" w:eastAsia="仿宋" w:cstheme="minorEastAsia"/>
          <w:sz w:val="28"/>
          <w:szCs w:val="28"/>
        </w:rPr>
        <w:t>采购方式：</w:t>
      </w:r>
      <w:r>
        <w:rPr>
          <w:rFonts w:hint="eastAsia" w:ascii="仿宋" w:hAnsi="仿宋" w:eastAsia="仿宋" w:cstheme="minorEastAsia"/>
          <w:sz w:val="28"/>
          <w:szCs w:val="28"/>
          <w:u w:val="single"/>
        </w:rPr>
        <w:t>公开竞价。</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3、采购项目内容：园林建筑、外立面及屋面装饰。</w:t>
      </w:r>
    </w:p>
    <w:p>
      <w:pPr>
        <w:spacing w:line="600" w:lineRule="exact"/>
        <w:ind w:left="420" w:leftChars="200" w:firstLine="140" w:firstLineChars="50"/>
        <w:rPr>
          <w:rFonts w:ascii="仿宋" w:hAnsi="仿宋" w:eastAsia="仿宋" w:cstheme="majorEastAsia"/>
          <w:sz w:val="28"/>
          <w:szCs w:val="28"/>
        </w:rPr>
      </w:pPr>
      <w:r>
        <w:rPr>
          <w:rFonts w:hint="eastAsia" w:ascii="仿宋" w:hAnsi="仿宋" w:eastAsia="仿宋" w:cstheme="majorEastAsia"/>
          <w:sz w:val="28"/>
          <w:szCs w:val="28"/>
        </w:rPr>
        <w:t>4、项目地点：福宁高速</w:t>
      </w:r>
      <w:r>
        <w:rPr>
          <w:rFonts w:hint="eastAsia" w:ascii="仿宋" w:hAnsi="仿宋" w:eastAsia="仿宋" w:cstheme="minorEastAsia"/>
          <w:kern w:val="0"/>
          <w:sz w:val="28"/>
          <w:szCs w:val="28"/>
        </w:rPr>
        <w:t>下白石、三沙、牙城、太姥山收费所。</w:t>
      </w:r>
    </w:p>
    <w:p>
      <w:pPr>
        <w:spacing w:line="600" w:lineRule="exact"/>
        <w:ind w:left="420" w:leftChars="200" w:firstLine="140" w:firstLineChars="50"/>
        <w:rPr>
          <w:rFonts w:ascii="仿宋" w:hAnsi="仿宋" w:eastAsia="仿宋" w:cs="宋体"/>
          <w:sz w:val="24"/>
          <w:szCs w:val="24"/>
        </w:rPr>
      </w:pPr>
      <w:r>
        <w:rPr>
          <w:rFonts w:hint="eastAsia" w:ascii="仿宋" w:hAnsi="仿宋" w:eastAsia="仿宋" w:cstheme="majorEastAsia"/>
          <w:sz w:val="28"/>
          <w:szCs w:val="28"/>
        </w:rPr>
        <w:t>5、本项目共分为</w:t>
      </w:r>
      <w:r>
        <w:rPr>
          <w:rFonts w:hint="eastAsia" w:ascii="仿宋" w:hAnsi="仿宋" w:eastAsia="仿宋" w:cstheme="majorEastAsia"/>
          <w:sz w:val="28"/>
          <w:szCs w:val="28"/>
          <w:u w:val="single"/>
        </w:rPr>
        <w:t>2</w:t>
      </w:r>
      <w:r>
        <w:rPr>
          <w:rFonts w:hint="eastAsia" w:ascii="仿宋" w:hAnsi="仿宋" w:eastAsia="仿宋" w:cstheme="majorEastAsia"/>
          <w:sz w:val="28"/>
          <w:szCs w:val="28"/>
        </w:rPr>
        <w:t>个合同包，本次共采购</w:t>
      </w:r>
      <w:r>
        <w:rPr>
          <w:rFonts w:hint="eastAsia" w:ascii="仿宋" w:hAnsi="仿宋" w:eastAsia="仿宋" w:cstheme="majorEastAsia"/>
          <w:sz w:val="28"/>
          <w:szCs w:val="28"/>
          <w:u w:val="single"/>
        </w:rPr>
        <w:t>2</w:t>
      </w:r>
      <w:r>
        <w:rPr>
          <w:rFonts w:hint="eastAsia" w:ascii="仿宋" w:hAnsi="仿宋" w:eastAsia="仿宋" w:cstheme="majorEastAsia"/>
          <w:sz w:val="28"/>
          <w:szCs w:val="28"/>
        </w:rPr>
        <w:t>个合同包。具体情况</w:t>
      </w:r>
      <w:r>
        <w:rPr>
          <w:rFonts w:hint="eastAsia" w:ascii="仿宋" w:hAnsi="仿宋" w:eastAsia="仿宋" w:cs="宋体"/>
          <w:sz w:val="28"/>
          <w:szCs w:val="28"/>
        </w:rPr>
        <w:t>详见下表：</w:t>
      </w:r>
    </w:p>
    <w:tbl>
      <w:tblPr>
        <w:tblStyle w:val="26"/>
        <w:tblW w:w="100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9"/>
        <w:gridCol w:w="2724"/>
        <w:gridCol w:w="2946"/>
        <w:gridCol w:w="30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99" w:type="dxa"/>
            <w:tcBorders>
              <w:top w:val="single" w:color="auto" w:sz="12" w:space="0"/>
              <w:left w:val="single" w:color="auto" w:sz="4" w:space="0"/>
            </w:tcBorders>
            <w:vAlign w:val="center"/>
          </w:tcPr>
          <w:p>
            <w:pPr>
              <w:spacing w:line="600" w:lineRule="exact"/>
              <w:jc w:val="center"/>
              <w:rPr>
                <w:rFonts w:ascii="仿宋" w:hAnsi="仿宋" w:eastAsia="仿宋" w:cstheme="minorEastAsia"/>
                <w:sz w:val="28"/>
                <w:szCs w:val="28"/>
              </w:rPr>
            </w:pPr>
            <w:r>
              <w:rPr>
                <w:rFonts w:hint="eastAsia" w:ascii="仿宋" w:hAnsi="仿宋" w:eastAsia="仿宋" w:cstheme="minorEastAsia"/>
                <w:sz w:val="28"/>
                <w:szCs w:val="28"/>
              </w:rPr>
              <w:t>合同包</w:t>
            </w:r>
          </w:p>
        </w:tc>
        <w:tc>
          <w:tcPr>
            <w:tcW w:w="2724" w:type="dxa"/>
            <w:tcBorders>
              <w:top w:val="single" w:color="auto" w:sz="12" w:space="0"/>
            </w:tcBorders>
            <w:vAlign w:val="center"/>
          </w:tcPr>
          <w:p>
            <w:pPr>
              <w:spacing w:line="600" w:lineRule="exact"/>
              <w:jc w:val="center"/>
              <w:rPr>
                <w:rFonts w:ascii="仿宋" w:hAnsi="仿宋" w:eastAsia="仿宋" w:cstheme="minorEastAsia"/>
                <w:sz w:val="28"/>
                <w:szCs w:val="28"/>
              </w:rPr>
            </w:pPr>
            <w:r>
              <w:rPr>
                <w:rFonts w:hint="eastAsia" w:ascii="仿宋" w:hAnsi="仿宋" w:eastAsia="仿宋" w:cstheme="minorEastAsia"/>
                <w:sz w:val="28"/>
                <w:szCs w:val="28"/>
              </w:rPr>
              <w:t>项目名称</w:t>
            </w:r>
          </w:p>
        </w:tc>
        <w:tc>
          <w:tcPr>
            <w:tcW w:w="2946" w:type="dxa"/>
            <w:tcBorders>
              <w:top w:val="single" w:color="auto" w:sz="12" w:space="0"/>
            </w:tcBorders>
            <w:vAlign w:val="center"/>
          </w:tcPr>
          <w:p>
            <w:pPr>
              <w:spacing w:line="600" w:lineRule="exact"/>
              <w:ind w:firstLine="560" w:firstLineChars="200"/>
              <w:jc w:val="center"/>
              <w:rPr>
                <w:rFonts w:ascii="仿宋" w:hAnsi="仿宋" w:eastAsia="仿宋" w:cstheme="minorEastAsia"/>
                <w:sz w:val="28"/>
                <w:szCs w:val="28"/>
              </w:rPr>
            </w:pPr>
            <w:r>
              <w:rPr>
                <w:rFonts w:hint="eastAsia" w:ascii="仿宋" w:hAnsi="仿宋" w:eastAsia="仿宋" w:cstheme="minorEastAsia"/>
                <w:sz w:val="28"/>
                <w:szCs w:val="28"/>
              </w:rPr>
              <w:t>主要工程内容</w:t>
            </w:r>
          </w:p>
        </w:tc>
        <w:tc>
          <w:tcPr>
            <w:tcW w:w="3054" w:type="dxa"/>
            <w:tcBorders>
              <w:top w:val="single" w:color="auto" w:sz="12" w:space="0"/>
            </w:tcBorders>
            <w:vAlign w:val="center"/>
          </w:tcPr>
          <w:p>
            <w:pPr>
              <w:spacing w:line="600" w:lineRule="exact"/>
              <w:rPr>
                <w:rFonts w:ascii="仿宋" w:hAnsi="仿宋" w:eastAsia="仿宋" w:cstheme="minorEastAsia"/>
                <w:sz w:val="28"/>
                <w:szCs w:val="28"/>
              </w:rPr>
            </w:pPr>
            <w:r>
              <w:rPr>
                <w:rFonts w:hint="eastAsia" w:ascii="仿宋" w:hAnsi="仿宋" w:eastAsia="仿宋" w:cstheme="minorEastAsia"/>
                <w:sz w:val="28"/>
                <w:szCs w:val="28"/>
              </w:rPr>
              <w:t>采购项目最高控制价</w:t>
            </w:r>
            <w:r>
              <w:rPr>
                <w:rFonts w:hint="eastAsia" w:ascii="仿宋" w:hAnsi="仿宋" w:eastAsia="仿宋" w:cstheme="minorEastAsia"/>
                <w:color w:val="FF0000"/>
                <w:sz w:val="28"/>
                <w:szCs w:val="28"/>
              </w:rPr>
              <w:t>（不</w:t>
            </w:r>
            <w:r>
              <w:rPr>
                <w:rFonts w:hint="eastAsia" w:ascii="仿宋" w:hAnsi="仿宋" w:eastAsia="仿宋" w:cstheme="minorEastAsia"/>
                <w:color w:val="FF0000"/>
                <w:sz w:val="28"/>
                <w:szCs w:val="28"/>
                <w:lang w:eastAsia="zh-CN"/>
              </w:rPr>
              <w:t>含</w:t>
            </w:r>
            <w:r>
              <w:rPr>
                <w:rFonts w:hint="eastAsia" w:ascii="仿宋" w:hAnsi="仿宋" w:eastAsia="仿宋" w:cstheme="minorEastAsia"/>
                <w:color w:val="FF0000"/>
                <w:sz w:val="28"/>
                <w:szCs w:val="28"/>
              </w:rPr>
              <w:t>暂列金，</w:t>
            </w:r>
            <w:r>
              <w:rPr>
                <w:rFonts w:hint="eastAsia" w:ascii="仿宋" w:hAnsi="仿宋" w:eastAsia="仿宋" w:cstheme="minorEastAsia"/>
                <w:color w:val="FF0000"/>
                <w:sz w:val="28"/>
                <w:szCs w:val="28"/>
                <w:lang w:eastAsia="zh-CN"/>
              </w:rPr>
              <w:t>不</w:t>
            </w:r>
            <w:r>
              <w:rPr>
                <w:rFonts w:hint="eastAsia" w:ascii="仿宋" w:hAnsi="仿宋" w:eastAsia="仿宋" w:cstheme="minorEastAsia"/>
                <w:color w:val="FF0000"/>
                <w:sz w:val="28"/>
                <w:szCs w:val="28"/>
              </w:rPr>
              <w:t>含税金）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1299" w:type="dxa"/>
            <w:tcBorders>
              <w:left w:val="single" w:color="auto" w:sz="4" w:space="0"/>
            </w:tcBorders>
            <w:vAlign w:val="center"/>
          </w:tcPr>
          <w:p>
            <w:pPr>
              <w:spacing w:line="600" w:lineRule="exact"/>
              <w:jc w:val="center"/>
              <w:rPr>
                <w:rFonts w:ascii="仿宋" w:hAnsi="仿宋" w:eastAsia="仿宋" w:cstheme="minorEastAsia"/>
                <w:sz w:val="28"/>
                <w:szCs w:val="28"/>
              </w:rPr>
            </w:pPr>
            <w:r>
              <w:rPr>
                <w:rFonts w:hint="eastAsia" w:ascii="仿宋" w:hAnsi="仿宋" w:eastAsia="仿宋" w:cstheme="minorEastAsia"/>
                <w:sz w:val="28"/>
                <w:szCs w:val="28"/>
              </w:rPr>
              <w:t>合同包1</w:t>
            </w:r>
          </w:p>
        </w:tc>
        <w:tc>
          <w:tcPr>
            <w:tcW w:w="2724" w:type="dxa"/>
            <w:vAlign w:val="center"/>
          </w:tcPr>
          <w:p>
            <w:pPr>
              <w:spacing w:line="600" w:lineRule="exact"/>
              <w:jc w:val="center"/>
              <w:rPr>
                <w:rFonts w:ascii="仿宋" w:hAnsi="仿宋" w:eastAsia="仿宋" w:cstheme="minorEastAsia"/>
                <w:szCs w:val="21"/>
                <w:u w:val="single"/>
              </w:rPr>
            </w:pPr>
            <w:r>
              <w:rPr>
                <w:rFonts w:hint="eastAsia" w:ascii="仿宋" w:hAnsi="仿宋" w:eastAsia="仿宋" w:cstheme="minorEastAsia"/>
                <w:szCs w:val="21"/>
              </w:rPr>
              <w:t>福宁高速公路下白石、三沙、牙城、太姥山所营区提升改造工程（下白石、三沙）</w:t>
            </w:r>
          </w:p>
        </w:tc>
        <w:tc>
          <w:tcPr>
            <w:tcW w:w="2946" w:type="dxa"/>
            <w:vAlign w:val="center"/>
          </w:tcPr>
          <w:p>
            <w:pPr>
              <w:spacing w:line="600" w:lineRule="exact"/>
              <w:jc w:val="center"/>
              <w:rPr>
                <w:rFonts w:ascii="仿宋" w:hAnsi="仿宋" w:eastAsia="仿宋" w:cstheme="minorEastAsia"/>
                <w:sz w:val="28"/>
                <w:szCs w:val="28"/>
              </w:rPr>
            </w:pPr>
            <w:r>
              <w:rPr>
                <w:rFonts w:hint="eastAsia" w:ascii="仿宋" w:hAnsi="仿宋" w:eastAsia="仿宋" w:cstheme="majorEastAsia"/>
                <w:sz w:val="28"/>
                <w:szCs w:val="28"/>
              </w:rPr>
              <w:t>园林建筑、外立面及屋面装饰</w:t>
            </w:r>
          </w:p>
        </w:tc>
        <w:tc>
          <w:tcPr>
            <w:tcW w:w="3054" w:type="dxa"/>
            <w:vAlign w:val="center"/>
          </w:tcPr>
          <w:p>
            <w:pPr>
              <w:spacing w:line="600" w:lineRule="exact"/>
              <w:jc w:val="center"/>
              <w:rPr>
                <w:rFonts w:ascii="仿宋" w:hAnsi="仿宋" w:eastAsia="仿宋" w:cstheme="minorEastAsia"/>
                <w:sz w:val="28"/>
                <w:szCs w:val="28"/>
              </w:rPr>
            </w:pPr>
            <w:r>
              <w:rPr>
                <w:rFonts w:hint="eastAsia" w:ascii="仿宋" w:hAnsi="仿宋" w:eastAsia="仿宋" w:cstheme="minorEastAsia"/>
                <w:sz w:val="28"/>
                <w:szCs w:val="28"/>
                <w:lang w:val="en-US" w:eastAsia="zh-CN"/>
              </w:rPr>
              <w:t>1215492</w:t>
            </w:r>
            <w:r>
              <w:rPr>
                <w:rFonts w:hint="eastAsia" w:ascii="仿宋" w:hAnsi="仿宋" w:eastAsia="仿宋" w:cstheme="minorEastAsia"/>
                <w:sz w:val="28"/>
                <w:szCs w:val="28"/>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7" w:hRule="atLeast"/>
          <w:jc w:val="center"/>
        </w:trPr>
        <w:tc>
          <w:tcPr>
            <w:tcW w:w="1299" w:type="dxa"/>
            <w:tcBorders>
              <w:left w:val="single" w:color="auto" w:sz="4" w:space="0"/>
            </w:tcBorders>
            <w:vAlign w:val="center"/>
          </w:tcPr>
          <w:p>
            <w:pPr>
              <w:spacing w:line="600" w:lineRule="exact"/>
              <w:jc w:val="center"/>
              <w:rPr>
                <w:rFonts w:ascii="仿宋" w:hAnsi="仿宋" w:eastAsia="仿宋" w:cstheme="minorEastAsia"/>
                <w:sz w:val="28"/>
                <w:szCs w:val="28"/>
              </w:rPr>
            </w:pPr>
            <w:r>
              <w:rPr>
                <w:rFonts w:hint="eastAsia" w:ascii="仿宋" w:hAnsi="仿宋" w:eastAsia="仿宋" w:cstheme="minorEastAsia"/>
                <w:sz w:val="28"/>
                <w:szCs w:val="28"/>
              </w:rPr>
              <w:t>合同包2</w:t>
            </w:r>
          </w:p>
        </w:tc>
        <w:tc>
          <w:tcPr>
            <w:tcW w:w="2724" w:type="dxa"/>
            <w:vAlign w:val="center"/>
          </w:tcPr>
          <w:p>
            <w:pPr>
              <w:spacing w:line="600" w:lineRule="exact"/>
              <w:jc w:val="center"/>
              <w:rPr>
                <w:rFonts w:ascii="仿宋" w:hAnsi="仿宋" w:eastAsia="仿宋" w:cstheme="minorEastAsia"/>
                <w:szCs w:val="21"/>
                <w:u w:val="single"/>
              </w:rPr>
            </w:pPr>
            <w:r>
              <w:rPr>
                <w:rFonts w:hint="eastAsia" w:ascii="仿宋" w:hAnsi="仿宋" w:eastAsia="仿宋" w:cstheme="minorEastAsia"/>
                <w:szCs w:val="21"/>
              </w:rPr>
              <w:t>福宁高速公路下白石、三沙、牙城、太姥山所营区提升改造工程（牙城、太姥山）</w:t>
            </w:r>
          </w:p>
        </w:tc>
        <w:tc>
          <w:tcPr>
            <w:tcW w:w="2946" w:type="dxa"/>
            <w:vAlign w:val="center"/>
          </w:tcPr>
          <w:p>
            <w:pPr>
              <w:spacing w:line="600" w:lineRule="exact"/>
              <w:jc w:val="center"/>
              <w:rPr>
                <w:rFonts w:ascii="仿宋" w:hAnsi="仿宋" w:eastAsia="仿宋" w:cstheme="minorEastAsia"/>
                <w:sz w:val="28"/>
                <w:szCs w:val="28"/>
                <w:u w:val="single"/>
              </w:rPr>
            </w:pPr>
            <w:r>
              <w:rPr>
                <w:rFonts w:hint="eastAsia" w:ascii="仿宋" w:hAnsi="仿宋" w:eastAsia="仿宋" w:cstheme="majorEastAsia"/>
                <w:sz w:val="28"/>
                <w:szCs w:val="28"/>
              </w:rPr>
              <w:t>园林建筑、外立面及屋面装饰</w:t>
            </w:r>
          </w:p>
        </w:tc>
        <w:tc>
          <w:tcPr>
            <w:tcW w:w="3054" w:type="dxa"/>
            <w:vAlign w:val="center"/>
          </w:tcPr>
          <w:p>
            <w:pPr>
              <w:spacing w:line="600" w:lineRule="exact"/>
              <w:jc w:val="center"/>
              <w:rPr>
                <w:rFonts w:ascii="仿宋" w:hAnsi="仿宋" w:eastAsia="仿宋" w:cstheme="minorEastAsia"/>
                <w:sz w:val="28"/>
                <w:szCs w:val="28"/>
              </w:rPr>
            </w:pPr>
            <w:r>
              <w:rPr>
                <w:rFonts w:hint="eastAsia" w:ascii="仿宋" w:hAnsi="仿宋" w:eastAsia="仿宋" w:cstheme="minorEastAsia"/>
                <w:sz w:val="28"/>
                <w:szCs w:val="28"/>
                <w:lang w:val="en-US" w:eastAsia="zh-CN"/>
              </w:rPr>
              <w:t>1232920</w:t>
            </w:r>
            <w:r>
              <w:rPr>
                <w:rFonts w:hint="eastAsia" w:ascii="仿宋" w:hAnsi="仿宋" w:eastAsia="仿宋" w:cstheme="minorEastAsia"/>
                <w:sz w:val="28"/>
                <w:szCs w:val="28"/>
              </w:rPr>
              <w:t>元</w:t>
            </w:r>
          </w:p>
        </w:tc>
      </w:tr>
    </w:tbl>
    <w:p>
      <w:pPr>
        <w:pStyle w:val="6"/>
        <w:rPr>
          <w:rFonts w:ascii="仿宋" w:hAnsi="仿宋" w:eastAsia="仿宋" w:cstheme="minorEastAsia"/>
          <w:bCs/>
          <w:i w:val="0"/>
          <w:kern w:val="2"/>
          <w:sz w:val="28"/>
          <w:szCs w:val="28"/>
        </w:rPr>
      </w:pPr>
    </w:p>
    <w:p>
      <w:pPr>
        <w:pStyle w:val="6"/>
        <w:rPr>
          <w:rFonts w:ascii="仿宋" w:hAnsi="仿宋" w:eastAsia="仿宋" w:cstheme="minorEastAsia"/>
          <w:bCs/>
          <w:i w:val="0"/>
          <w:kern w:val="2"/>
          <w:sz w:val="28"/>
          <w:szCs w:val="28"/>
        </w:rPr>
      </w:pPr>
      <w:r>
        <w:rPr>
          <w:rFonts w:hint="eastAsia" w:ascii="仿宋" w:hAnsi="仿宋" w:eastAsia="仿宋" w:cstheme="minorEastAsia"/>
          <w:bCs/>
          <w:i w:val="0"/>
          <w:kern w:val="2"/>
          <w:sz w:val="28"/>
          <w:szCs w:val="28"/>
        </w:rPr>
        <w:t>三、施工工期</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6"/>
        <w:gridCol w:w="2864"/>
        <w:gridCol w:w="1817"/>
        <w:gridCol w:w="22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16" w:type="dxa"/>
            <w:tcBorders>
              <w:top w:val="single" w:color="auto" w:sz="12"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cs="宋体"/>
                <w:sz w:val="28"/>
                <w:szCs w:val="28"/>
              </w:rPr>
              <w:t>合同包</w:t>
            </w:r>
          </w:p>
        </w:tc>
        <w:tc>
          <w:tcPr>
            <w:tcW w:w="2864" w:type="dxa"/>
            <w:tcBorders>
              <w:top w:val="single" w:color="auto" w:sz="12"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计划工期</w:t>
            </w:r>
          </w:p>
        </w:tc>
        <w:tc>
          <w:tcPr>
            <w:tcW w:w="1817" w:type="dxa"/>
            <w:tcBorders>
              <w:top w:val="single" w:color="auto" w:sz="12" w:space="0"/>
              <w:left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缺陷责任期</w:t>
            </w:r>
          </w:p>
        </w:tc>
        <w:tc>
          <w:tcPr>
            <w:tcW w:w="2235" w:type="dxa"/>
            <w:tcBorders>
              <w:top w:val="single" w:color="auto" w:sz="12" w:space="0"/>
              <w:lef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缺陷责任期起始时间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416" w:type="dxa"/>
            <w:tcBorders>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cs="宋体"/>
                <w:sz w:val="28"/>
                <w:szCs w:val="28"/>
              </w:rPr>
              <w:t>合同包1</w:t>
            </w:r>
          </w:p>
        </w:tc>
        <w:tc>
          <w:tcPr>
            <w:tcW w:w="2864" w:type="dxa"/>
            <w:tcBorders>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合同签订之日起50个日历天内完成</w:t>
            </w:r>
          </w:p>
        </w:tc>
        <w:tc>
          <w:tcPr>
            <w:tcW w:w="1817" w:type="dxa"/>
            <w:tcBorders>
              <w:left w:val="single" w:color="auto" w:sz="4" w:space="0"/>
              <w:right w:val="single" w:color="auto" w:sz="4" w:space="0"/>
            </w:tcBorders>
            <w:vAlign w:val="center"/>
          </w:tcPr>
          <w:p>
            <w:pPr>
              <w:snapToGrid w:val="0"/>
              <w:jc w:val="center"/>
              <w:rPr>
                <w:rFonts w:ascii="仿宋" w:hAnsi="仿宋" w:eastAsia="仿宋" w:cs="宋体"/>
                <w:sz w:val="28"/>
                <w:szCs w:val="28"/>
              </w:rPr>
            </w:pPr>
            <w:r>
              <w:rPr>
                <w:rFonts w:hint="eastAsia" w:ascii="仿宋" w:hAnsi="仿宋" w:eastAsia="仿宋" w:cs="宋体"/>
                <w:sz w:val="28"/>
                <w:szCs w:val="28"/>
                <w:u w:val="single"/>
              </w:rPr>
              <w:t>12个</w:t>
            </w:r>
            <w:r>
              <w:rPr>
                <w:rFonts w:hint="eastAsia" w:ascii="仿宋" w:hAnsi="仿宋" w:eastAsia="仿宋" w:cs="宋体"/>
                <w:sz w:val="28"/>
                <w:szCs w:val="28"/>
              </w:rPr>
              <w:t>月</w:t>
            </w:r>
          </w:p>
        </w:tc>
        <w:tc>
          <w:tcPr>
            <w:tcW w:w="2235" w:type="dxa"/>
            <w:tcBorders>
              <w:lef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自工程实际交工日期起计算12个月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416" w:type="dxa"/>
            <w:tcBorders>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cs="宋体"/>
                <w:sz w:val="28"/>
                <w:szCs w:val="28"/>
              </w:rPr>
              <w:t>合同包2</w:t>
            </w:r>
          </w:p>
        </w:tc>
        <w:tc>
          <w:tcPr>
            <w:tcW w:w="2864" w:type="dxa"/>
            <w:tcBorders>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合同签订之日起50个日历天内完成</w:t>
            </w:r>
          </w:p>
        </w:tc>
        <w:tc>
          <w:tcPr>
            <w:tcW w:w="1817" w:type="dxa"/>
            <w:tcBorders>
              <w:left w:val="single" w:color="auto" w:sz="4" w:space="0"/>
              <w:right w:val="single" w:color="auto" w:sz="4" w:space="0"/>
            </w:tcBorders>
            <w:vAlign w:val="center"/>
          </w:tcPr>
          <w:p>
            <w:pPr>
              <w:snapToGrid w:val="0"/>
              <w:jc w:val="center"/>
              <w:rPr>
                <w:rFonts w:ascii="仿宋" w:hAnsi="仿宋" w:eastAsia="仿宋" w:cs="宋体"/>
                <w:sz w:val="28"/>
                <w:szCs w:val="28"/>
              </w:rPr>
            </w:pPr>
            <w:r>
              <w:rPr>
                <w:rFonts w:hint="eastAsia" w:ascii="仿宋" w:hAnsi="仿宋" w:eastAsia="仿宋" w:cs="宋体"/>
                <w:sz w:val="28"/>
                <w:szCs w:val="28"/>
                <w:u w:val="single"/>
              </w:rPr>
              <w:t>12个</w:t>
            </w:r>
            <w:r>
              <w:rPr>
                <w:rFonts w:hint="eastAsia" w:ascii="仿宋" w:hAnsi="仿宋" w:eastAsia="仿宋" w:cs="宋体"/>
                <w:sz w:val="28"/>
                <w:szCs w:val="28"/>
              </w:rPr>
              <w:t>月</w:t>
            </w:r>
          </w:p>
        </w:tc>
        <w:tc>
          <w:tcPr>
            <w:tcW w:w="2235" w:type="dxa"/>
            <w:tcBorders>
              <w:lef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自工程实际交工日期起计算12个月</w:t>
            </w:r>
          </w:p>
        </w:tc>
      </w:tr>
    </w:tbl>
    <w:p>
      <w:pPr>
        <w:pStyle w:val="6"/>
        <w:rPr>
          <w:rFonts w:ascii="仿宋" w:hAnsi="仿宋" w:eastAsia="仿宋" w:cstheme="minorEastAsia"/>
          <w:bCs/>
          <w:i w:val="0"/>
          <w:kern w:val="2"/>
          <w:sz w:val="28"/>
          <w:szCs w:val="28"/>
        </w:rPr>
      </w:pPr>
      <w:r>
        <w:rPr>
          <w:rFonts w:hint="eastAsia" w:ascii="仿宋" w:hAnsi="仿宋" w:eastAsia="仿宋" w:cstheme="minorEastAsia"/>
          <w:bCs/>
          <w:i w:val="0"/>
          <w:kern w:val="2"/>
          <w:sz w:val="28"/>
          <w:szCs w:val="28"/>
        </w:rPr>
        <w:t>四、质量要求</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8"/>
        <w:gridCol w:w="52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top w:val="single" w:color="auto" w:sz="12"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交工验收的质量评定</w:t>
            </w:r>
          </w:p>
        </w:tc>
        <w:tc>
          <w:tcPr>
            <w:tcW w:w="5251" w:type="dxa"/>
            <w:tcBorders>
              <w:top w:val="single" w:color="auto" w:sz="12" w:space="0"/>
              <w:left w:val="single" w:color="auto" w:sz="4" w:space="0"/>
            </w:tcBorders>
            <w:vAlign w:val="center"/>
          </w:tcPr>
          <w:p>
            <w:pPr>
              <w:snapToGrid w:val="0"/>
              <w:jc w:val="center"/>
              <w:rPr>
                <w:rFonts w:ascii="仿宋" w:hAnsi="仿宋" w:eastAsia="仿宋"/>
                <w:sz w:val="28"/>
                <w:szCs w:val="28"/>
                <w:u w:val="single"/>
              </w:rPr>
            </w:pPr>
            <w:r>
              <w:rPr>
                <w:rFonts w:hint="eastAsia" w:ascii="仿宋" w:hAnsi="仿宋" w:eastAsia="仿宋" w:cs="宋体"/>
                <w:sz w:val="28"/>
                <w:szCs w:val="28"/>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竣工验收的质量评定</w:t>
            </w:r>
          </w:p>
        </w:tc>
        <w:tc>
          <w:tcPr>
            <w:tcW w:w="5251" w:type="dxa"/>
            <w:tcBorders>
              <w:left w:val="single" w:color="auto" w:sz="4" w:space="0"/>
            </w:tcBorders>
            <w:vAlign w:val="center"/>
          </w:tcPr>
          <w:p>
            <w:pPr>
              <w:snapToGrid w:val="0"/>
              <w:jc w:val="center"/>
              <w:rPr>
                <w:rFonts w:ascii="仿宋" w:hAnsi="仿宋" w:eastAsia="仿宋"/>
                <w:sz w:val="28"/>
                <w:szCs w:val="28"/>
              </w:rPr>
            </w:pPr>
            <w:r>
              <w:rPr>
                <w:rFonts w:hint="eastAsia" w:ascii="仿宋" w:hAnsi="仿宋" w:eastAsia="仿宋" w:cs="宋体"/>
                <w:sz w:val="28"/>
                <w:szCs w:val="28"/>
              </w:rPr>
              <w:t>合格</w:t>
            </w:r>
          </w:p>
        </w:tc>
      </w:tr>
    </w:tbl>
    <w:p>
      <w:pPr>
        <w:pStyle w:val="21"/>
        <w:ind w:left="0" w:leftChars="0"/>
        <w:rPr>
          <w:rFonts w:ascii="仿宋" w:hAnsi="仿宋" w:eastAsia="仿宋"/>
        </w:rPr>
      </w:pPr>
    </w:p>
    <w:p>
      <w:pPr>
        <w:spacing w:line="600" w:lineRule="exact"/>
        <w:rPr>
          <w:rFonts w:ascii="仿宋" w:hAnsi="仿宋" w:eastAsia="仿宋" w:cstheme="minorEastAsia"/>
          <w:b/>
          <w:sz w:val="28"/>
          <w:szCs w:val="28"/>
        </w:rPr>
      </w:pPr>
      <w:r>
        <w:rPr>
          <w:rFonts w:hint="eastAsia" w:ascii="仿宋" w:hAnsi="仿宋" w:eastAsia="仿宋" w:cstheme="minorEastAsia"/>
          <w:b/>
          <w:sz w:val="28"/>
          <w:szCs w:val="28"/>
        </w:rPr>
        <w:t>五、报价人资格条件</w:t>
      </w:r>
    </w:p>
    <w:p>
      <w:pPr>
        <w:widowControl/>
        <w:ind w:firstLine="560" w:firstLineChars="200"/>
        <w:jc w:val="left"/>
        <w:rPr>
          <w:rFonts w:ascii="仿宋" w:hAnsi="仿宋" w:eastAsia="仿宋" w:cstheme="minorEastAsia"/>
          <w:sz w:val="28"/>
          <w:szCs w:val="28"/>
        </w:rPr>
      </w:pPr>
      <w:r>
        <w:rPr>
          <w:rFonts w:hint="eastAsia" w:ascii="仿宋" w:hAnsi="仿宋" w:eastAsia="仿宋" w:cstheme="minorEastAsia"/>
          <w:sz w:val="28"/>
          <w:szCs w:val="28"/>
        </w:rPr>
        <w:t>1、本次采购要求报价人须在我司2022年非招标采购供应商库</w:t>
      </w:r>
      <w:r>
        <w:rPr>
          <w:rFonts w:hint="eastAsia" w:ascii="仿宋" w:hAnsi="仿宋" w:eastAsia="仿宋" w:cstheme="minorEastAsia"/>
          <w:color w:val="FF0000"/>
          <w:sz w:val="28"/>
          <w:szCs w:val="28"/>
        </w:rPr>
        <w:t>（土建养护房屋建筑修缮类</w:t>
      </w:r>
      <w:r>
        <w:rPr>
          <w:rFonts w:hint="eastAsia" w:ascii="仿宋" w:hAnsi="仿宋" w:eastAsia="仿宋" w:cstheme="minorEastAsia"/>
          <w:sz w:val="28"/>
          <w:szCs w:val="28"/>
        </w:rPr>
        <w:t>）合格供应商库内，若报价人不在供应商库</w:t>
      </w:r>
      <w:r>
        <w:rPr>
          <w:rFonts w:hint="eastAsia" w:ascii="仿宋" w:hAnsi="仿宋" w:eastAsia="仿宋" w:cstheme="minorEastAsia"/>
          <w:color w:val="FF0000"/>
          <w:sz w:val="28"/>
          <w:szCs w:val="28"/>
        </w:rPr>
        <w:t>（土建养护房屋建筑修缮类）</w:t>
      </w:r>
      <w:r>
        <w:rPr>
          <w:rFonts w:hint="eastAsia" w:ascii="仿宋" w:hAnsi="仿宋" w:eastAsia="仿宋" w:cstheme="minorEastAsia"/>
          <w:sz w:val="28"/>
          <w:szCs w:val="28"/>
        </w:rPr>
        <w:t>内的，其报价文件将被拒绝。</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2、报价人资料要求：报价人所提交的材料应清晰、完整、真实，否则所产生的后果由报价人自行承担。</w:t>
      </w:r>
    </w:p>
    <w:p>
      <w:pPr>
        <w:tabs>
          <w:tab w:val="left" w:pos="4880"/>
          <w:tab w:val="left" w:pos="6765"/>
        </w:tabs>
        <w:autoSpaceDE w:val="0"/>
        <w:autoSpaceDN w:val="0"/>
        <w:adjustRightInd w:val="0"/>
        <w:spacing w:line="271" w:lineRule="auto"/>
        <w:ind w:right="34" w:firstLine="560" w:firstLineChars="200"/>
        <w:jc w:val="left"/>
        <w:rPr>
          <w:rFonts w:ascii="仿宋" w:hAnsi="仿宋" w:eastAsia="仿宋" w:cstheme="minorEastAsia"/>
          <w:sz w:val="28"/>
          <w:szCs w:val="28"/>
        </w:rPr>
      </w:pPr>
      <w:r>
        <w:rPr>
          <w:rFonts w:hint="eastAsia" w:ascii="仿宋" w:hAnsi="仿宋" w:eastAsia="仿宋" w:cstheme="minorEastAsia"/>
          <w:sz w:val="28"/>
          <w:szCs w:val="28"/>
        </w:rPr>
        <w:t>3、本次采购_</w:t>
      </w:r>
      <w:r>
        <w:rPr>
          <w:rFonts w:hint="eastAsia" w:ascii="仿宋" w:hAnsi="仿宋" w:eastAsia="仿宋" w:cstheme="minorEastAsia"/>
          <w:sz w:val="28"/>
          <w:szCs w:val="28"/>
          <w:u w:val="single"/>
        </w:rPr>
        <w:t>_不接受_</w:t>
      </w:r>
      <w:r>
        <w:rPr>
          <w:rFonts w:hint="eastAsia" w:ascii="仿宋" w:hAnsi="仿宋" w:eastAsia="仿宋" w:cstheme="minorEastAsia"/>
          <w:sz w:val="28"/>
          <w:szCs w:val="28"/>
        </w:rPr>
        <w:t xml:space="preserve"> ( 接受或不接受)联合体报价。</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4、企业未处于被责令停业、报价资格被取消或者财产被接管、冻结和破产状态。</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5、 与采购人存在利害关系可能影响采购公正性的单位，不得参加报价。单位负责人为同一人或存在控股、管理关系的不同单位，不得参加同一合同包报价，否则，相关报价均无效。</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6、在“信用中国”网站(http://www.creditchina. gov.cn/)中被列入失信被执行人名单的报价人，不得参加报价。</w:t>
      </w:r>
    </w:p>
    <w:p>
      <w:pPr>
        <w:pStyle w:val="21"/>
        <w:ind w:left="0" w:leftChars="0" w:firstLine="560" w:firstLineChars="200"/>
        <w:rPr>
          <w:rFonts w:ascii="仿宋" w:hAnsi="仿宋" w:eastAsia="仿宋" w:cstheme="minorEastAsia"/>
          <w:bCs w:val="0"/>
          <w:sz w:val="28"/>
          <w:szCs w:val="28"/>
        </w:rPr>
      </w:pPr>
      <w:r>
        <w:rPr>
          <w:rFonts w:hint="eastAsia" w:ascii="仿宋" w:hAnsi="仿宋" w:eastAsia="仿宋" w:cstheme="minorEastAsia"/>
          <w:bCs w:val="0"/>
          <w:sz w:val="28"/>
          <w:szCs w:val="28"/>
        </w:rPr>
        <w:t>7、在“国家企业信用信息公示系统”网站（www.gsxt.gov.cn）中被列入严重违法失信企业名单的报价人，不得参加报价。</w:t>
      </w:r>
    </w:p>
    <w:p>
      <w:pPr>
        <w:pStyle w:val="6"/>
        <w:rPr>
          <w:rFonts w:ascii="仿宋" w:hAnsi="仿宋" w:eastAsia="仿宋" w:cstheme="minorEastAsia"/>
          <w:i w:val="0"/>
          <w:kern w:val="2"/>
          <w:sz w:val="28"/>
          <w:szCs w:val="28"/>
        </w:rPr>
      </w:pPr>
      <w:r>
        <w:rPr>
          <w:rFonts w:hint="eastAsia" w:ascii="仿宋" w:hAnsi="仿宋" w:eastAsia="仿宋" w:cstheme="minorEastAsia"/>
          <w:i w:val="0"/>
          <w:kern w:val="2"/>
          <w:sz w:val="28"/>
          <w:szCs w:val="28"/>
        </w:rPr>
        <w:t>六、报价预备会与现场踏勘</w:t>
      </w:r>
    </w:p>
    <w:p>
      <w:pPr>
        <w:spacing w:line="520" w:lineRule="exact"/>
        <w:ind w:firstLine="560" w:firstLineChars="200"/>
        <w:rPr>
          <w:rFonts w:ascii="仿宋" w:hAnsi="仿宋" w:eastAsia="仿宋" w:cstheme="minorEastAsia"/>
          <w:sz w:val="28"/>
          <w:szCs w:val="28"/>
        </w:rPr>
      </w:pPr>
      <w:r>
        <w:rPr>
          <w:rFonts w:hint="eastAsia" w:ascii="仿宋" w:hAnsi="仿宋" w:eastAsia="仿宋"/>
          <w:bCs/>
          <w:sz w:val="28"/>
          <w:szCs w:val="28"/>
        </w:rPr>
        <w:t>采购人不组织、召开现场踏勘和报价预备会。报价人可自行考察。</w:t>
      </w:r>
    </w:p>
    <w:p>
      <w:pPr>
        <w:spacing w:line="600" w:lineRule="exact"/>
        <w:rPr>
          <w:rFonts w:ascii="仿宋" w:hAnsi="仿宋" w:eastAsia="仿宋" w:cstheme="minorEastAsia"/>
          <w:b/>
          <w:sz w:val="28"/>
          <w:szCs w:val="28"/>
        </w:rPr>
      </w:pPr>
      <w:r>
        <w:rPr>
          <w:rFonts w:hint="eastAsia" w:ascii="仿宋" w:hAnsi="仿宋" w:eastAsia="仿宋" w:cstheme="minorEastAsia"/>
          <w:b/>
          <w:sz w:val="28"/>
          <w:szCs w:val="28"/>
        </w:rPr>
        <w:t>七、采购文件的获取</w:t>
      </w:r>
    </w:p>
    <w:p>
      <w:pPr>
        <w:spacing w:line="600" w:lineRule="exact"/>
        <w:ind w:firstLine="560" w:firstLineChars="200"/>
        <w:rPr>
          <w:rFonts w:ascii="仿宋" w:hAnsi="仿宋" w:eastAsia="仿宋" w:cstheme="minorEastAsia"/>
          <w:color w:val="FF0000"/>
          <w:sz w:val="28"/>
          <w:szCs w:val="28"/>
        </w:rPr>
      </w:pPr>
      <w:r>
        <w:rPr>
          <w:rFonts w:hint="eastAsia" w:ascii="仿宋" w:hAnsi="仿宋" w:eastAsia="仿宋"/>
          <w:bCs/>
          <w:color w:val="FF0000"/>
          <w:sz w:val="28"/>
          <w:szCs w:val="28"/>
        </w:rPr>
        <w:t>愿意参加报价的合格报价人请于</w:t>
      </w:r>
      <w:r>
        <w:rPr>
          <w:rFonts w:ascii="仿宋" w:hAnsi="仿宋" w:eastAsia="仿宋"/>
          <w:bCs/>
          <w:color w:val="FF0000"/>
          <w:sz w:val="28"/>
          <w:szCs w:val="28"/>
        </w:rPr>
        <w:t>2022</w:t>
      </w:r>
      <w:r>
        <w:rPr>
          <w:rFonts w:hint="eastAsia" w:ascii="仿宋" w:hAnsi="仿宋" w:eastAsia="仿宋"/>
          <w:bCs/>
          <w:color w:val="FF0000"/>
          <w:sz w:val="28"/>
          <w:szCs w:val="28"/>
        </w:rPr>
        <w:t>年</w:t>
      </w:r>
      <w:r>
        <w:rPr>
          <w:rFonts w:ascii="仿宋" w:hAnsi="仿宋" w:eastAsia="仿宋"/>
          <w:bCs/>
          <w:color w:val="FF0000"/>
          <w:sz w:val="28"/>
          <w:szCs w:val="28"/>
        </w:rPr>
        <w:t>10</w:t>
      </w:r>
      <w:r>
        <w:rPr>
          <w:rFonts w:hint="eastAsia" w:ascii="仿宋" w:hAnsi="仿宋" w:eastAsia="仿宋"/>
          <w:bCs/>
          <w:color w:val="FF0000"/>
          <w:sz w:val="28"/>
          <w:szCs w:val="28"/>
        </w:rPr>
        <w:t>月1</w:t>
      </w:r>
      <w:r>
        <w:rPr>
          <w:rFonts w:hint="eastAsia" w:ascii="仿宋" w:hAnsi="仿宋" w:eastAsia="仿宋"/>
          <w:bCs/>
          <w:color w:val="FF0000"/>
          <w:sz w:val="28"/>
          <w:szCs w:val="28"/>
          <w:lang w:val="en-US" w:eastAsia="zh-CN"/>
        </w:rPr>
        <w:t>2</w:t>
      </w:r>
      <w:r>
        <w:rPr>
          <w:rFonts w:hint="eastAsia" w:ascii="仿宋" w:hAnsi="仿宋" w:eastAsia="仿宋"/>
          <w:bCs/>
          <w:color w:val="FF0000"/>
          <w:sz w:val="28"/>
          <w:szCs w:val="28"/>
        </w:rPr>
        <w:t>日至</w:t>
      </w:r>
      <w:r>
        <w:rPr>
          <w:rFonts w:ascii="仿宋" w:hAnsi="仿宋" w:eastAsia="仿宋"/>
          <w:bCs/>
          <w:color w:val="FF0000"/>
          <w:sz w:val="28"/>
          <w:szCs w:val="28"/>
        </w:rPr>
        <w:t>2022</w:t>
      </w:r>
      <w:r>
        <w:rPr>
          <w:rFonts w:hint="eastAsia" w:ascii="仿宋" w:hAnsi="仿宋" w:eastAsia="仿宋"/>
          <w:bCs/>
          <w:color w:val="FF0000"/>
          <w:sz w:val="28"/>
          <w:szCs w:val="28"/>
        </w:rPr>
        <w:t>年</w:t>
      </w:r>
      <w:r>
        <w:rPr>
          <w:rFonts w:ascii="仿宋" w:hAnsi="仿宋" w:eastAsia="仿宋"/>
          <w:bCs/>
          <w:color w:val="FF0000"/>
          <w:sz w:val="28"/>
          <w:szCs w:val="28"/>
        </w:rPr>
        <w:t>10</w:t>
      </w:r>
      <w:r>
        <w:rPr>
          <w:rFonts w:hint="eastAsia" w:ascii="仿宋" w:hAnsi="仿宋" w:eastAsia="仿宋"/>
          <w:bCs/>
          <w:color w:val="FF0000"/>
          <w:sz w:val="28"/>
          <w:szCs w:val="28"/>
        </w:rPr>
        <w:t>月1</w:t>
      </w:r>
      <w:r>
        <w:rPr>
          <w:rFonts w:hint="eastAsia" w:ascii="仿宋" w:hAnsi="仿宋" w:eastAsia="仿宋"/>
          <w:bCs/>
          <w:color w:val="FF0000"/>
          <w:sz w:val="28"/>
          <w:szCs w:val="28"/>
          <w:lang w:val="en-US" w:eastAsia="zh-CN"/>
        </w:rPr>
        <w:t>4</w:t>
      </w:r>
      <w:r>
        <w:rPr>
          <w:rFonts w:hint="eastAsia" w:ascii="仿宋" w:hAnsi="仿宋" w:eastAsia="仿宋"/>
          <w:bCs/>
          <w:color w:val="FF0000"/>
          <w:sz w:val="28"/>
          <w:szCs w:val="28"/>
        </w:rPr>
        <w:t>日通过福建省高速公路养护工程有限公司（网址：</w:t>
      </w:r>
      <w:r>
        <w:fldChar w:fldCharType="begin"/>
      </w:r>
      <w:r>
        <w:instrText xml:space="preserve"> HYPERLINK \o "福建高速养护网 -  福建省高速公路养护工程有限公司" </w:instrText>
      </w:r>
      <w:r>
        <w:fldChar w:fldCharType="separate"/>
      </w:r>
      <w:r>
        <w:rPr>
          <w:rFonts w:ascii="仿宋" w:hAnsi="仿宋" w:eastAsia="仿宋"/>
          <w:bCs/>
          <w:color w:val="FF0000"/>
          <w:sz w:val="28"/>
          <w:szCs w:val="28"/>
          <w:u w:val="single"/>
        </w:rPr>
        <w:t>https://www.fjgsyh.com/</w:t>
      </w:r>
      <w:r>
        <w:rPr>
          <w:rFonts w:hint="eastAsia" w:ascii="仿宋" w:hAnsi="仿宋" w:eastAsia="仿宋"/>
          <w:bCs/>
          <w:color w:val="FF0000"/>
          <w:sz w:val="28"/>
          <w:szCs w:val="28"/>
        </w:rPr>
        <w:t>）下载采购文件</w:t>
      </w:r>
      <w:r>
        <w:rPr>
          <w:rFonts w:hint="eastAsia" w:ascii="仿宋" w:hAnsi="仿宋" w:eastAsia="仿宋"/>
          <w:bCs/>
          <w:color w:val="FF0000"/>
          <w:sz w:val="28"/>
          <w:szCs w:val="28"/>
        </w:rPr>
        <w:fldChar w:fldCharType="end"/>
      </w:r>
      <w:r>
        <w:rPr>
          <w:rFonts w:ascii="仿宋" w:hAnsi="仿宋" w:eastAsia="仿宋"/>
          <w:bCs/>
          <w:color w:val="FF0000"/>
          <w:sz w:val="28"/>
          <w:szCs w:val="28"/>
        </w:rPr>
        <w:t>。</w:t>
      </w:r>
    </w:p>
    <w:p>
      <w:pPr>
        <w:spacing w:line="600" w:lineRule="exact"/>
        <w:rPr>
          <w:rFonts w:ascii="仿宋" w:hAnsi="仿宋" w:eastAsia="仿宋" w:cstheme="minorEastAsia"/>
          <w:b/>
          <w:bCs/>
          <w:sz w:val="28"/>
          <w:szCs w:val="28"/>
        </w:rPr>
      </w:pPr>
      <w:r>
        <w:rPr>
          <w:rFonts w:hint="eastAsia" w:ascii="仿宋" w:hAnsi="仿宋" w:eastAsia="仿宋" w:cstheme="minorEastAsia"/>
          <w:b/>
          <w:bCs/>
          <w:sz w:val="28"/>
          <w:szCs w:val="28"/>
        </w:rPr>
        <w:t>八、报价文件的递交及相关事宜</w:t>
      </w:r>
    </w:p>
    <w:p>
      <w:pPr>
        <w:spacing w:line="600" w:lineRule="exact"/>
        <w:ind w:firstLine="700" w:firstLineChars="250"/>
        <w:rPr>
          <w:rFonts w:ascii="仿宋" w:hAnsi="仿宋" w:eastAsia="仿宋" w:cstheme="minorEastAsia"/>
          <w:sz w:val="28"/>
          <w:szCs w:val="28"/>
        </w:rPr>
      </w:pPr>
      <w:r>
        <w:rPr>
          <w:rFonts w:hint="eastAsia" w:ascii="仿宋" w:hAnsi="仿宋" w:eastAsia="仿宋" w:cstheme="minorEastAsia"/>
          <w:bCs/>
          <w:sz w:val="28"/>
          <w:szCs w:val="28"/>
        </w:rPr>
        <w:t>1、报价文件递交截止时间：</w:t>
      </w:r>
      <w:r>
        <w:rPr>
          <w:rFonts w:hint="eastAsia" w:ascii="仿宋" w:hAnsi="仿宋" w:eastAsia="仿宋" w:cstheme="minorEastAsia"/>
          <w:bCs/>
          <w:color w:val="FF0000"/>
          <w:sz w:val="28"/>
          <w:szCs w:val="28"/>
        </w:rPr>
        <w:t>2022年10月17日15：30</w:t>
      </w:r>
      <w:r>
        <w:rPr>
          <w:rFonts w:hint="eastAsia" w:ascii="仿宋" w:hAnsi="仿宋" w:eastAsia="仿宋" w:cstheme="minorEastAsia"/>
          <w:color w:val="FF0000"/>
          <w:sz w:val="28"/>
          <w:szCs w:val="28"/>
        </w:rPr>
        <w:t>（北京时间）</w:t>
      </w:r>
      <w:r>
        <w:rPr>
          <w:rFonts w:hint="eastAsia" w:ascii="仿宋" w:hAnsi="仿宋" w:eastAsia="仿宋" w:cstheme="minorEastAsia"/>
          <w:sz w:val="28"/>
          <w:szCs w:val="28"/>
        </w:rPr>
        <w:t>。</w:t>
      </w:r>
    </w:p>
    <w:p>
      <w:pPr>
        <w:spacing w:line="600" w:lineRule="exact"/>
        <w:ind w:firstLine="700" w:firstLineChars="250"/>
        <w:rPr>
          <w:rFonts w:ascii="仿宋" w:hAnsi="仿宋" w:eastAsia="仿宋" w:cstheme="minorEastAsia"/>
          <w:sz w:val="28"/>
          <w:szCs w:val="28"/>
        </w:rPr>
      </w:pPr>
      <w:r>
        <w:rPr>
          <w:rFonts w:hint="eastAsia" w:ascii="仿宋" w:hAnsi="仿宋" w:eastAsia="仿宋" w:cstheme="minorEastAsia"/>
          <w:sz w:val="28"/>
          <w:szCs w:val="28"/>
        </w:rPr>
        <w:t>2、报价文件必须在上述时间递交至：</w:t>
      </w:r>
      <w:r>
        <w:rPr>
          <w:rFonts w:hint="eastAsia" w:ascii="仿宋" w:hAnsi="仿宋" w:eastAsia="仿宋" w:cstheme="minorEastAsia"/>
          <w:sz w:val="28"/>
          <w:szCs w:val="28"/>
          <w:u w:val="single"/>
        </w:rPr>
        <w:t>宁德高速管理公司指定开标地点（</w:t>
      </w:r>
      <w:r>
        <w:rPr>
          <w:rFonts w:hint="eastAsia" w:ascii="仿宋" w:hAnsi="仿宋" w:eastAsia="仿宋" w:cstheme="minorEastAsia"/>
          <w:bCs/>
          <w:sz w:val="28"/>
          <w:szCs w:val="28"/>
          <w:u w:val="single"/>
        </w:rPr>
        <w:t>福建省宁德市蕉城区万安西路22号经开公司1楼会议室</w:t>
      </w:r>
      <w:r>
        <w:rPr>
          <w:rFonts w:hint="eastAsia" w:ascii="仿宋" w:hAnsi="仿宋" w:eastAsia="仿宋" w:cstheme="minorEastAsia"/>
          <w:sz w:val="28"/>
          <w:szCs w:val="28"/>
          <w:u w:val="single"/>
        </w:rPr>
        <w:t>）</w:t>
      </w:r>
      <w:r>
        <w:rPr>
          <w:rFonts w:hint="eastAsia" w:ascii="仿宋" w:hAnsi="仿宋" w:eastAsia="仿宋" w:cstheme="minorEastAsia"/>
          <w:bCs/>
          <w:sz w:val="28"/>
          <w:szCs w:val="28"/>
          <w:u w:val="single"/>
        </w:rPr>
        <w:t>。</w:t>
      </w:r>
    </w:p>
    <w:p>
      <w:pPr>
        <w:spacing w:line="600" w:lineRule="exact"/>
        <w:ind w:firstLine="700" w:firstLineChars="250"/>
        <w:rPr>
          <w:rFonts w:ascii="仿宋" w:hAnsi="仿宋" w:eastAsia="仿宋" w:cstheme="minorEastAsia"/>
          <w:bCs/>
          <w:sz w:val="28"/>
          <w:szCs w:val="28"/>
        </w:rPr>
      </w:pPr>
      <w:r>
        <w:rPr>
          <w:rFonts w:hint="eastAsia" w:ascii="仿宋" w:hAnsi="仿宋" w:eastAsia="仿宋" w:cstheme="minorEastAsia"/>
          <w:bCs/>
          <w:sz w:val="28"/>
          <w:szCs w:val="28"/>
        </w:rPr>
        <w:t>3、逾期送达的、未送达指定地点的或不按照招标文件要求密封的报价文件，招标人将予以拒收。</w:t>
      </w:r>
    </w:p>
    <w:p>
      <w:pPr>
        <w:spacing w:line="600" w:lineRule="exact"/>
        <w:ind w:firstLine="700" w:firstLineChars="250"/>
        <w:rPr>
          <w:rFonts w:ascii="仿宋" w:hAnsi="仿宋" w:eastAsia="仿宋" w:cstheme="minorEastAsia"/>
          <w:bCs/>
          <w:sz w:val="28"/>
          <w:szCs w:val="28"/>
        </w:rPr>
      </w:pPr>
      <w:r>
        <w:rPr>
          <w:rFonts w:hint="eastAsia" w:ascii="仿宋" w:hAnsi="仿宋" w:eastAsia="仿宋" w:cstheme="minorEastAsia"/>
          <w:bCs/>
          <w:sz w:val="28"/>
          <w:szCs w:val="28"/>
        </w:rPr>
        <w:t>4、报价人应派其法人代表或其授权委托的代表出席，出席代表需携带法人代表证明或法人授权委托书、身份证及盖有单位公章的营业执照副本复印件以供审查。</w:t>
      </w:r>
    </w:p>
    <w:p>
      <w:pPr>
        <w:pStyle w:val="21"/>
        <w:ind w:left="0" w:leftChars="0" w:firstLine="560" w:firstLineChars="200"/>
        <w:rPr>
          <w:rFonts w:ascii="仿宋" w:hAnsi="仿宋" w:eastAsia="仿宋" w:cstheme="minorEastAsia"/>
          <w:bCs w:val="0"/>
          <w:color w:val="FF0000"/>
          <w:sz w:val="28"/>
          <w:szCs w:val="28"/>
        </w:rPr>
      </w:pPr>
      <w:r>
        <w:rPr>
          <w:rFonts w:hint="eastAsia" w:ascii="仿宋" w:hAnsi="仿宋" w:eastAsia="仿宋" w:cstheme="minorEastAsia"/>
          <w:sz w:val="28"/>
          <w:szCs w:val="28"/>
        </w:rPr>
        <w:t>5、</w:t>
      </w:r>
      <w:r>
        <w:rPr>
          <w:rFonts w:hint="eastAsia" w:ascii="仿宋" w:hAnsi="仿宋" w:eastAsia="仿宋" w:cstheme="minorEastAsia"/>
          <w:bCs w:val="0"/>
          <w:sz w:val="28"/>
          <w:szCs w:val="28"/>
        </w:rPr>
        <w:t>我司将于2022年</w:t>
      </w:r>
      <w:r>
        <w:rPr>
          <w:rFonts w:hint="eastAsia" w:ascii="仿宋" w:hAnsi="仿宋" w:eastAsia="仿宋" w:cstheme="minorEastAsia"/>
          <w:bCs w:val="0"/>
          <w:color w:val="FF0000"/>
          <w:sz w:val="28"/>
          <w:szCs w:val="28"/>
        </w:rPr>
        <w:t>10月17日下午</w:t>
      </w:r>
      <w:r>
        <w:rPr>
          <w:rFonts w:hint="eastAsia" w:ascii="仿宋" w:hAnsi="仿宋" w:eastAsia="仿宋" w:cstheme="minorEastAsia"/>
          <w:bCs w:val="0"/>
          <w:sz w:val="28"/>
          <w:szCs w:val="28"/>
        </w:rPr>
        <w:t>按随机顺序开展合同包1《福宁高速公路下白石、三沙、牙城、太姥山所营区提升改造工程（下白石、三沙）》、合同包2《福宁高速公路下白石、三沙、牙城、太姥山所营区提升改造工程（牙城、太姥山）》2个项目采购工作。</w:t>
      </w:r>
      <w:r>
        <w:rPr>
          <w:rFonts w:ascii="仿宋" w:hAnsi="仿宋" w:eastAsia="仿宋" w:cstheme="minorEastAsia"/>
          <w:bCs w:val="0"/>
          <w:color w:val="FF0000"/>
          <w:sz w:val="28"/>
          <w:szCs w:val="28"/>
        </w:rPr>
        <w:t>各报价人可同时投合同包</w:t>
      </w:r>
      <w:r>
        <w:rPr>
          <w:rFonts w:hint="eastAsia" w:ascii="仿宋" w:hAnsi="仿宋" w:eastAsia="仿宋" w:cstheme="minorEastAsia"/>
          <w:bCs w:val="0"/>
          <w:color w:val="FF0000"/>
          <w:sz w:val="28"/>
          <w:szCs w:val="28"/>
        </w:rPr>
        <w:t>1和合同2，但被选为合同包第一中选候选人者不参与后续合同包报价。</w:t>
      </w:r>
    </w:p>
    <w:p>
      <w:pPr>
        <w:autoSpaceDE w:val="0"/>
        <w:autoSpaceDN w:val="0"/>
        <w:adjustRightInd w:val="0"/>
        <w:ind w:right="-23"/>
        <w:jc w:val="left"/>
        <w:outlineLvl w:val="2"/>
        <w:rPr>
          <w:rFonts w:ascii="仿宋" w:hAnsi="仿宋" w:eastAsia="仿宋" w:cs="宋体"/>
          <w:b/>
          <w:bCs/>
          <w:spacing w:val="1"/>
          <w:kern w:val="0"/>
          <w:sz w:val="28"/>
          <w:szCs w:val="28"/>
        </w:rPr>
      </w:pPr>
      <w:bookmarkStart w:id="6" w:name="_Toc11405"/>
      <w:bookmarkStart w:id="7" w:name="_Toc513023643"/>
      <w:bookmarkStart w:id="8" w:name="_Toc7349"/>
      <w:r>
        <w:rPr>
          <w:rFonts w:hint="eastAsia" w:ascii="仿宋" w:hAnsi="仿宋" w:eastAsia="仿宋" w:cs="宋体"/>
          <w:b/>
          <w:bCs/>
          <w:spacing w:val="1"/>
          <w:kern w:val="0"/>
          <w:sz w:val="28"/>
          <w:szCs w:val="28"/>
        </w:rPr>
        <w:t xml:space="preserve">九、 </w:t>
      </w:r>
      <w:bookmarkEnd w:id="6"/>
      <w:bookmarkEnd w:id="7"/>
      <w:bookmarkEnd w:id="8"/>
      <w:r>
        <w:rPr>
          <w:rFonts w:hint="eastAsia" w:ascii="仿宋" w:hAnsi="仿宋" w:eastAsia="仿宋" w:cs="宋体"/>
          <w:b/>
          <w:bCs/>
          <w:spacing w:val="1"/>
          <w:kern w:val="0"/>
          <w:sz w:val="28"/>
          <w:szCs w:val="28"/>
        </w:rPr>
        <w:t>中选原则</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本项目采用单信封、资格后审，</w:t>
      </w:r>
      <w:r>
        <w:rPr>
          <w:rFonts w:hint="eastAsia" w:ascii="仿宋" w:hAnsi="仿宋" w:eastAsia="仿宋"/>
          <w:bCs/>
          <w:sz w:val="28"/>
          <w:szCs w:val="28"/>
          <w:lang w:eastAsia="zh-CN"/>
        </w:rPr>
        <w:t>综合评分法（</w:t>
      </w:r>
      <w:r>
        <w:rPr>
          <w:rFonts w:hint="eastAsia" w:ascii="仿宋" w:hAnsi="仿宋" w:eastAsia="仿宋"/>
          <w:bCs/>
          <w:sz w:val="28"/>
          <w:szCs w:val="28"/>
        </w:rPr>
        <w:t>合理低价</w:t>
      </w:r>
      <w:r>
        <w:rPr>
          <w:rFonts w:hint="eastAsia" w:ascii="仿宋" w:hAnsi="仿宋" w:eastAsia="仿宋"/>
          <w:bCs/>
          <w:sz w:val="28"/>
          <w:szCs w:val="28"/>
          <w:lang w:val="en-US" w:eastAsia="zh-CN"/>
        </w:rPr>
        <w:t>+业绩分</w:t>
      </w:r>
      <w:r>
        <w:rPr>
          <w:rFonts w:hint="eastAsia" w:ascii="仿宋" w:hAnsi="仿宋" w:eastAsia="仿宋"/>
          <w:bCs/>
          <w:sz w:val="28"/>
          <w:szCs w:val="28"/>
          <w:lang w:eastAsia="zh-CN"/>
        </w:rPr>
        <w:t>）</w:t>
      </w:r>
      <w:r>
        <w:rPr>
          <w:rFonts w:hint="eastAsia" w:ascii="仿宋" w:hAnsi="仿宋" w:eastAsia="仿宋"/>
          <w:bCs/>
          <w:sz w:val="28"/>
          <w:szCs w:val="28"/>
        </w:rPr>
        <w:t>的评审方法</w:t>
      </w:r>
    </w:p>
    <w:p>
      <w:pPr>
        <w:spacing w:line="600" w:lineRule="exact"/>
        <w:rPr>
          <w:rFonts w:ascii="仿宋" w:hAnsi="仿宋" w:eastAsia="仿宋" w:cstheme="minorEastAsia"/>
          <w:b/>
          <w:bCs/>
          <w:sz w:val="28"/>
          <w:szCs w:val="28"/>
        </w:rPr>
      </w:pPr>
      <w:r>
        <w:rPr>
          <w:rFonts w:hint="eastAsia" w:ascii="仿宋" w:hAnsi="仿宋" w:eastAsia="仿宋" w:cstheme="minorEastAsia"/>
          <w:b/>
          <w:bCs/>
          <w:sz w:val="28"/>
          <w:szCs w:val="28"/>
        </w:rPr>
        <w:t>十、防疫相关规定</w:t>
      </w:r>
    </w:p>
    <w:p>
      <w:pPr>
        <w:spacing w:line="500" w:lineRule="exact"/>
        <w:ind w:firstLine="562" w:firstLineChars="200"/>
        <w:rPr>
          <w:rFonts w:ascii="仿宋" w:hAnsi="仿宋" w:eastAsia="仿宋" w:cs="宋体"/>
          <w:b/>
          <w:bCs/>
          <w:sz w:val="28"/>
          <w:szCs w:val="28"/>
          <w:u w:val="double"/>
        </w:rPr>
      </w:pPr>
      <w:r>
        <w:rPr>
          <w:rFonts w:hint="eastAsia" w:ascii="仿宋" w:hAnsi="仿宋" w:eastAsia="仿宋" w:cs="宋体"/>
          <w:b/>
          <w:bCs/>
          <w:sz w:val="28"/>
          <w:szCs w:val="28"/>
          <w:u w:val="double"/>
        </w:rPr>
        <w:t>特别提醒：因疫情防控要求，来自中、高风险地区的报价人递交报价文件前应先行出示48小时内出具的核酸检测报告和健康码（绿码），否则采购人或代理机构有权拒绝接受报价文件。</w:t>
      </w:r>
    </w:p>
    <w:p>
      <w:pPr>
        <w:spacing w:line="600" w:lineRule="exact"/>
        <w:rPr>
          <w:rFonts w:ascii="仿宋" w:hAnsi="仿宋" w:eastAsia="仿宋" w:cstheme="minorEastAsia"/>
          <w:b/>
          <w:sz w:val="28"/>
          <w:szCs w:val="28"/>
        </w:rPr>
      </w:pPr>
      <w:r>
        <w:rPr>
          <w:rFonts w:hint="eastAsia" w:ascii="仿宋" w:hAnsi="仿宋" w:eastAsia="仿宋" w:cstheme="minorEastAsia"/>
          <w:b/>
          <w:sz w:val="28"/>
          <w:szCs w:val="28"/>
        </w:rPr>
        <w:t>十一、联系人</w:t>
      </w:r>
    </w:p>
    <w:p>
      <w:pPr>
        <w:pStyle w:val="17"/>
        <w:spacing w:line="600" w:lineRule="exact"/>
        <w:ind w:firstLine="280" w:firstLineChars="100"/>
        <w:rPr>
          <w:rFonts w:ascii="仿宋" w:hAnsi="仿宋" w:eastAsia="仿宋" w:cstheme="minorEastAsia"/>
          <w:sz w:val="28"/>
          <w:szCs w:val="28"/>
        </w:rPr>
      </w:pPr>
      <w:r>
        <w:rPr>
          <w:rFonts w:hint="eastAsia" w:ascii="仿宋" w:hAnsi="仿宋" w:eastAsia="仿宋" w:cstheme="minorEastAsia"/>
          <w:sz w:val="28"/>
          <w:szCs w:val="28"/>
        </w:rPr>
        <w:t xml:space="preserve">联系人：郑先生   </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电  话：15806013099</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邮  箱：ndgsyhgs@126.com</w:t>
      </w:r>
    </w:p>
    <w:p>
      <w:pPr>
        <w:spacing w:line="600" w:lineRule="exact"/>
        <w:ind w:left="1259" w:leftChars="266" w:hanging="700" w:hangingChars="250"/>
        <w:rPr>
          <w:rFonts w:ascii="仿宋" w:hAnsi="仿宋" w:eastAsia="仿宋" w:cstheme="minorEastAsia"/>
          <w:sz w:val="28"/>
          <w:szCs w:val="28"/>
        </w:rPr>
      </w:pPr>
      <w:r>
        <w:rPr>
          <w:rFonts w:hint="eastAsia" w:ascii="仿宋" w:hAnsi="仿宋" w:eastAsia="仿宋" w:cstheme="minorEastAsia"/>
          <w:sz w:val="28"/>
          <w:szCs w:val="28"/>
        </w:rPr>
        <w:t>地址：福建省宁德市蕉城区万安西路22号宁德市高速公路养护工程有限公司</w:t>
      </w:r>
    </w:p>
    <w:p>
      <w:pPr>
        <w:spacing w:line="600" w:lineRule="exact"/>
        <w:ind w:left="1260" w:leftChars="600" w:firstLine="560" w:firstLineChars="200"/>
        <w:rPr>
          <w:rFonts w:ascii="仿宋" w:hAnsi="仿宋" w:eastAsia="仿宋" w:cstheme="minorEastAsia"/>
          <w:sz w:val="28"/>
          <w:szCs w:val="28"/>
        </w:rPr>
      </w:pP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 xml:space="preserve">                 宁德市高速公路养护工程有限公司</w:t>
      </w:r>
    </w:p>
    <w:p>
      <w:pPr>
        <w:spacing w:line="600" w:lineRule="exact"/>
        <w:ind w:firstLine="4200" w:firstLineChars="1500"/>
        <w:rPr>
          <w:rFonts w:ascii="仿宋" w:hAnsi="仿宋" w:eastAsia="仿宋" w:cstheme="minorEastAsia"/>
          <w:color w:val="FF0000"/>
          <w:sz w:val="28"/>
          <w:szCs w:val="28"/>
        </w:rPr>
      </w:pPr>
      <w:r>
        <w:rPr>
          <w:rFonts w:hint="eastAsia" w:ascii="仿宋" w:hAnsi="仿宋" w:eastAsia="仿宋" w:cstheme="minorEastAsia"/>
          <w:color w:val="FF0000"/>
          <w:sz w:val="28"/>
          <w:szCs w:val="28"/>
        </w:rPr>
        <w:t>2022年 10 月 1</w:t>
      </w:r>
      <w:r>
        <w:rPr>
          <w:rFonts w:hint="eastAsia" w:ascii="仿宋" w:hAnsi="仿宋" w:eastAsia="仿宋" w:cstheme="minorEastAsia"/>
          <w:color w:val="FF0000"/>
          <w:sz w:val="28"/>
          <w:szCs w:val="28"/>
          <w:lang w:val="en-US" w:eastAsia="zh-CN"/>
        </w:rPr>
        <w:t>2</w:t>
      </w:r>
      <w:r>
        <w:rPr>
          <w:rFonts w:hint="eastAsia" w:ascii="仿宋" w:hAnsi="仿宋" w:eastAsia="仿宋" w:cstheme="minorEastAsia"/>
          <w:color w:val="FF0000"/>
          <w:sz w:val="28"/>
          <w:szCs w:val="28"/>
        </w:rPr>
        <w:t>日</w:t>
      </w:r>
    </w:p>
    <w:bookmarkEnd w:id="3"/>
    <w:bookmarkEnd w:id="4"/>
    <w:bookmarkEnd w:id="5"/>
    <w:p>
      <w:pPr>
        <w:rPr>
          <w:rFonts w:ascii="仿宋" w:hAnsi="仿宋" w:eastAsia="仿宋" w:cstheme="minorEastAsia"/>
          <w:b/>
          <w:sz w:val="32"/>
          <w:szCs w:val="32"/>
        </w:rPr>
      </w:pPr>
      <w:bookmarkStart w:id="9" w:name="_Toc534893621"/>
      <w:r>
        <w:rPr>
          <w:rFonts w:hint="eastAsia" w:ascii="仿宋" w:hAnsi="仿宋" w:eastAsia="仿宋" w:cstheme="minorEastAsia"/>
          <w:b/>
          <w:sz w:val="32"/>
          <w:szCs w:val="32"/>
        </w:rPr>
        <w:br w:type="page"/>
      </w:r>
    </w:p>
    <w:p>
      <w:pPr>
        <w:pStyle w:val="3"/>
        <w:numPr>
          <w:ilvl w:val="0"/>
          <w:numId w:val="2"/>
        </w:numPr>
        <w:spacing w:line="400" w:lineRule="exact"/>
        <w:rPr>
          <w:rFonts w:ascii="仿宋" w:hAnsi="仿宋" w:eastAsia="仿宋" w:cstheme="minorEastAsia"/>
          <w:b/>
          <w:kern w:val="2"/>
          <w:sz w:val="32"/>
          <w:szCs w:val="32"/>
        </w:rPr>
      </w:pPr>
      <w:r>
        <w:rPr>
          <w:rFonts w:hint="eastAsia" w:ascii="仿宋" w:hAnsi="仿宋" w:eastAsia="仿宋" w:cstheme="minorEastAsia"/>
          <w:b/>
          <w:kern w:val="2"/>
          <w:sz w:val="32"/>
          <w:szCs w:val="32"/>
        </w:rPr>
        <w:t xml:space="preserve"> 项目技术规格及质量要求</w:t>
      </w:r>
      <w:bookmarkEnd w:id="9"/>
    </w:p>
    <w:p>
      <w:pPr>
        <w:spacing w:line="600" w:lineRule="exact"/>
        <w:ind w:left="630"/>
        <w:rPr>
          <w:rFonts w:ascii="仿宋" w:hAnsi="仿宋" w:eastAsia="仿宋"/>
          <w:b/>
          <w:sz w:val="32"/>
          <w:szCs w:val="32"/>
        </w:rPr>
      </w:pPr>
      <w:r>
        <w:rPr>
          <w:rFonts w:hint="eastAsia" w:ascii="仿宋" w:hAnsi="仿宋" w:eastAsia="仿宋"/>
          <w:b/>
          <w:sz w:val="32"/>
          <w:szCs w:val="32"/>
        </w:rPr>
        <w:t>一、技术规格及质量要求：</w:t>
      </w:r>
    </w:p>
    <w:p>
      <w:pPr>
        <w:spacing w:line="600" w:lineRule="exact"/>
        <w:ind w:left="210" w:leftChars="100" w:firstLine="640" w:firstLineChars="200"/>
        <w:rPr>
          <w:rFonts w:ascii="仿宋" w:hAnsi="仿宋" w:eastAsia="仿宋"/>
          <w:sz w:val="32"/>
          <w:szCs w:val="32"/>
        </w:rPr>
      </w:pPr>
      <w:r>
        <w:rPr>
          <w:rFonts w:hint="eastAsia" w:ascii="仿宋" w:hAnsi="仿宋" w:eastAsia="仿宋"/>
          <w:sz w:val="32"/>
          <w:szCs w:val="32"/>
        </w:rPr>
        <w:t>严格按照设计图施工，工程质量应满足国家现行《建筑工程施工质量验收统一标准》（GB 50300—2013）等相关标准规范要求。工程质量等级应达合格以上。</w:t>
      </w:r>
    </w:p>
    <w:p>
      <w:pPr>
        <w:spacing w:line="600" w:lineRule="exact"/>
        <w:ind w:firstLine="643" w:firstLineChars="200"/>
        <w:rPr>
          <w:rFonts w:ascii="仿宋" w:hAnsi="仿宋" w:eastAsia="仿宋"/>
          <w:b/>
          <w:bCs/>
          <w:sz w:val="32"/>
          <w:szCs w:val="32"/>
        </w:rPr>
      </w:pPr>
      <w:bookmarkStart w:id="10" w:name="_Toc534893622"/>
      <w:r>
        <w:rPr>
          <w:rFonts w:hint="eastAsia" w:ascii="仿宋" w:hAnsi="仿宋" w:eastAsia="仿宋"/>
          <w:b/>
          <w:bCs/>
          <w:sz w:val="32"/>
          <w:szCs w:val="32"/>
        </w:rPr>
        <w:t>二、基本要求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（一）质量保证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施工材料应符合清单、施工图设计文件以及国家相关规范标准规定；如发现有不符合规格，应无条件更换。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（二）质保期</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1、施工缺陷责任期为一年；</w:t>
      </w:r>
    </w:p>
    <w:p>
      <w:pPr>
        <w:spacing w:line="600" w:lineRule="exact"/>
        <w:ind w:firstLine="640" w:firstLineChars="200"/>
        <w:rPr>
          <w:rFonts w:ascii="仿宋" w:hAnsi="仿宋" w:eastAsia="仿宋"/>
        </w:rPr>
      </w:pPr>
      <w:r>
        <w:rPr>
          <w:rFonts w:hint="eastAsia" w:ascii="仿宋" w:hAnsi="仿宋" w:eastAsia="仿宋"/>
          <w:sz w:val="32"/>
          <w:szCs w:val="32"/>
        </w:rPr>
        <w:t>2、缺陷责任期内因材料及施工质量问题由承包商负责更换或维修并承担由此发生的一切费用。</w:t>
      </w:r>
    </w:p>
    <w:p>
      <w:pPr>
        <w:pStyle w:val="3"/>
        <w:spacing w:line="600" w:lineRule="exact"/>
        <w:rPr>
          <w:rFonts w:ascii="仿宋" w:hAnsi="仿宋" w:eastAsia="仿宋" w:cstheme="majorEastAsia"/>
          <w:b/>
          <w:bCs/>
          <w:kern w:val="2"/>
          <w:sz w:val="32"/>
          <w:szCs w:val="32"/>
        </w:rPr>
      </w:pPr>
      <w:r>
        <w:rPr>
          <w:rFonts w:ascii="仿宋" w:hAnsi="仿宋" w:eastAsia="仿宋"/>
          <w:sz w:val="32"/>
          <w:szCs w:val="32"/>
        </w:rPr>
        <w:br w:type="page"/>
      </w:r>
      <w:r>
        <w:rPr>
          <w:rFonts w:hint="eastAsia" w:ascii="仿宋" w:hAnsi="仿宋" w:eastAsia="仿宋" w:cstheme="majorEastAsia"/>
          <w:b/>
          <w:bCs/>
          <w:kern w:val="2"/>
          <w:sz w:val="32"/>
          <w:szCs w:val="32"/>
        </w:rPr>
        <w:t>第三篇  报价人须知</w:t>
      </w:r>
      <w:bookmarkEnd w:id="10"/>
    </w:p>
    <w:p>
      <w:pPr>
        <w:jc w:val="center"/>
        <w:rPr>
          <w:rFonts w:ascii="仿宋" w:hAnsi="仿宋" w:eastAsia="仿宋" w:cstheme="majorEastAsia"/>
          <w:b/>
          <w:sz w:val="28"/>
          <w:szCs w:val="28"/>
        </w:rPr>
      </w:pPr>
      <w:r>
        <w:rPr>
          <w:rFonts w:hint="eastAsia" w:ascii="仿宋" w:hAnsi="仿宋" w:eastAsia="仿宋" w:cstheme="majorEastAsia"/>
          <w:b/>
          <w:sz w:val="28"/>
          <w:szCs w:val="28"/>
        </w:rPr>
        <w:t>报价人须知前附表</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739"/>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spacing w:line="600" w:lineRule="exact"/>
              <w:jc w:val="center"/>
              <w:rPr>
                <w:rFonts w:ascii="仿宋" w:hAnsi="仿宋" w:eastAsia="仿宋" w:cstheme="majorEastAsia"/>
                <w:b/>
                <w:bCs/>
                <w:sz w:val="28"/>
                <w:szCs w:val="28"/>
              </w:rPr>
            </w:pPr>
            <w:r>
              <w:rPr>
                <w:rFonts w:hint="eastAsia" w:ascii="仿宋" w:hAnsi="仿宋" w:eastAsia="仿宋" w:cstheme="majorEastAsia"/>
                <w:b/>
                <w:bCs/>
                <w:sz w:val="28"/>
                <w:szCs w:val="28"/>
              </w:rPr>
              <w:t>序号</w:t>
            </w:r>
          </w:p>
        </w:tc>
        <w:tc>
          <w:tcPr>
            <w:tcW w:w="2739" w:type="dxa"/>
          </w:tcPr>
          <w:p>
            <w:pPr>
              <w:spacing w:line="600" w:lineRule="exact"/>
              <w:jc w:val="center"/>
              <w:rPr>
                <w:rFonts w:ascii="仿宋" w:hAnsi="仿宋" w:eastAsia="仿宋" w:cstheme="majorEastAsia"/>
                <w:b/>
                <w:bCs/>
                <w:sz w:val="28"/>
                <w:szCs w:val="28"/>
              </w:rPr>
            </w:pPr>
            <w:r>
              <w:rPr>
                <w:rFonts w:hint="eastAsia" w:ascii="仿宋" w:hAnsi="仿宋" w:eastAsia="仿宋" w:cstheme="majorEastAsia"/>
                <w:b/>
                <w:bCs/>
                <w:sz w:val="28"/>
                <w:szCs w:val="28"/>
              </w:rPr>
              <w:t>条 款 名 称</w:t>
            </w:r>
          </w:p>
        </w:tc>
        <w:tc>
          <w:tcPr>
            <w:tcW w:w="5832" w:type="dxa"/>
          </w:tcPr>
          <w:p>
            <w:pPr>
              <w:spacing w:line="600" w:lineRule="exact"/>
              <w:jc w:val="center"/>
              <w:rPr>
                <w:rFonts w:ascii="仿宋" w:hAnsi="仿宋" w:eastAsia="仿宋" w:cstheme="majorEastAsia"/>
                <w:b/>
                <w:bCs/>
                <w:sz w:val="28"/>
                <w:szCs w:val="28"/>
              </w:rPr>
            </w:pPr>
            <w:r>
              <w:rPr>
                <w:rFonts w:hint="eastAsia" w:ascii="仿宋" w:hAnsi="仿宋" w:eastAsia="仿宋" w:cstheme="majorEastAsia"/>
                <w:b/>
                <w:bCs/>
                <w:sz w:val="28"/>
                <w:szCs w:val="28"/>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w:t>
            </w:r>
          </w:p>
        </w:tc>
        <w:tc>
          <w:tcPr>
            <w:tcW w:w="2739" w:type="dxa"/>
            <w:vAlign w:val="center"/>
          </w:tcPr>
          <w:p>
            <w:pPr>
              <w:spacing w:line="600" w:lineRule="exact"/>
              <w:rPr>
                <w:rFonts w:ascii="仿宋" w:hAnsi="仿宋" w:eastAsia="仿宋" w:cstheme="minorEastAsia"/>
                <w:sz w:val="28"/>
                <w:szCs w:val="28"/>
              </w:rPr>
            </w:pPr>
            <w:r>
              <w:rPr>
                <w:rFonts w:hint="eastAsia" w:ascii="仿宋" w:hAnsi="仿宋" w:eastAsia="仿宋" w:cstheme="minorEastAsia"/>
                <w:sz w:val="28"/>
                <w:szCs w:val="28"/>
              </w:rPr>
              <w:t>采购人</w:t>
            </w:r>
          </w:p>
        </w:tc>
        <w:tc>
          <w:tcPr>
            <w:tcW w:w="5832" w:type="dxa"/>
          </w:tcPr>
          <w:p>
            <w:pPr>
              <w:spacing w:line="600" w:lineRule="exact"/>
              <w:rPr>
                <w:rFonts w:ascii="仿宋" w:hAnsi="仿宋" w:eastAsia="仿宋" w:cstheme="minorEastAsia"/>
                <w:sz w:val="28"/>
                <w:szCs w:val="28"/>
              </w:rPr>
            </w:pPr>
            <w:r>
              <w:rPr>
                <w:rFonts w:hint="eastAsia" w:ascii="仿宋" w:hAnsi="仿宋" w:eastAsia="仿宋" w:cstheme="minorEastAsia"/>
                <w:sz w:val="28"/>
                <w:szCs w:val="28"/>
              </w:rPr>
              <w:t>见报价邀请书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采购项目名称</w:t>
            </w:r>
          </w:p>
        </w:tc>
        <w:tc>
          <w:tcPr>
            <w:tcW w:w="5832" w:type="dxa"/>
          </w:tcPr>
          <w:p>
            <w:pPr>
              <w:spacing w:line="600" w:lineRule="exact"/>
              <w:jc w:val="left"/>
              <w:rPr>
                <w:rFonts w:ascii="仿宋" w:hAnsi="仿宋" w:eastAsia="仿宋" w:cstheme="minorEastAsia"/>
                <w:sz w:val="28"/>
                <w:szCs w:val="28"/>
              </w:rPr>
            </w:pPr>
            <w:r>
              <w:rPr>
                <w:rFonts w:hint="eastAsia" w:ascii="仿宋" w:hAnsi="仿宋" w:eastAsia="仿宋" w:cstheme="minorEastAsia"/>
                <w:sz w:val="28"/>
                <w:szCs w:val="28"/>
              </w:rPr>
              <w:t>福宁高速公路下白石、三沙、牙城、太姥山所营区提升改造工程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3</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项目建设地点</w:t>
            </w:r>
          </w:p>
        </w:tc>
        <w:tc>
          <w:tcPr>
            <w:tcW w:w="5832" w:type="dxa"/>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福宁高速</w:t>
            </w:r>
            <w:r>
              <w:rPr>
                <w:rFonts w:hint="eastAsia" w:ascii="仿宋" w:hAnsi="仿宋" w:eastAsia="仿宋" w:cstheme="minorEastAsia"/>
                <w:kern w:val="0"/>
                <w:sz w:val="28"/>
                <w:szCs w:val="28"/>
              </w:rPr>
              <w:t>下白石、三沙、牙城、太姥山收费所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4</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资金落实情况</w:t>
            </w:r>
          </w:p>
        </w:tc>
        <w:tc>
          <w:tcPr>
            <w:tcW w:w="5832" w:type="dxa"/>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5</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计划工期</w:t>
            </w:r>
          </w:p>
        </w:tc>
        <w:tc>
          <w:tcPr>
            <w:tcW w:w="5832" w:type="dxa"/>
          </w:tcPr>
          <w:p>
            <w:pPr>
              <w:spacing w:line="600" w:lineRule="exact"/>
              <w:jc w:val="left"/>
              <w:rPr>
                <w:rFonts w:ascii="仿宋" w:hAnsi="仿宋" w:eastAsia="仿宋"/>
              </w:rPr>
            </w:pPr>
            <w:r>
              <w:rPr>
                <w:rFonts w:hint="eastAsia" w:ascii="仿宋" w:hAnsi="仿宋" w:eastAsia="仿宋"/>
              </w:rPr>
              <w:t>计划总工期：</w:t>
            </w:r>
          </w:p>
          <w:p>
            <w:pPr>
              <w:spacing w:line="600" w:lineRule="exact"/>
              <w:jc w:val="left"/>
              <w:rPr>
                <w:rFonts w:ascii="仿宋" w:hAnsi="仿宋" w:eastAsia="仿宋"/>
              </w:rPr>
            </w:pPr>
            <w:r>
              <w:rPr>
                <w:rFonts w:hint="eastAsia" w:ascii="仿宋" w:hAnsi="仿宋" w:eastAsia="仿宋"/>
              </w:rPr>
              <w:t>①合同包1：合同签订之日起50个日历天内完成</w:t>
            </w:r>
          </w:p>
          <w:p>
            <w:pPr>
              <w:spacing w:line="600" w:lineRule="exact"/>
              <w:jc w:val="left"/>
              <w:rPr>
                <w:rFonts w:ascii="仿宋" w:hAnsi="仿宋" w:eastAsia="仿宋"/>
              </w:rPr>
            </w:pPr>
            <w:r>
              <w:rPr>
                <w:rFonts w:hint="eastAsia" w:ascii="仿宋" w:hAnsi="仿宋" w:eastAsia="仿宋"/>
              </w:rPr>
              <w:t>②合同包2：合同签订之日起50个日历天内完成</w:t>
            </w:r>
          </w:p>
          <w:p>
            <w:pPr>
              <w:pStyle w:val="21"/>
              <w:rPr>
                <w:rFonts w:ascii="仿宋" w:hAnsi="仿宋" w:eastAsia="仿宋"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6</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质量要求</w:t>
            </w:r>
          </w:p>
        </w:tc>
        <w:tc>
          <w:tcPr>
            <w:tcW w:w="5832" w:type="dxa"/>
          </w:tcPr>
          <w:p>
            <w:pPr>
              <w:spacing w:line="276" w:lineRule="auto"/>
              <w:ind w:right="113"/>
              <w:rPr>
                <w:rFonts w:ascii="仿宋" w:hAnsi="仿宋" w:eastAsia="仿宋"/>
                <w:sz w:val="28"/>
                <w:szCs w:val="28"/>
              </w:rPr>
            </w:pPr>
            <w:r>
              <w:rPr>
                <w:rFonts w:hint="eastAsia" w:ascii="仿宋" w:hAnsi="仿宋" w:eastAsia="仿宋"/>
                <w:sz w:val="28"/>
                <w:szCs w:val="28"/>
              </w:rPr>
              <w:t>交工验收的质量评定：合格</w:t>
            </w:r>
          </w:p>
          <w:p>
            <w:pPr>
              <w:spacing w:line="600" w:lineRule="exact"/>
              <w:jc w:val="left"/>
              <w:rPr>
                <w:rFonts w:ascii="仿宋" w:hAnsi="仿宋" w:eastAsia="仿宋" w:cstheme="majorEastAsia"/>
                <w:sz w:val="28"/>
                <w:szCs w:val="28"/>
                <w:u w:val="single"/>
              </w:rPr>
            </w:pPr>
            <w:r>
              <w:rPr>
                <w:rFonts w:hint="eastAsia" w:ascii="仿宋" w:hAnsi="仿宋" w:eastAsia="仿宋"/>
                <w:sz w:val="28"/>
                <w:szCs w:val="28"/>
              </w:rPr>
              <w:t>竣工验收的质量评定：</w:t>
            </w:r>
            <w:r>
              <w:rPr>
                <w:rFonts w:hint="eastAsia" w:ascii="仿宋" w:hAnsi="仿宋" w:eastAsia="仿宋" w:cs="宋体"/>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7</w:t>
            </w:r>
          </w:p>
        </w:tc>
        <w:tc>
          <w:tcPr>
            <w:tcW w:w="2739" w:type="dxa"/>
            <w:vAlign w:val="center"/>
          </w:tcPr>
          <w:p>
            <w:pPr>
              <w:spacing w:line="276" w:lineRule="auto"/>
              <w:jc w:val="left"/>
              <w:rPr>
                <w:rFonts w:ascii="仿宋" w:hAnsi="仿宋" w:eastAsia="仿宋" w:cstheme="majorEastAsia"/>
                <w:sz w:val="28"/>
                <w:szCs w:val="28"/>
              </w:rPr>
            </w:pPr>
            <w:r>
              <w:rPr>
                <w:rFonts w:hint="eastAsia" w:ascii="仿宋" w:hAnsi="仿宋" w:eastAsia="仿宋" w:cs="宋体"/>
                <w:sz w:val="28"/>
                <w:szCs w:val="28"/>
              </w:rPr>
              <w:t>踏勘现场</w:t>
            </w:r>
          </w:p>
        </w:tc>
        <w:tc>
          <w:tcPr>
            <w:tcW w:w="5832" w:type="dxa"/>
            <w:vAlign w:val="center"/>
          </w:tcPr>
          <w:p>
            <w:pPr>
              <w:spacing w:line="276" w:lineRule="auto"/>
              <w:ind w:left="105" w:leftChars="50" w:right="113"/>
              <w:rPr>
                <w:rFonts w:ascii="仿宋" w:hAnsi="仿宋" w:eastAsia="仿宋" w:cstheme="majorEastAsia"/>
                <w:sz w:val="28"/>
                <w:szCs w:val="28"/>
              </w:rPr>
            </w:pPr>
            <w:r>
              <w:rPr>
                <w:rFonts w:hint="eastAsia" w:ascii="仿宋" w:hAnsi="仿宋" w:eastAsia="仿宋"/>
                <w:sz w:val="28"/>
                <w:szCs w:val="28"/>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8</w:t>
            </w:r>
          </w:p>
        </w:tc>
        <w:tc>
          <w:tcPr>
            <w:tcW w:w="2739" w:type="dxa"/>
            <w:vAlign w:val="center"/>
          </w:tcPr>
          <w:p>
            <w:pPr>
              <w:spacing w:line="276" w:lineRule="auto"/>
              <w:jc w:val="left"/>
              <w:rPr>
                <w:rFonts w:ascii="仿宋" w:hAnsi="仿宋" w:eastAsia="仿宋" w:cstheme="majorEastAsia"/>
                <w:sz w:val="28"/>
                <w:szCs w:val="28"/>
              </w:rPr>
            </w:pPr>
            <w:r>
              <w:rPr>
                <w:rFonts w:hint="eastAsia" w:ascii="仿宋" w:hAnsi="仿宋" w:eastAsia="仿宋" w:cs="宋体"/>
                <w:sz w:val="28"/>
                <w:szCs w:val="28"/>
              </w:rPr>
              <w:t>报价预备会</w:t>
            </w:r>
          </w:p>
        </w:tc>
        <w:tc>
          <w:tcPr>
            <w:tcW w:w="5832" w:type="dxa"/>
            <w:vAlign w:val="center"/>
          </w:tcPr>
          <w:p>
            <w:pPr>
              <w:spacing w:line="276" w:lineRule="auto"/>
              <w:ind w:left="105" w:leftChars="50" w:right="113"/>
              <w:rPr>
                <w:rFonts w:ascii="仿宋" w:hAnsi="仿宋" w:eastAsia="仿宋" w:cstheme="majorEastAsia"/>
                <w:sz w:val="28"/>
                <w:szCs w:val="28"/>
              </w:rPr>
            </w:pPr>
            <w:r>
              <w:rPr>
                <w:rFonts w:hint="eastAsia" w:ascii="仿宋" w:hAnsi="仿宋" w:eastAsia="仿宋"/>
                <w:sz w:val="28"/>
                <w:szCs w:val="2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9</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分包</w:t>
            </w:r>
          </w:p>
        </w:tc>
        <w:tc>
          <w:tcPr>
            <w:tcW w:w="5832" w:type="dxa"/>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 xml:space="preserve">☑不允许 </w:t>
            </w:r>
          </w:p>
          <w:p>
            <w:pPr>
              <w:spacing w:line="600" w:lineRule="exact"/>
              <w:jc w:val="left"/>
              <w:rPr>
                <w:rFonts w:ascii="仿宋" w:hAnsi="仿宋" w:eastAsia="仿宋" w:cstheme="majorEastAsia"/>
                <w:sz w:val="28"/>
                <w:szCs w:val="28"/>
                <w:u w:val="single"/>
              </w:rPr>
            </w:pPr>
            <w:r>
              <w:rPr>
                <w:rFonts w:ascii="仿宋" w:hAnsi="仿宋" w:eastAsia="仿宋" w:cstheme="majorEastAsia"/>
                <w:sz w:val="28"/>
                <w:szCs w:val="28"/>
              </w:rPr>
              <w:t>□</w:t>
            </w:r>
            <w:r>
              <w:rPr>
                <w:rFonts w:hint="eastAsia" w:ascii="仿宋" w:hAnsi="仿宋" w:eastAsia="仿宋" w:cstheme="majorEastAsia"/>
                <w:sz w:val="28"/>
                <w:szCs w:val="28"/>
              </w:rPr>
              <w:t>允许，允许分包的专项工程（或不允许分包的专项工程）：</w:t>
            </w:r>
          </w:p>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对分包人的资格要求：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10</w:t>
            </w:r>
          </w:p>
        </w:tc>
        <w:tc>
          <w:tcPr>
            <w:tcW w:w="2739" w:type="dxa"/>
            <w:vAlign w:val="center"/>
          </w:tcPr>
          <w:p>
            <w:pPr>
              <w:spacing w:line="276" w:lineRule="auto"/>
              <w:jc w:val="left"/>
              <w:rPr>
                <w:rFonts w:ascii="仿宋" w:hAnsi="仿宋" w:eastAsia="仿宋" w:cs="宋体"/>
                <w:sz w:val="28"/>
                <w:szCs w:val="28"/>
              </w:rPr>
            </w:pPr>
            <w:r>
              <w:rPr>
                <w:rFonts w:hint="eastAsia" w:ascii="仿宋" w:hAnsi="仿宋" w:eastAsia="仿宋" w:cs="宋体"/>
                <w:sz w:val="28"/>
                <w:szCs w:val="28"/>
              </w:rPr>
              <w:t>报价人提出问题、要求澄清采购文件</w:t>
            </w:r>
          </w:p>
        </w:tc>
        <w:tc>
          <w:tcPr>
            <w:tcW w:w="5832" w:type="dxa"/>
            <w:vAlign w:val="center"/>
          </w:tcPr>
          <w:p>
            <w:pPr>
              <w:spacing w:line="276" w:lineRule="auto"/>
              <w:ind w:left="105" w:leftChars="50" w:right="113"/>
              <w:rPr>
                <w:rFonts w:ascii="仿宋" w:hAnsi="仿宋" w:eastAsia="仿宋"/>
                <w:sz w:val="28"/>
                <w:szCs w:val="28"/>
              </w:rPr>
            </w:pPr>
            <w:r>
              <w:rPr>
                <w:rFonts w:hint="eastAsia" w:ascii="仿宋" w:hAnsi="仿宋" w:eastAsia="仿宋"/>
                <w:sz w:val="28"/>
                <w:szCs w:val="28"/>
              </w:rPr>
              <w:t>递交报价文件截止之日</w:t>
            </w:r>
            <w:r>
              <w:rPr>
                <w:rFonts w:hint="eastAsia" w:ascii="仿宋" w:hAnsi="仿宋" w:eastAsia="仿宋"/>
                <w:sz w:val="28"/>
                <w:szCs w:val="28"/>
                <w:u w:val="single"/>
              </w:rPr>
              <w:t>1</w:t>
            </w:r>
            <w:r>
              <w:rPr>
                <w:rFonts w:hint="eastAsia" w:ascii="仿宋" w:hAnsi="仿宋" w:eastAsia="仿宋"/>
                <w:sz w:val="28"/>
                <w:szCs w:val="28"/>
              </w:rPr>
              <w:t>天前以邮件形式发送到采购人邮箱（以收到日期为准）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11</w:t>
            </w:r>
          </w:p>
        </w:tc>
        <w:tc>
          <w:tcPr>
            <w:tcW w:w="2739" w:type="dxa"/>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采购文件澄清、修改发出的形式</w:t>
            </w:r>
          </w:p>
        </w:tc>
        <w:tc>
          <w:tcPr>
            <w:tcW w:w="5832" w:type="dxa"/>
            <w:vAlign w:val="center"/>
          </w:tcPr>
          <w:p>
            <w:pPr>
              <w:widowControl/>
              <w:jc w:val="left"/>
              <w:rPr>
                <w:rFonts w:ascii="仿宋" w:hAnsi="仿宋" w:eastAsia="仿宋" w:cs="宋体"/>
                <w:kern w:val="0"/>
                <w:sz w:val="28"/>
                <w:szCs w:val="28"/>
              </w:rPr>
            </w:pPr>
            <w:r>
              <w:rPr>
                <w:rFonts w:hint="eastAsia" w:ascii="仿宋" w:hAnsi="仿宋" w:eastAsia="仿宋"/>
                <w:sz w:val="28"/>
                <w:szCs w:val="28"/>
              </w:rPr>
              <w:t>采购人在报价截止日</w:t>
            </w:r>
            <w:r>
              <w:rPr>
                <w:rFonts w:hint="eastAsia" w:ascii="仿宋" w:hAnsi="仿宋" w:eastAsia="仿宋"/>
                <w:sz w:val="28"/>
                <w:szCs w:val="28"/>
                <w:u w:val="single"/>
              </w:rPr>
              <w:t>1</w:t>
            </w:r>
            <w:r>
              <w:rPr>
                <w:rFonts w:hint="eastAsia" w:ascii="仿宋" w:hAnsi="仿宋" w:eastAsia="仿宋"/>
                <w:sz w:val="28"/>
                <w:szCs w:val="28"/>
              </w:rPr>
              <w:t>天前，将以编号的补遗书发布在报价人邮箱，供报价人自行查阅和下载，采购人不再以其它方式通知报价人。</w:t>
            </w:r>
            <w:r>
              <w:fldChar w:fldCharType="begin"/>
            </w:r>
            <w:r>
              <w:instrText xml:space="preserve"> HYPERLINK "mailto:qzjsgs@126.com" </w:instrText>
            </w:r>
            <w:r>
              <w:fldChar w:fldCharType="separate"/>
            </w:r>
            <w:r>
              <w:fldChar w:fldCharType="end"/>
            </w:r>
            <w:r>
              <w:rPr>
                <w:rFonts w:hint="eastAsia" w:ascii="仿宋" w:hAnsi="仿宋" w:eastAsia="仿宋"/>
                <w:sz w:val="28"/>
                <w:szCs w:val="28"/>
              </w:rPr>
              <w:t>所有修改、澄清补遗内容均为采购文件的组成部分。各次补遗书将按时序编号，如先后发出的补遗书有不一致之处，以编号最后的补遗书为准。在报价截止时间前，报价人每天都必须登入邮箱查看。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12</w:t>
            </w:r>
          </w:p>
        </w:tc>
        <w:tc>
          <w:tcPr>
            <w:tcW w:w="2739" w:type="dxa"/>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报价人确认收到采购文件澄清</w:t>
            </w:r>
          </w:p>
          <w:p>
            <w:pPr>
              <w:widowControl/>
              <w:jc w:val="left"/>
              <w:rPr>
                <w:rFonts w:ascii="仿宋" w:hAnsi="仿宋" w:eastAsia="仿宋" w:cs="宋体"/>
                <w:kern w:val="0"/>
                <w:sz w:val="28"/>
                <w:szCs w:val="28"/>
              </w:rPr>
            </w:pPr>
            <w:r>
              <w:rPr>
                <w:rFonts w:hint="eastAsia" w:ascii="仿宋" w:hAnsi="仿宋" w:eastAsia="仿宋" w:cs="宋体"/>
                <w:kern w:val="0"/>
                <w:sz w:val="28"/>
                <w:szCs w:val="28"/>
              </w:rPr>
              <w:t>报价人确认收到采购文件修改</w:t>
            </w:r>
          </w:p>
        </w:tc>
        <w:tc>
          <w:tcPr>
            <w:tcW w:w="5832" w:type="dxa"/>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13</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报价文件密封形式</w:t>
            </w:r>
          </w:p>
        </w:tc>
        <w:tc>
          <w:tcPr>
            <w:tcW w:w="5832" w:type="dxa"/>
            <w:vAlign w:val="center"/>
          </w:tcPr>
          <w:p>
            <w:pPr>
              <w:spacing w:line="600" w:lineRule="exact"/>
              <w:jc w:val="left"/>
              <w:rPr>
                <w:rFonts w:ascii="仿宋" w:hAnsi="仿宋" w:eastAsia="仿宋" w:cstheme="majorEastAsia"/>
                <w:sz w:val="28"/>
                <w:szCs w:val="28"/>
              </w:rPr>
            </w:pPr>
            <w:r>
              <w:rPr>
                <w:rFonts w:ascii="仿宋" w:hAnsi="仿宋" w:eastAsia="仿宋" w:cstheme="majorEastAsia"/>
                <w:sz w:val="28"/>
                <w:szCs w:val="28"/>
              </w:rPr>
              <w:t>□</w:t>
            </w:r>
            <w:r>
              <w:rPr>
                <w:rFonts w:hint="eastAsia" w:ascii="仿宋" w:hAnsi="仿宋" w:eastAsia="仿宋" w:cstheme="majorEastAsia"/>
                <w:sz w:val="28"/>
                <w:szCs w:val="28"/>
              </w:rPr>
              <w:t xml:space="preserve">双信封 </w:t>
            </w:r>
          </w:p>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 xml:space="preserve">☑单信封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14</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报价方式</w:t>
            </w:r>
          </w:p>
        </w:tc>
        <w:tc>
          <w:tcPr>
            <w:tcW w:w="5832"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 xml:space="preserve">☑单价 </w:t>
            </w:r>
          </w:p>
          <w:p>
            <w:pPr>
              <w:spacing w:line="600" w:lineRule="exact"/>
              <w:jc w:val="left"/>
              <w:rPr>
                <w:rFonts w:ascii="仿宋" w:hAnsi="仿宋" w:eastAsia="仿宋" w:cstheme="majorEastAsia"/>
                <w:sz w:val="28"/>
                <w:szCs w:val="28"/>
              </w:rPr>
            </w:pPr>
            <w:r>
              <w:rPr>
                <w:rFonts w:ascii="仿宋" w:hAnsi="仿宋" w:eastAsia="仿宋" w:cstheme="majorEastAsia"/>
                <w:sz w:val="28"/>
                <w:szCs w:val="28"/>
              </w:rPr>
              <w:t>□</w:t>
            </w:r>
            <w:r>
              <w:rPr>
                <w:rFonts w:hint="eastAsia" w:ascii="仿宋" w:hAnsi="仿宋" w:eastAsia="仿宋" w:cstheme="majorEastAsia"/>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15</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是否接受调价函</w:t>
            </w:r>
          </w:p>
        </w:tc>
        <w:tc>
          <w:tcPr>
            <w:tcW w:w="5832"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16</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最高报价限价</w:t>
            </w:r>
          </w:p>
        </w:tc>
        <w:tc>
          <w:tcPr>
            <w:tcW w:w="5832" w:type="dxa"/>
            <w:vAlign w:val="center"/>
          </w:tcPr>
          <w:p>
            <w:pPr>
              <w:widowControl/>
              <w:ind w:left="280" w:hanging="280" w:hangingChars="100"/>
              <w:jc w:val="left"/>
              <w:rPr>
                <w:rFonts w:ascii="仿宋" w:hAnsi="仿宋" w:eastAsia="仿宋" w:cs="宋体"/>
                <w:kern w:val="0"/>
                <w:sz w:val="28"/>
                <w:szCs w:val="28"/>
              </w:rPr>
            </w:pPr>
            <w:r>
              <w:rPr>
                <w:rFonts w:hint="eastAsia" w:ascii="仿宋" w:hAnsi="仿宋" w:eastAsia="仿宋" w:cs="宋体"/>
                <w:kern w:val="0"/>
                <w:sz w:val="28"/>
                <w:szCs w:val="28"/>
              </w:rPr>
              <w:t>□无</w:t>
            </w:r>
          </w:p>
          <w:p>
            <w:pPr>
              <w:widowControl/>
              <w:ind w:left="280" w:hanging="280" w:hangingChars="100"/>
              <w:jc w:val="left"/>
              <w:rPr>
                <w:rFonts w:ascii="仿宋" w:hAnsi="仿宋" w:eastAsia="仿宋" w:cs="宋体"/>
                <w:kern w:val="0"/>
                <w:sz w:val="28"/>
                <w:szCs w:val="28"/>
              </w:rPr>
            </w:pPr>
            <w:r>
              <w:rPr>
                <w:rFonts w:hint="eastAsia" w:ascii="仿宋" w:hAnsi="仿宋" w:eastAsia="仿宋" w:cstheme="majorEastAsia"/>
                <w:sz w:val="28"/>
                <w:szCs w:val="28"/>
              </w:rPr>
              <w:t>☑</w:t>
            </w:r>
            <w:r>
              <w:rPr>
                <w:rFonts w:hint="eastAsia" w:ascii="仿宋" w:hAnsi="仿宋" w:eastAsia="仿宋" w:cs="宋体"/>
                <w:kern w:val="0"/>
                <w:sz w:val="28"/>
                <w:szCs w:val="28"/>
              </w:rPr>
              <w:t>有，最高报价限价（不含暂</w:t>
            </w:r>
            <w:r>
              <w:rPr>
                <w:rFonts w:hint="eastAsia" w:ascii="仿宋" w:hAnsi="仿宋" w:eastAsia="仿宋" w:cs="宋体"/>
                <w:kern w:val="0"/>
                <w:sz w:val="28"/>
                <w:szCs w:val="28"/>
                <w:lang w:eastAsia="zh-CN"/>
              </w:rPr>
              <w:t>列</w:t>
            </w:r>
            <w:r>
              <w:rPr>
                <w:rFonts w:hint="eastAsia" w:ascii="仿宋" w:hAnsi="仿宋" w:eastAsia="仿宋" w:cs="宋体"/>
                <w:kern w:val="0"/>
                <w:sz w:val="28"/>
                <w:szCs w:val="28"/>
              </w:rPr>
              <w:t>金，</w:t>
            </w:r>
            <w:r>
              <w:rPr>
                <w:rFonts w:hint="eastAsia" w:ascii="仿宋" w:hAnsi="仿宋" w:eastAsia="仿宋" w:cs="宋体"/>
                <w:kern w:val="0"/>
                <w:sz w:val="28"/>
                <w:szCs w:val="28"/>
                <w:lang w:eastAsia="zh-CN"/>
              </w:rPr>
              <w:t>不</w:t>
            </w:r>
            <w:r>
              <w:rPr>
                <w:rFonts w:hint="eastAsia" w:ascii="仿宋" w:hAnsi="仿宋" w:eastAsia="仿宋" w:cs="宋体"/>
                <w:color w:val="FF0000"/>
                <w:kern w:val="0"/>
                <w:sz w:val="28"/>
                <w:szCs w:val="28"/>
              </w:rPr>
              <w:t>含税金</w:t>
            </w:r>
            <w:r>
              <w:rPr>
                <w:rFonts w:hint="eastAsia" w:ascii="仿宋" w:hAnsi="仿宋" w:eastAsia="仿宋" w:cs="宋体"/>
                <w:kern w:val="0"/>
                <w:sz w:val="28"/>
                <w:szCs w:val="28"/>
              </w:rPr>
              <w:t>）：</w:t>
            </w:r>
          </w:p>
          <w:p>
            <w:pPr>
              <w:widowControl/>
              <w:ind w:left="280" w:hanging="280" w:hangingChars="100"/>
              <w:jc w:val="left"/>
              <w:rPr>
                <w:rFonts w:ascii="仿宋" w:hAnsi="仿宋" w:eastAsia="仿宋" w:cs="宋体"/>
                <w:kern w:val="0"/>
                <w:sz w:val="28"/>
                <w:szCs w:val="28"/>
              </w:rPr>
            </w:pPr>
            <w:r>
              <w:rPr>
                <w:rFonts w:hint="eastAsia" w:ascii="仿宋" w:hAnsi="仿宋" w:eastAsia="仿宋" w:cs="宋体"/>
                <w:kern w:val="0"/>
                <w:sz w:val="28"/>
                <w:szCs w:val="28"/>
              </w:rPr>
              <w:t>①合同包1：</w:t>
            </w:r>
            <w:r>
              <w:rPr>
                <w:rFonts w:hint="eastAsia" w:ascii="仿宋" w:hAnsi="仿宋" w:eastAsia="仿宋" w:cstheme="minorEastAsia"/>
                <w:sz w:val="28"/>
                <w:szCs w:val="28"/>
                <w:lang w:val="en-US" w:eastAsia="zh-CN"/>
              </w:rPr>
              <w:t>1215492</w:t>
            </w:r>
            <w:r>
              <w:rPr>
                <w:rFonts w:hint="eastAsia" w:ascii="仿宋" w:hAnsi="仿宋" w:eastAsia="仿宋" w:cstheme="minorEastAsia"/>
                <w:sz w:val="28"/>
                <w:szCs w:val="28"/>
              </w:rPr>
              <w:t>元</w:t>
            </w:r>
          </w:p>
          <w:p>
            <w:pPr>
              <w:widowControl/>
              <w:ind w:left="280" w:hanging="280" w:hangingChars="100"/>
              <w:jc w:val="left"/>
              <w:rPr>
                <w:rFonts w:ascii="仿宋" w:hAnsi="仿宋" w:eastAsia="仿宋" w:cs="宋体"/>
                <w:kern w:val="0"/>
                <w:sz w:val="28"/>
                <w:szCs w:val="28"/>
              </w:rPr>
            </w:pPr>
            <w:r>
              <w:rPr>
                <w:rFonts w:hint="eastAsia" w:ascii="仿宋" w:hAnsi="仿宋" w:eastAsia="仿宋" w:cs="宋体"/>
                <w:kern w:val="0"/>
                <w:sz w:val="28"/>
                <w:szCs w:val="28"/>
              </w:rPr>
              <w:t>②合同包2：</w:t>
            </w:r>
            <w:r>
              <w:rPr>
                <w:rFonts w:hint="eastAsia" w:ascii="仿宋" w:hAnsi="仿宋" w:eastAsia="仿宋" w:cs="宋体"/>
                <w:kern w:val="0"/>
                <w:sz w:val="28"/>
                <w:szCs w:val="28"/>
                <w:lang w:val="en-US" w:eastAsia="zh-CN"/>
              </w:rPr>
              <w:t>1232920</w:t>
            </w:r>
            <w:r>
              <w:rPr>
                <w:rFonts w:hint="eastAsia" w:ascii="仿宋" w:hAnsi="仿宋" w:eastAsia="仿宋" w:cs="宋体"/>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17</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报价有效期</w:t>
            </w:r>
          </w:p>
        </w:tc>
        <w:tc>
          <w:tcPr>
            <w:tcW w:w="5832" w:type="dxa"/>
            <w:vAlign w:val="center"/>
          </w:tcPr>
          <w:p>
            <w:pPr>
              <w:widowControl/>
              <w:ind w:left="280" w:hanging="280" w:hangingChars="100"/>
              <w:jc w:val="left"/>
              <w:rPr>
                <w:rFonts w:ascii="仿宋" w:hAnsi="仿宋" w:eastAsia="仿宋" w:cstheme="majorEastAsia"/>
                <w:sz w:val="28"/>
                <w:szCs w:val="28"/>
              </w:rPr>
            </w:pPr>
            <w:r>
              <w:rPr>
                <w:rFonts w:hint="eastAsia" w:ascii="仿宋" w:hAnsi="仿宋" w:eastAsia="仿宋" w:cs="宋体"/>
                <w:kern w:val="0"/>
                <w:sz w:val="28"/>
                <w:szCs w:val="28"/>
              </w:rPr>
              <w:t>自报价人提交报价文件截止之日起计算</w:t>
            </w:r>
            <w:r>
              <w:rPr>
                <w:rFonts w:hint="eastAsia" w:ascii="仿宋" w:hAnsi="仿宋" w:eastAsia="仿宋" w:cs="宋体"/>
                <w:kern w:val="0"/>
                <w:sz w:val="28"/>
                <w:szCs w:val="28"/>
                <w:u w:val="single"/>
              </w:rPr>
              <w:t xml:space="preserve">30 </w:t>
            </w:r>
            <w:r>
              <w:rPr>
                <w:rFonts w:hint="eastAsia" w:ascii="仿宋" w:hAnsi="仿宋" w:eastAsia="仿宋" w:cs="宋体"/>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18</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报价保证金</w:t>
            </w:r>
          </w:p>
        </w:tc>
        <w:tc>
          <w:tcPr>
            <w:tcW w:w="5832" w:type="dxa"/>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xml:space="preserve">是否要求报价人递交报价保证金： </w:t>
            </w:r>
          </w:p>
          <w:p>
            <w:pPr>
              <w:widowControl/>
              <w:jc w:val="left"/>
              <w:rPr>
                <w:rFonts w:ascii="仿宋" w:hAnsi="仿宋" w:eastAsia="仿宋" w:cs="宋体"/>
                <w:kern w:val="0"/>
                <w:sz w:val="28"/>
                <w:szCs w:val="28"/>
                <w:u w:val="single"/>
              </w:rPr>
            </w:pPr>
            <w:r>
              <w:rPr>
                <w:rFonts w:hint="eastAsia" w:ascii="仿宋" w:hAnsi="仿宋" w:eastAsia="仿宋" w:cstheme="majorEastAsia"/>
                <w:sz w:val="28"/>
                <w:szCs w:val="28"/>
              </w:rPr>
              <w:t>☑</w:t>
            </w:r>
            <w:r>
              <w:rPr>
                <w:rFonts w:hint="eastAsia" w:ascii="仿宋" w:hAnsi="仿宋" w:eastAsia="仿宋" w:cs="宋体"/>
                <w:kern w:val="0"/>
                <w:sz w:val="28"/>
                <w:szCs w:val="28"/>
              </w:rPr>
              <w:t xml:space="preserve">要求，报价保证金的金额： </w:t>
            </w:r>
            <w:r>
              <w:rPr>
                <w:rFonts w:hint="eastAsia" w:ascii="仿宋" w:hAnsi="仿宋" w:eastAsia="仿宋" w:cs="宋体"/>
                <w:kern w:val="0"/>
                <w:sz w:val="28"/>
                <w:szCs w:val="28"/>
                <w:u w:val="single"/>
              </w:rPr>
              <w:t xml:space="preserve">20000 </w:t>
            </w:r>
            <w:r>
              <w:rPr>
                <w:rFonts w:hint="eastAsia" w:ascii="仿宋" w:hAnsi="仿宋" w:eastAsia="仿宋" w:cs="宋体"/>
                <w:kern w:val="0"/>
                <w:sz w:val="28"/>
                <w:szCs w:val="28"/>
              </w:rPr>
              <w:t xml:space="preserve">元 </w:t>
            </w:r>
          </w:p>
          <w:p>
            <w:pPr>
              <w:widowControl/>
              <w:ind w:left="559" w:leftChars="266"/>
              <w:jc w:val="left"/>
              <w:rPr>
                <w:rFonts w:ascii="仿宋" w:hAnsi="仿宋" w:eastAsia="仿宋" w:cs="宋体"/>
                <w:kern w:val="0"/>
                <w:sz w:val="28"/>
                <w:szCs w:val="28"/>
              </w:rPr>
            </w:pPr>
            <w:r>
              <w:rPr>
                <w:rFonts w:hint="eastAsia" w:ascii="仿宋" w:hAnsi="仿宋" w:eastAsia="仿宋" w:cstheme="majorEastAsia"/>
                <w:sz w:val="28"/>
                <w:szCs w:val="28"/>
              </w:rPr>
              <w:t>☑</w:t>
            </w:r>
            <w:r>
              <w:rPr>
                <w:rFonts w:hint="eastAsia" w:ascii="仿宋" w:hAnsi="仿宋" w:eastAsia="仿宋" w:cs="宋体"/>
                <w:kern w:val="0"/>
                <w:sz w:val="28"/>
                <w:szCs w:val="28"/>
              </w:rPr>
              <w:t>1、报价保证金采用形式：</w:t>
            </w:r>
            <w:r>
              <w:rPr>
                <w:rFonts w:hint="eastAsia" w:ascii="仿宋" w:hAnsi="仿宋" w:eastAsia="仿宋" w:cs="宋体"/>
                <w:kern w:val="0"/>
                <w:sz w:val="28"/>
                <w:szCs w:val="28"/>
                <w:u w:val="single"/>
              </w:rPr>
              <w:t>现金</w:t>
            </w:r>
            <w:r>
              <w:rPr>
                <w:rFonts w:hint="eastAsia" w:ascii="仿宋" w:hAnsi="仿宋" w:eastAsia="仿宋" w:cs="宋体"/>
                <w:kern w:val="0"/>
                <w:sz w:val="28"/>
                <w:szCs w:val="28"/>
              </w:rPr>
              <w:t>。</w:t>
            </w:r>
          </w:p>
          <w:p>
            <w:pPr>
              <w:widowControl/>
              <w:ind w:firstLine="560" w:firstLineChars="200"/>
              <w:jc w:val="left"/>
              <w:rPr>
                <w:rFonts w:ascii="仿宋" w:hAnsi="仿宋" w:eastAsia="仿宋" w:cs="宋体"/>
                <w:kern w:val="0"/>
                <w:sz w:val="28"/>
                <w:szCs w:val="28"/>
              </w:rPr>
            </w:pPr>
            <w:r>
              <w:rPr>
                <w:rFonts w:ascii="仿宋" w:hAnsi="仿宋" w:eastAsia="仿宋" w:cstheme="majorEastAsia"/>
                <w:sz w:val="28"/>
                <w:szCs w:val="28"/>
              </w:rPr>
              <w:t>□</w:t>
            </w:r>
            <w:r>
              <w:rPr>
                <w:rFonts w:hint="eastAsia" w:ascii="仿宋" w:hAnsi="仿宋" w:eastAsia="仿宋" w:cs="宋体"/>
                <w:kern w:val="0"/>
                <w:sz w:val="28"/>
                <w:szCs w:val="28"/>
              </w:rPr>
              <w:t xml:space="preserve">2、采购人指定的开户银行及账号如下： </w:t>
            </w:r>
          </w:p>
          <w:p>
            <w:pPr>
              <w:widowControl/>
              <w:ind w:firstLine="560" w:firstLineChars="200"/>
              <w:jc w:val="left"/>
              <w:rPr>
                <w:rFonts w:ascii="仿宋" w:hAnsi="仿宋" w:eastAsia="仿宋" w:cs="宋体"/>
                <w:kern w:val="0"/>
                <w:sz w:val="28"/>
                <w:szCs w:val="28"/>
                <w:u w:val="single"/>
              </w:rPr>
            </w:pPr>
            <w:r>
              <w:rPr>
                <w:rFonts w:hint="eastAsia" w:ascii="仿宋" w:hAnsi="仿宋" w:eastAsia="仿宋" w:cs="宋体"/>
                <w:kern w:val="0"/>
                <w:sz w:val="28"/>
                <w:szCs w:val="28"/>
              </w:rPr>
              <w:t>账户名称：</w:t>
            </w:r>
          </w:p>
          <w:p>
            <w:pPr>
              <w:widowControl/>
              <w:ind w:firstLine="560" w:firstLineChars="200"/>
              <w:jc w:val="left"/>
              <w:rPr>
                <w:rFonts w:ascii="仿宋" w:hAnsi="仿宋" w:eastAsia="仿宋" w:cs="宋体"/>
                <w:kern w:val="0"/>
                <w:sz w:val="28"/>
                <w:szCs w:val="28"/>
                <w:u w:val="single"/>
              </w:rPr>
            </w:pPr>
            <w:r>
              <w:rPr>
                <w:rFonts w:hint="eastAsia" w:ascii="仿宋" w:hAnsi="仿宋" w:eastAsia="仿宋" w:cs="宋体"/>
                <w:kern w:val="0"/>
                <w:sz w:val="28"/>
                <w:szCs w:val="28"/>
              </w:rPr>
              <w:t>开户银行：</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账号：</w:t>
            </w:r>
          </w:p>
          <w:p>
            <w:pPr>
              <w:pStyle w:val="21"/>
              <w:ind w:left="559" w:leftChars="266"/>
              <w:rPr>
                <w:rFonts w:ascii="仿宋" w:hAnsi="仿宋" w:eastAsia="仿宋" w:cs="宋体"/>
                <w:kern w:val="0"/>
                <w:sz w:val="28"/>
                <w:szCs w:val="28"/>
              </w:rPr>
            </w:pPr>
            <w:r>
              <w:rPr>
                <w:rFonts w:hint="eastAsia" w:ascii="仿宋" w:hAnsi="仿宋" w:eastAsia="仿宋" w:cs="宋体"/>
                <w:kern w:val="0"/>
                <w:sz w:val="28"/>
                <w:szCs w:val="28"/>
              </w:rPr>
              <w:t>汇款备注：（</w:t>
            </w:r>
            <w:r>
              <w:rPr>
                <w:rFonts w:hint="eastAsia" w:ascii="仿宋" w:hAnsi="仿宋" w:eastAsia="仿宋" w:cs="宋体"/>
                <w:sz w:val="28"/>
                <w:szCs w:val="28"/>
                <w:u w:val="single"/>
              </w:rPr>
              <w:t xml:space="preserve">           ）。</w:t>
            </w:r>
            <w:r>
              <w:rPr>
                <w:rFonts w:hint="eastAsia" w:ascii="仿宋" w:hAnsi="仿宋" w:eastAsia="仿宋" w:cs="宋体"/>
                <w:kern w:val="0"/>
                <w:sz w:val="28"/>
                <w:szCs w:val="28"/>
              </w:rPr>
              <w:t>因报价人汇款凭证未注明造成银行无法识别报价保证金到账情况或识别错误的，其责任由报价人自行承担。</w:t>
            </w:r>
          </w:p>
          <w:p>
            <w:pPr>
              <w:pStyle w:val="21"/>
              <w:ind w:left="559" w:leftChars="266"/>
              <w:rPr>
                <w:rFonts w:ascii="仿宋" w:hAnsi="仿宋" w:eastAsia="仿宋"/>
              </w:rPr>
            </w:pPr>
            <w:r>
              <w:rPr>
                <w:rFonts w:hint="eastAsia" w:ascii="仿宋" w:hAnsi="仿宋" w:eastAsia="仿宋" w:cstheme="majorEastAsia"/>
                <w:sz w:val="28"/>
                <w:szCs w:val="28"/>
              </w:rPr>
              <w:t>3、报价保证金有效期与报价有效期一致，未中选单位的报价保证金在开启报价文件后</w:t>
            </w:r>
            <w:r>
              <w:rPr>
                <w:rFonts w:hint="eastAsia" w:ascii="仿宋" w:hAnsi="仿宋" w:eastAsia="仿宋" w:cstheme="majorEastAsia"/>
                <w:sz w:val="28"/>
                <w:szCs w:val="28"/>
                <w:u w:val="single"/>
              </w:rPr>
              <w:t>30</w:t>
            </w:r>
            <w:r>
              <w:rPr>
                <w:rFonts w:hint="eastAsia" w:ascii="仿宋" w:hAnsi="仿宋" w:eastAsia="仿宋" w:cstheme="majorEastAsia"/>
                <w:sz w:val="28"/>
                <w:szCs w:val="28"/>
              </w:rPr>
              <w:t>日内退还，中选单位的报价保证金直接转化为履约保证金。</w:t>
            </w:r>
          </w:p>
          <w:p>
            <w:pPr>
              <w:widowControl/>
              <w:jc w:val="left"/>
              <w:rPr>
                <w:rFonts w:ascii="仿宋" w:hAnsi="仿宋" w:eastAsia="仿宋" w:cstheme="majorEastAsia"/>
                <w:sz w:val="28"/>
                <w:szCs w:val="28"/>
              </w:rPr>
            </w:pPr>
            <w:r>
              <w:rPr>
                <w:rFonts w:ascii="仿宋" w:hAnsi="仿宋" w:eastAsia="仿宋" w:cstheme="majorEastAsia"/>
                <w:sz w:val="28"/>
                <w:szCs w:val="28"/>
              </w:rPr>
              <w:t>□</w:t>
            </w:r>
            <w:r>
              <w:rPr>
                <w:rFonts w:hint="eastAsia" w:ascii="仿宋" w:hAnsi="仿宋" w:eastAsia="仿宋" w:cs="宋体"/>
                <w:kern w:val="0"/>
                <w:sz w:val="28"/>
                <w:szCs w:val="28"/>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19</w:t>
            </w:r>
          </w:p>
        </w:tc>
        <w:tc>
          <w:tcPr>
            <w:tcW w:w="2739" w:type="dxa"/>
            <w:vAlign w:val="center"/>
          </w:tcPr>
          <w:p>
            <w:pPr>
              <w:widowControl/>
              <w:jc w:val="left"/>
              <w:rPr>
                <w:rFonts w:ascii="仿宋" w:hAnsi="仿宋" w:eastAsia="仿宋" w:cstheme="majorEastAsia"/>
                <w:sz w:val="28"/>
                <w:szCs w:val="28"/>
              </w:rPr>
            </w:pPr>
            <w:r>
              <w:rPr>
                <w:rFonts w:hint="eastAsia" w:ascii="仿宋" w:hAnsi="仿宋" w:eastAsia="仿宋" w:cstheme="majorEastAsia"/>
                <w:sz w:val="28"/>
                <w:szCs w:val="28"/>
              </w:rPr>
              <w:t>是否允许递交备选报价方案</w:t>
            </w:r>
          </w:p>
        </w:tc>
        <w:tc>
          <w:tcPr>
            <w:tcW w:w="5832"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20</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报价文件份数</w:t>
            </w:r>
          </w:p>
        </w:tc>
        <w:tc>
          <w:tcPr>
            <w:tcW w:w="5832"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正本壹份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21</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封套上应载明的信息</w:t>
            </w:r>
          </w:p>
        </w:tc>
        <w:tc>
          <w:tcPr>
            <w:tcW w:w="5832" w:type="dxa"/>
            <w:vAlign w:val="center"/>
          </w:tcPr>
          <w:p>
            <w:pPr>
              <w:widowControl/>
              <w:jc w:val="left"/>
              <w:rPr>
                <w:rFonts w:ascii="仿宋" w:hAnsi="仿宋" w:eastAsia="仿宋"/>
                <w:kern w:val="0"/>
                <w:sz w:val="28"/>
                <w:szCs w:val="28"/>
                <w:u w:val="single"/>
              </w:rPr>
            </w:pPr>
            <w:r>
              <w:rPr>
                <w:rFonts w:hint="eastAsia" w:ascii="仿宋" w:hAnsi="仿宋" w:eastAsia="仿宋" w:cs="宋体"/>
                <w:kern w:val="0"/>
                <w:sz w:val="28"/>
                <w:szCs w:val="28"/>
              </w:rPr>
              <w:t>采购人名称：</w:t>
            </w:r>
            <w:r>
              <w:rPr>
                <w:rFonts w:hint="eastAsia" w:ascii="仿宋" w:hAnsi="仿宋" w:eastAsia="仿宋" w:cs="宋体"/>
                <w:kern w:val="0"/>
                <w:sz w:val="28"/>
                <w:szCs w:val="28"/>
                <w:u w:val="single"/>
              </w:rPr>
              <w:t>宁德市高速公路养护工程有限公司</w:t>
            </w:r>
          </w:p>
          <w:p>
            <w:pPr>
              <w:widowControl/>
              <w:jc w:val="left"/>
              <w:rPr>
                <w:rFonts w:ascii="仿宋" w:hAnsi="仿宋" w:eastAsia="仿宋"/>
                <w:sz w:val="28"/>
                <w:szCs w:val="28"/>
              </w:rPr>
            </w:pPr>
            <w:r>
              <w:rPr>
                <w:rFonts w:hint="eastAsia" w:ascii="仿宋" w:hAnsi="仿宋" w:eastAsia="仿宋" w:cs="宋体"/>
                <w:kern w:val="0"/>
                <w:sz w:val="28"/>
                <w:szCs w:val="28"/>
              </w:rPr>
              <w:t>采购人地址：</w:t>
            </w:r>
            <w:r>
              <w:rPr>
                <w:rFonts w:hint="eastAsia" w:ascii="仿宋" w:hAnsi="仿宋" w:eastAsia="仿宋" w:cstheme="minorEastAsia"/>
                <w:sz w:val="28"/>
                <w:szCs w:val="28"/>
                <w:u w:val="single"/>
              </w:rPr>
              <w:t>福建省宁德市蕉城区万安西路22号</w:t>
            </w:r>
          </w:p>
          <w:p>
            <w:pPr>
              <w:widowControl/>
              <w:jc w:val="left"/>
              <w:rPr>
                <w:rFonts w:ascii="仿宋" w:hAnsi="仿宋" w:eastAsia="仿宋" w:cs="宋体"/>
                <w:kern w:val="0"/>
                <w:sz w:val="28"/>
                <w:szCs w:val="28"/>
              </w:rPr>
            </w:pPr>
            <w:r>
              <w:rPr>
                <w:rFonts w:hint="eastAsia" w:ascii="仿宋" w:hAnsi="仿宋" w:eastAsia="仿宋" w:cs="宋体"/>
                <w:kern w:val="0"/>
                <w:sz w:val="28"/>
                <w:szCs w:val="28"/>
              </w:rPr>
              <w:t>项目名称：</w:t>
            </w:r>
          </w:p>
          <w:p>
            <w:pPr>
              <w:widowControl/>
              <w:jc w:val="left"/>
              <w:rPr>
                <w:rFonts w:ascii="仿宋" w:hAnsi="仿宋" w:eastAsia="仿宋"/>
                <w:sz w:val="28"/>
                <w:szCs w:val="28"/>
              </w:rPr>
            </w:pPr>
            <w:r>
              <w:rPr>
                <w:rFonts w:hint="eastAsia" w:ascii="仿宋" w:hAnsi="仿宋" w:eastAsia="仿宋" w:cs="宋体"/>
                <w:kern w:val="0"/>
                <w:sz w:val="28"/>
                <w:szCs w:val="28"/>
              </w:rPr>
              <w:t xml:space="preserve">施工采购报价文件在年月日时分前不得开启 </w:t>
            </w:r>
          </w:p>
          <w:p>
            <w:pPr>
              <w:widowControl/>
              <w:jc w:val="left"/>
              <w:rPr>
                <w:rFonts w:ascii="仿宋" w:hAnsi="仿宋" w:eastAsia="仿宋" w:cs="宋体"/>
                <w:kern w:val="0"/>
                <w:sz w:val="28"/>
                <w:szCs w:val="28"/>
                <w:u w:val="single"/>
              </w:rPr>
            </w:pPr>
            <w:r>
              <w:rPr>
                <w:rFonts w:hint="eastAsia" w:ascii="仿宋" w:hAnsi="仿宋" w:eastAsia="仿宋" w:cs="宋体"/>
                <w:kern w:val="0"/>
                <w:sz w:val="28"/>
                <w:szCs w:val="28"/>
              </w:rPr>
              <w:t>报价人名称：</w:t>
            </w:r>
          </w:p>
          <w:p>
            <w:pPr>
              <w:widowControl/>
              <w:jc w:val="left"/>
              <w:rPr>
                <w:rFonts w:ascii="仿宋" w:hAnsi="仿宋" w:eastAsia="仿宋" w:cs="宋体"/>
                <w:kern w:val="0"/>
                <w:sz w:val="28"/>
                <w:szCs w:val="28"/>
                <w:u w:val="single"/>
              </w:rPr>
            </w:pPr>
            <w:r>
              <w:rPr>
                <w:rFonts w:hint="eastAsia" w:ascii="仿宋" w:hAnsi="仿宋" w:eastAsia="仿宋" w:cs="宋体"/>
                <w:kern w:val="0"/>
                <w:sz w:val="28"/>
                <w:szCs w:val="28"/>
              </w:rPr>
              <w:t>密封袋的封口处须加盖报价单位公章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22</w:t>
            </w:r>
          </w:p>
        </w:tc>
        <w:tc>
          <w:tcPr>
            <w:tcW w:w="2739"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开启报价文件时间</w:t>
            </w:r>
          </w:p>
        </w:tc>
        <w:tc>
          <w:tcPr>
            <w:tcW w:w="5832" w:type="dxa"/>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 xml:space="preserve">同报价截止时间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23</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开启报价文件地点</w:t>
            </w:r>
          </w:p>
        </w:tc>
        <w:tc>
          <w:tcPr>
            <w:tcW w:w="5832" w:type="dxa"/>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同递交报价文件地点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24</w:t>
            </w:r>
          </w:p>
        </w:tc>
        <w:tc>
          <w:tcPr>
            <w:tcW w:w="2739"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开启报价文件程序</w:t>
            </w:r>
          </w:p>
        </w:tc>
        <w:tc>
          <w:tcPr>
            <w:tcW w:w="5832" w:type="dxa"/>
          </w:tcPr>
          <w:p>
            <w:pPr>
              <w:spacing w:line="276" w:lineRule="auto"/>
              <w:ind w:right="113"/>
              <w:rPr>
                <w:rFonts w:ascii="仿宋" w:hAnsi="仿宋" w:eastAsia="仿宋"/>
                <w:sz w:val="28"/>
                <w:szCs w:val="28"/>
              </w:rPr>
            </w:pPr>
            <w:r>
              <w:rPr>
                <w:rFonts w:hint="eastAsia" w:ascii="仿宋" w:hAnsi="仿宋" w:eastAsia="仿宋" w:cs="宋体"/>
                <w:kern w:val="0"/>
                <w:sz w:val="28"/>
                <w:szCs w:val="28"/>
              </w:rPr>
              <w:t>（1）密封情况检查：</w:t>
            </w:r>
            <w:r>
              <w:rPr>
                <w:rFonts w:ascii="仿宋" w:hAnsi="仿宋" w:eastAsia="仿宋"/>
                <w:sz w:val="28"/>
                <w:szCs w:val="28"/>
                <w:u w:val="single"/>
              </w:rPr>
              <w:t>由报价人代表检查报价文件的密封情况</w:t>
            </w:r>
          </w:p>
          <w:p>
            <w:pPr>
              <w:widowControl/>
              <w:jc w:val="left"/>
              <w:rPr>
                <w:rFonts w:ascii="仿宋" w:hAnsi="仿宋" w:eastAsia="仿宋" w:cstheme="majorEastAsia"/>
                <w:sz w:val="28"/>
                <w:szCs w:val="28"/>
              </w:rPr>
            </w:pPr>
            <w:r>
              <w:rPr>
                <w:rFonts w:hint="eastAsia" w:ascii="仿宋" w:hAnsi="仿宋" w:eastAsia="仿宋" w:cs="宋体"/>
                <w:kern w:val="0"/>
                <w:sz w:val="28"/>
                <w:szCs w:val="28"/>
              </w:rPr>
              <w:t>（2）开标顺序：</w:t>
            </w:r>
            <w:r>
              <w:rPr>
                <w:rFonts w:hint="eastAsia" w:ascii="仿宋" w:hAnsi="仿宋" w:eastAsia="仿宋"/>
                <w:kern w:val="0"/>
                <w:sz w:val="28"/>
                <w:szCs w:val="28"/>
                <w:u w:val="single"/>
              </w:rPr>
              <w:t>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25</w:t>
            </w:r>
          </w:p>
        </w:tc>
        <w:tc>
          <w:tcPr>
            <w:tcW w:w="2739" w:type="dxa"/>
            <w:vAlign w:val="center"/>
          </w:tcPr>
          <w:p>
            <w:pPr>
              <w:spacing w:line="276" w:lineRule="auto"/>
              <w:rPr>
                <w:rFonts w:ascii="仿宋" w:hAnsi="仿宋" w:eastAsia="仿宋"/>
                <w:sz w:val="28"/>
                <w:szCs w:val="28"/>
              </w:rPr>
            </w:pPr>
            <w:r>
              <w:rPr>
                <w:rFonts w:ascii="仿宋" w:hAnsi="仿宋" w:eastAsia="仿宋"/>
                <w:sz w:val="28"/>
                <w:szCs w:val="28"/>
              </w:rPr>
              <w:t>是否退还报价文件</w:t>
            </w:r>
          </w:p>
        </w:tc>
        <w:tc>
          <w:tcPr>
            <w:tcW w:w="5832" w:type="dxa"/>
            <w:vAlign w:val="center"/>
          </w:tcPr>
          <w:p>
            <w:pPr>
              <w:spacing w:line="276" w:lineRule="auto"/>
              <w:ind w:left="105" w:leftChars="50" w:right="113"/>
              <w:rPr>
                <w:rFonts w:ascii="仿宋" w:hAnsi="仿宋" w:eastAsia="仿宋"/>
                <w:sz w:val="28"/>
                <w:szCs w:val="28"/>
              </w:rPr>
            </w:pPr>
            <w:r>
              <w:rPr>
                <w:rFonts w:ascii="仿宋"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26</w:t>
            </w:r>
          </w:p>
        </w:tc>
        <w:tc>
          <w:tcPr>
            <w:tcW w:w="2739"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评审方法：</w:t>
            </w:r>
          </w:p>
        </w:tc>
        <w:tc>
          <w:tcPr>
            <w:tcW w:w="5832" w:type="dxa"/>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按</w:t>
            </w:r>
            <w:r>
              <w:rPr>
                <w:rFonts w:hint="eastAsia" w:ascii="仿宋" w:hAnsi="仿宋" w:eastAsia="仿宋" w:cstheme="minorEastAsia"/>
                <w:sz w:val="28"/>
                <w:szCs w:val="28"/>
                <w:u w:val="single"/>
              </w:rPr>
              <w:t>合理低价</w:t>
            </w:r>
            <w:r>
              <w:rPr>
                <w:rFonts w:hint="eastAsia" w:ascii="仿宋" w:hAnsi="仿宋" w:eastAsia="仿宋" w:cstheme="majorEastAsia"/>
                <w:sz w:val="28"/>
                <w:szCs w:val="28"/>
              </w:rPr>
              <w:t>进行评审</w:t>
            </w:r>
            <w:r>
              <w:rPr>
                <w:rFonts w:hint="eastAsia" w:ascii="仿宋" w:hAnsi="仿宋" w:eastAsia="仿宋" w:cstheme="minorEastAsia"/>
                <w:sz w:val="28"/>
                <w:szCs w:val="28"/>
              </w:rPr>
              <w:t>，具体评审办法详见：第五篇 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27</w:t>
            </w:r>
          </w:p>
        </w:tc>
        <w:tc>
          <w:tcPr>
            <w:tcW w:w="2739" w:type="dxa"/>
            <w:vAlign w:val="center"/>
          </w:tcPr>
          <w:p>
            <w:pPr>
              <w:tabs>
                <w:tab w:val="left" w:pos="1500"/>
                <w:tab w:val="left" w:pos="3380"/>
                <w:tab w:val="left" w:pos="3460"/>
                <w:tab w:val="left" w:pos="4900"/>
              </w:tabs>
              <w:autoSpaceDE w:val="0"/>
              <w:autoSpaceDN w:val="0"/>
              <w:adjustRightInd w:val="0"/>
              <w:spacing w:before="22" w:line="279" w:lineRule="auto"/>
              <w:ind w:right="36"/>
              <w:rPr>
                <w:rFonts w:ascii="仿宋" w:hAnsi="仿宋" w:eastAsia="仿宋" w:cstheme="majorEastAsia"/>
                <w:sz w:val="28"/>
                <w:szCs w:val="28"/>
              </w:rPr>
            </w:pPr>
            <w:r>
              <w:rPr>
                <w:rFonts w:hint="eastAsia" w:ascii="仿宋" w:hAnsi="仿宋" w:eastAsia="仿宋" w:cs="宋体"/>
                <w:kern w:val="0"/>
                <w:sz w:val="28"/>
                <w:szCs w:val="28"/>
              </w:rPr>
              <w:t>成交</w:t>
            </w:r>
            <w:r>
              <w:rPr>
                <w:rFonts w:hint="eastAsia" w:ascii="仿宋" w:hAnsi="仿宋" w:eastAsia="仿宋" w:cs="宋体"/>
                <w:spacing w:val="-2"/>
                <w:kern w:val="0"/>
                <w:sz w:val="28"/>
                <w:szCs w:val="28"/>
              </w:rPr>
              <w:t>候</w:t>
            </w:r>
            <w:r>
              <w:rPr>
                <w:rFonts w:hint="eastAsia" w:ascii="仿宋" w:hAnsi="仿宋" w:eastAsia="仿宋" w:cs="宋体"/>
                <w:kern w:val="0"/>
                <w:sz w:val="28"/>
                <w:szCs w:val="28"/>
              </w:rPr>
              <w:t>选</w:t>
            </w:r>
            <w:r>
              <w:rPr>
                <w:rFonts w:hint="eastAsia" w:ascii="仿宋" w:hAnsi="仿宋" w:eastAsia="仿宋" w:cs="宋体"/>
                <w:spacing w:val="-2"/>
                <w:kern w:val="0"/>
                <w:sz w:val="28"/>
                <w:szCs w:val="28"/>
              </w:rPr>
              <w:t>人</w:t>
            </w:r>
            <w:r>
              <w:rPr>
                <w:rFonts w:hint="eastAsia" w:ascii="仿宋" w:hAnsi="仿宋" w:eastAsia="仿宋" w:cs="宋体"/>
                <w:kern w:val="0"/>
                <w:sz w:val="28"/>
                <w:szCs w:val="28"/>
              </w:rPr>
              <w:t>公</w:t>
            </w:r>
            <w:r>
              <w:rPr>
                <w:rFonts w:hint="eastAsia" w:ascii="仿宋" w:hAnsi="仿宋" w:eastAsia="仿宋" w:cs="宋体"/>
                <w:spacing w:val="-2"/>
                <w:kern w:val="0"/>
                <w:sz w:val="28"/>
                <w:szCs w:val="28"/>
              </w:rPr>
              <w:t>示</w:t>
            </w:r>
            <w:r>
              <w:rPr>
                <w:rFonts w:hint="eastAsia" w:ascii="仿宋" w:hAnsi="仿宋" w:eastAsia="仿宋" w:cs="宋体"/>
                <w:kern w:val="0"/>
                <w:sz w:val="28"/>
                <w:szCs w:val="28"/>
              </w:rPr>
              <w:t>媒</w:t>
            </w:r>
            <w:r>
              <w:rPr>
                <w:rFonts w:hint="eastAsia" w:ascii="仿宋" w:hAnsi="仿宋" w:eastAsia="仿宋" w:cs="宋体"/>
                <w:spacing w:val="-2"/>
                <w:kern w:val="0"/>
                <w:sz w:val="28"/>
                <w:szCs w:val="28"/>
              </w:rPr>
              <w:t>介</w:t>
            </w:r>
            <w:r>
              <w:rPr>
                <w:rFonts w:hint="eastAsia" w:ascii="仿宋" w:hAnsi="仿宋" w:eastAsia="仿宋" w:cs="宋体"/>
                <w:kern w:val="0"/>
                <w:sz w:val="28"/>
                <w:szCs w:val="28"/>
              </w:rPr>
              <w:t>及</w:t>
            </w:r>
            <w:r>
              <w:rPr>
                <w:rFonts w:hint="eastAsia" w:ascii="仿宋" w:hAnsi="仿宋" w:eastAsia="仿宋" w:cs="宋体"/>
                <w:spacing w:val="-2"/>
                <w:kern w:val="0"/>
                <w:sz w:val="28"/>
                <w:szCs w:val="28"/>
              </w:rPr>
              <w:t>期</w:t>
            </w:r>
            <w:r>
              <w:rPr>
                <w:rFonts w:hint="eastAsia" w:ascii="仿宋" w:hAnsi="仿宋" w:eastAsia="仿宋" w:cs="宋体"/>
                <w:kern w:val="0"/>
                <w:sz w:val="28"/>
                <w:szCs w:val="28"/>
              </w:rPr>
              <w:t>限</w:t>
            </w:r>
          </w:p>
        </w:tc>
        <w:tc>
          <w:tcPr>
            <w:tcW w:w="5832" w:type="dxa"/>
            <w:vAlign w:val="center"/>
          </w:tcPr>
          <w:p>
            <w:pPr>
              <w:autoSpaceDE w:val="0"/>
              <w:autoSpaceDN w:val="0"/>
              <w:adjustRightInd w:val="0"/>
              <w:ind w:right="-216" w:rightChars="-103"/>
              <w:rPr>
                <w:rFonts w:ascii="仿宋" w:hAnsi="仿宋" w:eastAsia="仿宋"/>
                <w:bCs/>
                <w:color w:val="FF0000"/>
                <w:sz w:val="24"/>
                <w:szCs w:val="24"/>
              </w:rPr>
            </w:pPr>
            <w:r>
              <w:rPr>
                <w:rFonts w:ascii="仿宋" w:hAnsi="仿宋" w:eastAsia="仿宋"/>
                <w:spacing w:val="-2"/>
                <w:kern w:val="0"/>
                <w:sz w:val="28"/>
                <w:szCs w:val="28"/>
              </w:rPr>
              <w:t>公示媒介：</w:t>
            </w:r>
            <w:r>
              <w:rPr>
                <w:rFonts w:hint="eastAsia" w:ascii="仿宋" w:hAnsi="仿宋" w:eastAsia="仿宋"/>
                <w:bCs/>
                <w:color w:val="FF0000"/>
                <w:sz w:val="24"/>
                <w:szCs w:val="24"/>
              </w:rPr>
              <w:t>福建省高速公路养护工程有限公司</w:t>
            </w:r>
          </w:p>
          <w:p>
            <w:pPr>
              <w:autoSpaceDE w:val="0"/>
              <w:autoSpaceDN w:val="0"/>
              <w:adjustRightInd w:val="0"/>
              <w:ind w:right="-216" w:rightChars="-103"/>
              <w:rPr>
                <w:rFonts w:ascii="仿宋" w:hAnsi="仿宋" w:eastAsia="仿宋"/>
                <w:bCs/>
                <w:color w:val="FF0000"/>
                <w:sz w:val="28"/>
                <w:szCs w:val="28"/>
              </w:rPr>
            </w:pPr>
            <w:r>
              <w:rPr>
                <w:rFonts w:hint="eastAsia" w:ascii="仿宋" w:hAnsi="仿宋" w:eastAsia="仿宋"/>
                <w:bCs/>
                <w:color w:val="FF0000"/>
                <w:sz w:val="28"/>
                <w:szCs w:val="28"/>
              </w:rPr>
              <w:t>（网址：</w:t>
            </w:r>
            <w:r>
              <w:fldChar w:fldCharType="begin"/>
            </w:r>
            <w:r>
              <w:instrText xml:space="preserve"> HYPERLINK "%20https://www.fjgsyh.com/）" </w:instrText>
            </w:r>
            <w:r>
              <w:fldChar w:fldCharType="separate"/>
            </w:r>
            <w:r>
              <w:rPr>
                <w:rStyle w:val="32"/>
                <w:rFonts w:ascii="仿宋" w:hAnsi="仿宋" w:eastAsia="仿宋"/>
                <w:bCs/>
                <w:sz w:val="28"/>
                <w:szCs w:val="28"/>
              </w:rPr>
              <w:t>https://www.fjgsyh.com/</w:t>
            </w:r>
            <w:r>
              <w:rPr>
                <w:rStyle w:val="32"/>
                <w:rFonts w:hint="eastAsia" w:ascii="仿宋" w:hAnsi="仿宋" w:eastAsia="仿宋"/>
                <w:bCs/>
                <w:sz w:val="28"/>
                <w:szCs w:val="28"/>
              </w:rPr>
              <w:t>）</w:t>
            </w:r>
            <w:r>
              <w:rPr>
                <w:rStyle w:val="32"/>
                <w:rFonts w:hint="eastAsia" w:ascii="仿宋" w:hAnsi="仿宋" w:eastAsia="仿宋"/>
                <w:bCs/>
                <w:sz w:val="28"/>
                <w:szCs w:val="28"/>
              </w:rPr>
              <w:fldChar w:fldCharType="end"/>
            </w:r>
          </w:p>
          <w:p>
            <w:pPr>
              <w:autoSpaceDE w:val="0"/>
              <w:autoSpaceDN w:val="0"/>
              <w:adjustRightInd w:val="0"/>
              <w:ind w:right="-216" w:rightChars="-103"/>
              <w:rPr>
                <w:rFonts w:ascii="仿宋" w:hAnsi="仿宋" w:eastAsia="仿宋"/>
                <w:spacing w:val="-2"/>
                <w:kern w:val="0"/>
                <w:sz w:val="28"/>
                <w:szCs w:val="28"/>
              </w:rPr>
            </w:pPr>
            <w:r>
              <w:rPr>
                <w:rFonts w:ascii="仿宋" w:hAnsi="仿宋" w:eastAsia="仿宋"/>
                <w:spacing w:val="-2"/>
                <w:kern w:val="0"/>
                <w:sz w:val="28"/>
                <w:szCs w:val="28"/>
              </w:rPr>
              <w:t>公示期限：</w:t>
            </w:r>
            <w:r>
              <w:rPr>
                <w:rFonts w:hint="eastAsia" w:ascii="仿宋" w:hAnsi="仿宋" w:eastAsia="仿宋"/>
                <w:spacing w:val="-2"/>
                <w:kern w:val="0"/>
                <w:sz w:val="28"/>
                <w:szCs w:val="28"/>
                <w:u w:val="single"/>
              </w:rPr>
              <w:t xml:space="preserve"> 3 </w:t>
            </w:r>
            <w:r>
              <w:rPr>
                <w:rFonts w:ascii="仿宋" w:hAnsi="仿宋" w:eastAsia="仿宋"/>
                <w:spacing w:val="-2"/>
                <w:kern w:val="0"/>
                <w:sz w:val="28"/>
                <w:szCs w:val="28"/>
              </w:rPr>
              <w:t xml:space="preserve">日 </w:t>
            </w:r>
          </w:p>
          <w:p>
            <w:pPr>
              <w:tabs>
                <w:tab w:val="left" w:pos="1500"/>
                <w:tab w:val="left" w:pos="3380"/>
                <w:tab w:val="left" w:pos="3460"/>
                <w:tab w:val="left" w:pos="4900"/>
              </w:tabs>
              <w:autoSpaceDE w:val="0"/>
              <w:autoSpaceDN w:val="0"/>
              <w:adjustRightInd w:val="0"/>
              <w:spacing w:before="22" w:line="279" w:lineRule="auto"/>
              <w:ind w:right="375"/>
              <w:jc w:val="left"/>
              <w:rPr>
                <w:rFonts w:ascii="仿宋" w:hAnsi="仿宋" w:eastAsia="仿宋" w:cstheme="majorEastAsia"/>
                <w:sz w:val="28"/>
                <w:szCs w:val="28"/>
              </w:rPr>
            </w:pPr>
            <w:r>
              <w:rPr>
                <w:rFonts w:ascii="仿宋" w:hAnsi="仿宋" w:eastAsia="仿宋"/>
                <w:spacing w:val="-2"/>
                <w:kern w:val="0"/>
                <w:sz w:val="28"/>
                <w:szCs w:val="28"/>
              </w:rPr>
              <w:t>公示的其他内容：</w:t>
            </w:r>
            <w:r>
              <w:rPr>
                <w:rFonts w:hint="eastAsia" w:ascii="仿宋" w:hAnsi="仿宋" w:eastAsia="仿宋"/>
                <w:spacing w:val="-2"/>
                <w:kern w:val="0"/>
                <w:sz w:val="28"/>
                <w:szCs w:val="28"/>
                <w:u w:val="single"/>
              </w:rPr>
              <w:t xml:space="preserve">    /  </w:t>
            </w:r>
            <w:r>
              <w:rPr>
                <w:rFonts w:hint="eastAsia" w:ascii="仿宋" w:hAnsi="仿宋" w:eastAsia="仿宋"/>
                <w:spacing w:val="-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28</w:t>
            </w:r>
          </w:p>
        </w:tc>
        <w:tc>
          <w:tcPr>
            <w:tcW w:w="2739"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合同签订时间</w:t>
            </w:r>
          </w:p>
        </w:tc>
        <w:tc>
          <w:tcPr>
            <w:tcW w:w="5832" w:type="dxa"/>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中选通知书下达后</w:t>
            </w:r>
            <w:r>
              <w:rPr>
                <w:rFonts w:hint="eastAsia" w:ascii="仿宋" w:hAnsi="仿宋" w:eastAsia="仿宋" w:cstheme="majorEastAsia"/>
                <w:sz w:val="28"/>
                <w:szCs w:val="28"/>
                <w:u w:val="single"/>
              </w:rPr>
              <w:t>7</w:t>
            </w:r>
            <w:r>
              <w:rPr>
                <w:rFonts w:hint="eastAsia" w:ascii="仿宋" w:hAnsi="仿宋" w:eastAsia="仿宋" w:cstheme="majorEastAsia"/>
                <w:sz w:val="28"/>
                <w:szCs w:val="28"/>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29</w:t>
            </w:r>
          </w:p>
        </w:tc>
        <w:tc>
          <w:tcPr>
            <w:tcW w:w="2739"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履约保证金</w:t>
            </w:r>
          </w:p>
        </w:tc>
        <w:tc>
          <w:tcPr>
            <w:tcW w:w="5832" w:type="dxa"/>
          </w:tcPr>
          <w:p>
            <w:pPr>
              <w:widowControl/>
              <w:jc w:val="left"/>
              <w:rPr>
                <w:rFonts w:ascii="仿宋" w:hAnsi="仿宋" w:eastAsia="仿宋"/>
                <w:sz w:val="28"/>
                <w:szCs w:val="28"/>
              </w:rPr>
            </w:pPr>
            <w:r>
              <w:rPr>
                <w:rFonts w:hint="eastAsia" w:ascii="仿宋" w:hAnsi="仿宋" w:eastAsia="仿宋" w:cs="宋体"/>
                <w:kern w:val="0"/>
                <w:sz w:val="28"/>
                <w:szCs w:val="28"/>
              </w:rPr>
              <w:t xml:space="preserve">是否要求成交人提交履约保证金： </w:t>
            </w:r>
          </w:p>
          <w:p>
            <w:pPr>
              <w:widowControl/>
              <w:jc w:val="left"/>
              <w:rPr>
                <w:rFonts w:ascii="仿宋" w:hAnsi="仿宋" w:eastAsia="仿宋"/>
                <w:sz w:val="28"/>
                <w:szCs w:val="28"/>
                <w:u w:val="single"/>
              </w:rPr>
            </w:pPr>
            <w:r>
              <w:rPr>
                <w:rFonts w:hint="eastAsia" w:ascii="仿宋" w:hAnsi="仿宋" w:eastAsia="仿宋" w:cstheme="majorEastAsia"/>
                <w:sz w:val="28"/>
                <w:szCs w:val="28"/>
              </w:rPr>
              <w:t>☑</w:t>
            </w:r>
            <w:r>
              <w:rPr>
                <w:rFonts w:hint="eastAsia" w:ascii="仿宋" w:hAnsi="仿宋" w:eastAsia="仿宋" w:cs="宋体"/>
                <w:kern w:val="0"/>
                <w:sz w:val="28"/>
                <w:szCs w:val="28"/>
              </w:rPr>
              <w:t>要求，履约保证金的形式：</w:t>
            </w:r>
            <w:r>
              <w:rPr>
                <w:rFonts w:hint="eastAsia" w:ascii="仿宋" w:hAnsi="仿宋" w:eastAsia="仿宋" w:cs="宋体"/>
                <w:kern w:val="0"/>
                <w:sz w:val="28"/>
                <w:szCs w:val="28"/>
                <w:u w:val="single"/>
              </w:rPr>
              <w:t>银行转账</w:t>
            </w:r>
          </w:p>
          <w:p>
            <w:pPr>
              <w:widowControl/>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1、履约保证金的金额：</w:t>
            </w:r>
            <w:r>
              <w:rPr>
                <w:rFonts w:hint="eastAsia" w:ascii="仿宋" w:hAnsi="仿宋" w:eastAsia="仿宋"/>
                <w:kern w:val="0"/>
                <w:sz w:val="28"/>
                <w:szCs w:val="28"/>
                <w:u w:val="single"/>
              </w:rPr>
              <w:t xml:space="preserve"> 5 </w:t>
            </w:r>
            <w:r>
              <w:rPr>
                <w:rFonts w:hint="eastAsia" w:ascii="仿宋" w:hAnsi="仿宋" w:eastAsia="仿宋" w:cs="宋体"/>
                <w:kern w:val="0"/>
                <w:sz w:val="28"/>
                <w:szCs w:val="28"/>
              </w:rPr>
              <w:t>％</w:t>
            </w:r>
            <w:r>
              <w:rPr>
                <w:rFonts w:hint="eastAsia" w:ascii="仿宋" w:hAnsi="仿宋" w:eastAsia="仿宋" w:cs="宋体"/>
                <w:color w:val="FF0000"/>
                <w:kern w:val="0"/>
                <w:sz w:val="28"/>
                <w:szCs w:val="28"/>
              </w:rPr>
              <w:t>签约合同价（不含暂列金）</w:t>
            </w:r>
            <w:r>
              <w:rPr>
                <w:rFonts w:hint="eastAsia" w:ascii="仿宋" w:hAnsi="仿宋" w:eastAsia="仿宋" w:cs="宋体"/>
                <w:kern w:val="0"/>
                <w:sz w:val="28"/>
                <w:szCs w:val="28"/>
              </w:rPr>
              <w:t>。</w:t>
            </w:r>
          </w:p>
          <w:p>
            <w:pPr>
              <w:widowControl/>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 xml:space="preserve">2、采购人指定的开户银行及账号如下： </w:t>
            </w:r>
          </w:p>
          <w:p>
            <w:pPr>
              <w:widowControl/>
              <w:ind w:firstLine="560" w:firstLineChars="200"/>
              <w:jc w:val="left"/>
              <w:rPr>
                <w:rFonts w:ascii="仿宋" w:hAnsi="仿宋" w:eastAsia="仿宋" w:cs="宋体"/>
                <w:kern w:val="0"/>
                <w:sz w:val="28"/>
                <w:szCs w:val="28"/>
                <w:u w:val="single"/>
              </w:rPr>
            </w:pPr>
            <w:r>
              <w:rPr>
                <w:rFonts w:hint="eastAsia" w:ascii="仿宋" w:hAnsi="仿宋" w:eastAsia="仿宋" w:cs="宋体"/>
                <w:kern w:val="0"/>
                <w:sz w:val="28"/>
                <w:szCs w:val="28"/>
              </w:rPr>
              <w:t>账户名称：</w:t>
            </w:r>
            <w:r>
              <w:rPr>
                <w:rFonts w:hint="eastAsia" w:ascii="仿宋" w:hAnsi="仿宋" w:eastAsia="仿宋"/>
                <w:sz w:val="28"/>
                <w:szCs w:val="28"/>
                <w:u w:val="single"/>
              </w:rPr>
              <w:t>宁德市高速公路养护工程有限公司</w:t>
            </w:r>
          </w:p>
          <w:p>
            <w:pPr>
              <w:widowControl/>
              <w:ind w:firstLine="560" w:firstLineChars="200"/>
              <w:jc w:val="left"/>
              <w:rPr>
                <w:rFonts w:ascii="仿宋" w:hAnsi="仿宋" w:eastAsia="仿宋" w:cs="宋体"/>
                <w:kern w:val="0"/>
                <w:sz w:val="28"/>
                <w:szCs w:val="28"/>
                <w:u w:val="single"/>
              </w:rPr>
            </w:pPr>
            <w:r>
              <w:rPr>
                <w:rFonts w:hint="eastAsia" w:ascii="仿宋" w:hAnsi="仿宋" w:eastAsia="仿宋" w:cs="宋体"/>
                <w:kern w:val="0"/>
                <w:sz w:val="28"/>
                <w:szCs w:val="28"/>
              </w:rPr>
              <w:t>开户银行：</w:t>
            </w:r>
            <w:r>
              <w:rPr>
                <w:rFonts w:hint="eastAsia" w:ascii="仿宋" w:hAnsi="仿宋" w:eastAsia="仿宋"/>
                <w:sz w:val="28"/>
                <w:szCs w:val="28"/>
                <w:u w:val="single"/>
              </w:rPr>
              <w:t>中国建设银行股份有限公司宁德分行营业部</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账号：</w:t>
            </w:r>
            <w:r>
              <w:rPr>
                <w:rFonts w:hint="eastAsia" w:ascii="仿宋" w:hAnsi="仿宋" w:eastAsia="仿宋"/>
                <w:sz w:val="28"/>
                <w:szCs w:val="28"/>
                <w:u w:val="single"/>
              </w:rPr>
              <w:t>35001682433050000662</w:t>
            </w:r>
          </w:p>
          <w:p>
            <w:pPr>
              <w:widowControl/>
              <w:numPr>
                <w:ilvl w:val="0"/>
                <w:numId w:val="4"/>
              </w:numPr>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汇款备注：（</w:t>
            </w:r>
            <w:r>
              <w:rPr>
                <w:rFonts w:hint="eastAsia" w:ascii="仿宋" w:hAnsi="仿宋" w:eastAsia="仿宋" w:cs="宋体"/>
                <w:sz w:val="28"/>
                <w:szCs w:val="28"/>
                <w:u w:val="single"/>
              </w:rPr>
              <w:t>合同包项目名称履约保证金）。</w:t>
            </w:r>
            <w:r>
              <w:rPr>
                <w:rFonts w:hint="eastAsia" w:ascii="仿宋" w:hAnsi="仿宋" w:eastAsia="仿宋" w:cs="宋体"/>
                <w:kern w:val="0"/>
                <w:sz w:val="28"/>
                <w:szCs w:val="28"/>
              </w:rPr>
              <w:t>因报价人汇款凭证未注明造成银行无法识别履约保证金到账情况或识别错误的，其责任由报价人自行承担。</w:t>
            </w:r>
          </w:p>
          <w:p>
            <w:pPr>
              <w:pStyle w:val="21"/>
              <w:ind w:left="279" w:leftChars="133" w:firstLine="280" w:firstLineChars="100"/>
              <w:rPr>
                <w:rFonts w:ascii="仿宋" w:hAnsi="仿宋" w:eastAsia="仿宋"/>
                <w:sz w:val="28"/>
                <w:szCs w:val="28"/>
              </w:rPr>
            </w:pPr>
            <w:r>
              <w:rPr>
                <w:rFonts w:hint="eastAsia" w:ascii="仿宋" w:hAnsi="仿宋" w:eastAsia="仿宋" w:cs="宋体"/>
                <w:kern w:val="0"/>
                <w:sz w:val="28"/>
                <w:szCs w:val="28"/>
              </w:rPr>
              <w:t>4、中</w:t>
            </w:r>
            <w:r>
              <w:rPr>
                <w:rFonts w:hint="eastAsia" w:ascii="仿宋" w:hAnsi="仿宋" w:eastAsia="仿宋" w:cstheme="majorEastAsia"/>
                <w:sz w:val="28"/>
                <w:szCs w:val="28"/>
              </w:rPr>
              <w:t>选单位的报价保证金直接转化为履约保证金并与采购人签订施工合同前提交合同价的</w:t>
            </w:r>
            <w:r>
              <w:rPr>
                <w:rFonts w:hint="eastAsia" w:ascii="仿宋" w:hAnsi="仿宋" w:eastAsia="仿宋" w:cstheme="majorEastAsia"/>
                <w:sz w:val="28"/>
                <w:szCs w:val="28"/>
                <w:u w:val="single"/>
              </w:rPr>
              <w:t>5%的剩余部分</w:t>
            </w:r>
            <w:r>
              <w:rPr>
                <w:rFonts w:hint="eastAsia" w:ascii="仿宋" w:hAnsi="仿宋" w:eastAsia="仿宋" w:cstheme="majorEastAsia"/>
                <w:sz w:val="28"/>
                <w:szCs w:val="28"/>
              </w:rPr>
              <w:t>作为履约保证金。成交人不能按规定要求提交履约保证金的，视为放弃中选，其报价保证金不予退还，给采购人造成的损失超过报价保证金数额的，成交人还应对超过部分予以赔偿。</w:t>
            </w:r>
          </w:p>
          <w:p>
            <w:pPr>
              <w:widowControl/>
              <w:jc w:val="left"/>
              <w:rPr>
                <w:rFonts w:ascii="仿宋" w:hAnsi="仿宋" w:eastAsia="仿宋" w:cstheme="majorEastAsia"/>
                <w:sz w:val="28"/>
                <w:szCs w:val="28"/>
              </w:rPr>
            </w:pPr>
            <w:r>
              <w:rPr>
                <w:rFonts w:ascii="仿宋" w:hAnsi="仿宋" w:eastAsia="仿宋" w:cstheme="majorEastAsia"/>
                <w:sz w:val="28"/>
                <w:szCs w:val="28"/>
              </w:rPr>
              <w:t>□</w:t>
            </w:r>
            <w:r>
              <w:rPr>
                <w:rFonts w:hint="eastAsia" w:ascii="仿宋" w:hAnsi="仿宋" w:eastAsia="仿宋" w:cs="宋体"/>
                <w:kern w:val="0"/>
                <w:sz w:val="28"/>
                <w:szCs w:val="28"/>
              </w:rPr>
              <w:t xml:space="preserve">不要求 </w:t>
            </w:r>
          </w:p>
        </w:tc>
      </w:tr>
    </w:tbl>
    <w:p>
      <w:pPr>
        <w:rPr>
          <w:rFonts w:ascii="仿宋" w:hAnsi="仿宋" w:eastAsia="仿宋" w:cstheme="majorEastAsia"/>
          <w:b/>
          <w:sz w:val="28"/>
          <w:szCs w:val="28"/>
        </w:rPr>
      </w:pPr>
    </w:p>
    <w:p>
      <w:pPr>
        <w:spacing w:line="600" w:lineRule="exact"/>
        <w:rPr>
          <w:rFonts w:ascii="仿宋" w:hAnsi="仿宋" w:eastAsia="仿宋" w:cstheme="majorEastAsia"/>
          <w:b/>
          <w:sz w:val="28"/>
          <w:szCs w:val="28"/>
        </w:rPr>
      </w:pPr>
      <w:r>
        <w:rPr>
          <w:rFonts w:hint="eastAsia" w:ascii="仿宋" w:hAnsi="仿宋" w:eastAsia="仿宋" w:cstheme="majorEastAsia"/>
          <w:b/>
          <w:sz w:val="28"/>
          <w:szCs w:val="28"/>
        </w:rPr>
        <w:t>一、报价费用</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报价人在报价过程中的一切费用，不论中选与否，均由报价人自行负责。</w:t>
      </w:r>
    </w:p>
    <w:p>
      <w:pPr>
        <w:spacing w:line="600" w:lineRule="exact"/>
        <w:rPr>
          <w:rFonts w:ascii="仿宋" w:hAnsi="仿宋" w:eastAsia="仿宋" w:cs="宋体"/>
          <w:b/>
          <w:bCs/>
          <w:sz w:val="28"/>
          <w:szCs w:val="28"/>
        </w:rPr>
      </w:pPr>
      <w:r>
        <w:rPr>
          <w:rFonts w:hint="eastAsia" w:ascii="仿宋" w:hAnsi="仿宋" w:eastAsia="仿宋" w:cs="宋体"/>
          <w:b/>
          <w:bCs/>
          <w:sz w:val="28"/>
          <w:szCs w:val="28"/>
        </w:rPr>
        <w:t>二、踏勘现场</w:t>
      </w:r>
    </w:p>
    <w:p>
      <w:pPr>
        <w:spacing w:line="600" w:lineRule="exact"/>
        <w:ind w:left="142" w:firstLine="560" w:firstLineChars="200"/>
        <w:rPr>
          <w:rFonts w:ascii="仿宋" w:hAnsi="仿宋" w:eastAsia="仿宋" w:cstheme="majorEastAsia"/>
          <w:sz w:val="28"/>
          <w:szCs w:val="28"/>
        </w:rPr>
      </w:pPr>
      <w:r>
        <w:rPr>
          <w:rFonts w:hint="eastAsia" w:ascii="仿宋" w:hAnsi="仿宋" w:eastAsia="仿宋" w:cs="宋体"/>
          <w:sz w:val="28"/>
          <w:szCs w:val="28"/>
        </w:rPr>
        <w:t>本项目将不组织进行现场考察，你单位可自行前往，其费用和风险无论是否承接本项目均由你单位自行承担。</w:t>
      </w:r>
    </w:p>
    <w:p>
      <w:pPr>
        <w:spacing w:line="600" w:lineRule="exact"/>
        <w:rPr>
          <w:rFonts w:ascii="仿宋" w:hAnsi="仿宋" w:eastAsia="仿宋" w:cstheme="majorEastAsia"/>
          <w:b/>
          <w:sz w:val="28"/>
          <w:szCs w:val="28"/>
        </w:rPr>
      </w:pPr>
      <w:r>
        <w:rPr>
          <w:rFonts w:hint="eastAsia" w:ascii="仿宋" w:hAnsi="仿宋" w:eastAsia="仿宋" w:cstheme="majorEastAsia"/>
          <w:b/>
          <w:sz w:val="28"/>
          <w:szCs w:val="28"/>
        </w:rPr>
        <w:t>三、意外伤害保险</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报价人在进场前需提供作业人员人身意外保险单（可按团体险办理，个人意外保额在100万元及以上），</w:t>
      </w:r>
      <w:r>
        <w:rPr>
          <w:rFonts w:hint="eastAsia" w:ascii="仿宋" w:hAnsi="仿宋" w:eastAsia="仿宋" w:cstheme="majorEastAsia"/>
          <w:sz w:val="28"/>
          <w:szCs w:val="28"/>
          <w:u w:val="single"/>
        </w:rPr>
        <w:t>保险费用由成交人承担，不在另行支付</w:t>
      </w:r>
      <w:r>
        <w:rPr>
          <w:rFonts w:hint="eastAsia" w:ascii="仿宋" w:hAnsi="仿宋" w:eastAsia="仿宋" w:cstheme="majorEastAsia"/>
          <w:sz w:val="28"/>
          <w:szCs w:val="28"/>
        </w:rPr>
        <w:t>。在施工合同签订后5个工作日内报价人需将人身意外保险单报备采购人，否则不予开工。</w:t>
      </w:r>
    </w:p>
    <w:p>
      <w:pPr>
        <w:spacing w:line="600" w:lineRule="exact"/>
        <w:rPr>
          <w:rFonts w:ascii="仿宋" w:hAnsi="仿宋" w:eastAsia="仿宋" w:cstheme="majorEastAsia"/>
          <w:sz w:val="28"/>
          <w:szCs w:val="28"/>
        </w:rPr>
      </w:pPr>
      <w:r>
        <w:rPr>
          <w:rFonts w:hint="eastAsia" w:ascii="仿宋" w:hAnsi="仿宋" w:eastAsia="仿宋" w:cstheme="majorEastAsia"/>
          <w:b/>
          <w:sz w:val="28"/>
          <w:szCs w:val="28"/>
        </w:rPr>
        <w:t>四、合同授予</w:t>
      </w:r>
    </w:p>
    <w:p>
      <w:pPr>
        <w:widowControl/>
        <w:ind w:firstLine="560" w:firstLineChars="200"/>
        <w:jc w:val="left"/>
        <w:rPr>
          <w:rFonts w:ascii="仿宋" w:hAnsi="仿宋" w:eastAsia="仿宋" w:cstheme="majorEastAsia"/>
          <w:sz w:val="28"/>
          <w:szCs w:val="28"/>
        </w:rPr>
      </w:pPr>
      <w:r>
        <w:rPr>
          <w:rFonts w:hint="eastAsia" w:ascii="仿宋" w:hAnsi="仿宋" w:eastAsia="仿宋" w:cstheme="majorEastAsia"/>
          <w:sz w:val="28"/>
          <w:szCs w:val="28"/>
        </w:rPr>
        <w:t>采购人和成交人应在中选通知书发出之日起</w:t>
      </w:r>
      <w:r>
        <w:rPr>
          <w:rFonts w:hint="eastAsia" w:ascii="仿宋" w:hAnsi="仿宋" w:eastAsia="仿宋" w:cstheme="majorEastAsia"/>
          <w:sz w:val="28"/>
          <w:szCs w:val="28"/>
          <w:u w:val="single"/>
        </w:rPr>
        <w:t xml:space="preserve"> 7 </w:t>
      </w:r>
      <w:r>
        <w:rPr>
          <w:rFonts w:hint="eastAsia" w:ascii="仿宋" w:hAnsi="仿宋" w:eastAsia="仿宋" w:cstheme="majorEastAsia"/>
          <w:sz w:val="28"/>
          <w:szCs w:val="28"/>
        </w:rPr>
        <w:t xml:space="preserve">日内，根据采购文件和成交人的报价文件订立书面合同。成交人无正当理由拒签合同，在签订合同时向采购人提出附加条件，或不按照采购文件要求提交履约保证金的，采购人取消其中选资格，其报价保证金不予退还；给采购人造成的损失超过报价保证金数额的，成交人还应对超过部分予以赔偿。 </w:t>
      </w:r>
    </w:p>
    <w:p>
      <w:pPr>
        <w:spacing w:line="600" w:lineRule="exact"/>
        <w:rPr>
          <w:rFonts w:ascii="仿宋" w:hAnsi="仿宋" w:eastAsia="仿宋" w:cstheme="majorEastAsia"/>
          <w:b/>
          <w:bCs/>
          <w:sz w:val="28"/>
          <w:szCs w:val="28"/>
        </w:rPr>
      </w:pPr>
      <w:r>
        <w:rPr>
          <w:rFonts w:hint="eastAsia" w:ascii="仿宋" w:hAnsi="仿宋" w:eastAsia="仿宋" w:cstheme="majorEastAsia"/>
          <w:b/>
          <w:bCs/>
          <w:sz w:val="28"/>
          <w:szCs w:val="28"/>
        </w:rPr>
        <w:t>五、报价文件要求</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1、报价人应当按照采购文件的要求编制报价文件，报价人应满足采购文件提出的要求和条件。</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2、报价文件每页加盖单位公章,报价文件由以下部分和报价人所作的一切有效补充、修改和承诺等文件组成，具体见第</w:t>
      </w:r>
      <w:r>
        <w:rPr>
          <w:rFonts w:hint="eastAsia" w:ascii="仿宋" w:hAnsi="仿宋" w:eastAsia="仿宋" w:cstheme="majorEastAsia"/>
          <w:sz w:val="28"/>
          <w:szCs w:val="28"/>
          <w:u w:val="single"/>
        </w:rPr>
        <w:t>六</w:t>
      </w:r>
      <w:r>
        <w:rPr>
          <w:rFonts w:hint="eastAsia" w:ascii="仿宋" w:hAnsi="仿宋" w:eastAsia="仿宋" w:cstheme="majorEastAsia"/>
          <w:sz w:val="28"/>
          <w:szCs w:val="28"/>
        </w:rPr>
        <w:t>篇“报价文件格式”。它包括：</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(1)报价函；</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(2)报价表</w:t>
      </w:r>
      <w:r>
        <w:rPr>
          <w:rFonts w:hint="eastAsia" w:ascii="仿宋" w:hAnsi="仿宋" w:eastAsia="仿宋" w:cstheme="majorEastAsia"/>
          <w:color w:val="FF0000"/>
          <w:sz w:val="28"/>
          <w:szCs w:val="28"/>
        </w:rPr>
        <w:t>和报价清单</w:t>
      </w:r>
      <w:r>
        <w:rPr>
          <w:rFonts w:hint="eastAsia" w:ascii="仿宋" w:hAnsi="仿宋" w:eastAsia="仿宋" w:cstheme="majorEastAsia"/>
          <w:sz w:val="28"/>
          <w:szCs w:val="28"/>
        </w:rPr>
        <w:t>；</w:t>
      </w:r>
    </w:p>
    <w:p>
      <w:pPr>
        <w:pStyle w:val="21"/>
        <w:ind w:left="0" w:leftChars="0" w:firstLine="560" w:firstLineChars="200"/>
        <w:rPr>
          <w:rFonts w:ascii="仿宋" w:hAnsi="仿宋" w:eastAsia="仿宋"/>
        </w:rPr>
      </w:pPr>
      <w:r>
        <w:rPr>
          <w:rFonts w:hint="eastAsia" w:ascii="仿宋" w:hAnsi="仿宋" w:eastAsia="仿宋" w:cstheme="majorEastAsia"/>
          <w:bCs w:val="0"/>
          <w:sz w:val="28"/>
          <w:szCs w:val="28"/>
        </w:rPr>
        <w:t>(</w:t>
      </w:r>
      <w:r>
        <w:rPr>
          <w:rFonts w:ascii="仿宋" w:hAnsi="仿宋" w:eastAsia="仿宋" w:cstheme="majorEastAsia"/>
          <w:bCs w:val="0"/>
          <w:sz w:val="28"/>
          <w:szCs w:val="28"/>
        </w:rPr>
        <w:t>3</w:t>
      </w:r>
      <w:r>
        <w:rPr>
          <w:rFonts w:hint="eastAsia" w:ascii="仿宋" w:hAnsi="仿宋" w:eastAsia="仿宋" w:cstheme="majorEastAsia"/>
          <w:bCs w:val="0"/>
          <w:sz w:val="28"/>
          <w:szCs w:val="28"/>
        </w:rPr>
        <w:t>)无拖欠农民工工资承诺书</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w:t>
      </w:r>
      <w:r>
        <w:rPr>
          <w:rFonts w:ascii="仿宋" w:hAnsi="仿宋" w:eastAsia="仿宋" w:cstheme="majorEastAsia"/>
          <w:sz w:val="28"/>
          <w:szCs w:val="28"/>
        </w:rPr>
        <w:t>4</w:t>
      </w:r>
      <w:r>
        <w:rPr>
          <w:rFonts w:hint="eastAsia" w:ascii="仿宋" w:hAnsi="仿宋" w:eastAsia="仿宋" w:cstheme="majorEastAsia"/>
          <w:sz w:val="28"/>
          <w:szCs w:val="28"/>
        </w:rPr>
        <w:t>)报价人法定代表人身份证明书；</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w:t>
      </w:r>
      <w:r>
        <w:rPr>
          <w:rFonts w:ascii="仿宋" w:hAnsi="仿宋" w:eastAsia="仿宋" w:cstheme="majorEastAsia"/>
          <w:sz w:val="28"/>
          <w:szCs w:val="28"/>
        </w:rPr>
        <w:t>5</w:t>
      </w:r>
      <w:r>
        <w:rPr>
          <w:rFonts w:hint="eastAsia" w:ascii="仿宋" w:hAnsi="仿宋" w:eastAsia="仿宋" w:cstheme="majorEastAsia"/>
          <w:sz w:val="28"/>
          <w:szCs w:val="28"/>
        </w:rPr>
        <w:t>)报价人法定代表人授权委托书；</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w:t>
      </w:r>
      <w:r>
        <w:rPr>
          <w:rFonts w:ascii="仿宋" w:hAnsi="仿宋" w:eastAsia="仿宋" w:cstheme="majorEastAsia"/>
          <w:sz w:val="28"/>
          <w:szCs w:val="28"/>
        </w:rPr>
        <w:t>6</w:t>
      </w:r>
      <w:r>
        <w:rPr>
          <w:rFonts w:hint="eastAsia" w:ascii="仿宋" w:hAnsi="仿宋" w:eastAsia="仿宋" w:cstheme="majorEastAsia"/>
          <w:sz w:val="28"/>
          <w:szCs w:val="28"/>
        </w:rPr>
        <w:t>)资信文件。</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3、若报价人对报价文件的错处作必要修改，则应在修改处由法人代表或授权代表签字确认。电报、电话、传真形式的报价文件概不接受。报价文件要密封并加盖公章，否则按废标处理。</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4、报价人的报价文件应于采购文件要求的递交报价文件截止时前递交或邮寄递交，如果报价人邮寄递交，邮寄签收时间为报价截止时间之前，采购人不承担邮寄过程可能发生的一切不可预见的风险。</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5、报价的复核：当以数字表示的金额与文字表示的金额有差异时，以文字表示的金额为准。</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6、评审小组评审时，报价人报价文件出现下列情况之一者，应为无效报价：</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(1)报价人不具备采购文件规定的资格要求的。</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(2)报价人未按照采购文件要求由报价人法定代表人或授权委托人签字，或未按采购文件要求的格式加盖公章的。</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(3)报价文件出现多个报价方案或报价的。</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(4)报价总金额超出采购文件规定的采购最高控制价的。</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(5)报价文件有效期等商务条款不能满足采购文件要求的。</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(6)报价产品不符合必须强制执行的国家标准的。</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(7)报价文件含有违反国家法律、法规的内容，或附有采购人不能接受的条件的。</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7、最高控制价各项目清单单价含人工费、材料费、施工机具使用费、企业管理费、安全文明施工费、安全布控费、措施费、高速公路通行费、涉路工程施工审批、利润、税金以及一定的风险费用等完成项目施工所有费用。</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8、工程变更：报价人应严格按照采购人的要求组织施工，若现场实际与文件数量不符，应按规定办理变更手续，工程量需经双方现场确认，变更细目单价的套用原则：①与合同清单细目相同的，按合同单价计。②与合同清单细目相似的，参照合同单价计。③合同清单细目中没有的，单价按照</w:t>
      </w:r>
      <w:r>
        <w:rPr>
          <w:rFonts w:hint="eastAsia" w:ascii="仿宋" w:hAnsi="仿宋" w:eastAsia="仿宋" w:cstheme="majorEastAsia"/>
          <w:sz w:val="28"/>
          <w:szCs w:val="28"/>
          <w:lang w:eastAsia="zh-CN"/>
        </w:rPr>
        <w:t>第三方价审单价为依据</w:t>
      </w:r>
      <w:r>
        <w:rPr>
          <w:rFonts w:hint="eastAsia" w:ascii="仿宋" w:hAnsi="仿宋" w:eastAsia="仿宋" w:cstheme="majorEastAsia"/>
          <w:sz w:val="28"/>
          <w:szCs w:val="28"/>
        </w:rPr>
        <w:t>，并按</w:t>
      </w:r>
      <w:r>
        <w:rPr>
          <w:rFonts w:hint="eastAsia" w:ascii="仿宋" w:hAnsi="仿宋" w:eastAsia="仿宋" w:cstheme="majorEastAsia"/>
          <w:sz w:val="28"/>
          <w:szCs w:val="28"/>
          <w:lang w:eastAsia="zh-CN"/>
        </w:rPr>
        <w:t>施工图</w:t>
      </w:r>
      <w:r>
        <w:rPr>
          <w:rFonts w:hint="eastAsia" w:ascii="仿宋" w:hAnsi="仿宋" w:eastAsia="仿宋" w:cstheme="majorEastAsia"/>
          <w:sz w:val="28"/>
          <w:szCs w:val="28"/>
        </w:rPr>
        <w:t>预算与中选价同口径下浮计算。</w:t>
      </w:r>
    </w:p>
    <w:p>
      <w:pPr>
        <w:spacing w:line="600" w:lineRule="exact"/>
        <w:ind w:firstLine="281" w:firstLineChars="100"/>
        <w:rPr>
          <w:rFonts w:ascii="仿宋" w:hAnsi="仿宋" w:eastAsia="仿宋" w:cstheme="majorEastAsia"/>
          <w:b/>
          <w:sz w:val="28"/>
          <w:szCs w:val="28"/>
        </w:rPr>
      </w:pPr>
      <w:r>
        <w:rPr>
          <w:rFonts w:hint="eastAsia" w:ascii="仿宋" w:hAnsi="仿宋" w:eastAsia="仿宋" w:cstheme="majorEastAsia"/>
          <w:b/>
          <w:sz w:val="28"/>
          <w:szCs w:val="28"/>
        </w:rPr>
        <w:t>六、采购文件</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1、采购文件由竞价公告，项目技术规格、数量及质量要求，报价人须知，评审方法，合同主要条款、合同格式，报价文件格式，疫情防控制度，</w:t>
      </w:r>
      <w:r>
        <w:rPr>
          <w:rFonts w:hint="eastAsia" w:ascii="仿宋" w:hAnsi="仿宋" w:eastAsia="仿宋" w:cstheme="majorEastAsia"/>
          <w:sz w:val="28"/>
          <w:szCs w:val="28"/>
          <w:lang w:eastAsia="zh-CN"/>
        </w:rPr>
        <w:t>退还投标保证金申请函格式，</w:t>
      </w:r>
      <w:r>
        <w:rPr>
          <w:rFonts w:hint="eastAsia" w:ascii="仿宋" w:hAnsi="仿宋" w:eastAsia="仿宋" w:cstheme="majorEastAsia"/>
          <w:sz w:val="28"/>
          <w:szCs w:val="28"/>
        </w:rPr>
        <w:t>暂列金，最高控制价，共</w:t>
      </w:r>
      <w:r>
        <w:rPr>
          <w:rFonts w:hint="eastAsia" w:ascii="仿宋" w:hAnsi="仿宋" w:eastAsia="仿宋" w:cstheme="majorEastAsia"/>
          <w:sz w:val="28"/>
          <w:szCs w:val="28"/>
          <w:u w:val="single"/>
          <w:lang w:eastAsia="zh-CN"/>
        </w:rPr>
        <w:t>十</w:t>
      </w:r>
      <w:r>
        <w:rPr>
          <w:rFonts w:hint="eastAsia" w:ascii="仿宋" w:hAnsi="仿宋" w:eastAsia="仿宋" w:cstheme="majorEastAsia"/>
          <w:sz w:val="28"/>
          <w:szCs w:val="28"/>
          <w:u w:val="single"/>
        </w:rPr>
        <w:t>部分</w:t>
      </w:r>
      <w:r>
        <w:rPr>
          <w:rFonts w:hint="eastAsia" w:ascii="仿宋" w:hAnsi="仿宋" w:eastAsia="仿宋" w:cstheme="majorEastAsia"/>
          <w:sz w:val="28"/>
          <w:szCs w:val="28"/>
        </w:rPr>
        <w:t>组成。</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2、自领取采购文件之日起，采购人应保证其提供的联系方式（电话、传真、电子邮箱）一直有效，以便及时收到采购人发出的函件</w:t>
      </w:r>
      <w:r>
        <w:rPr>
          <w:rFonts w:ascii="仿宋" w:hAnsi="仿宋" w:eastAsia="仿宋" w:cstheme="majorEastAsia"/>
          <w:sz w:val="28"/>
          <w:szCs w:val="28"/>
        </w:rPr>
        <w:t>(</w:t>
      </w:r>
      <w:r>
        <w:rPr>
          <w:rFonts w:hint="eastAsia" w:ascii="仿宋" w:hAnsi="仿宋" w:eastAsia="仿宋" w:cstheme="majorEastAsia"/>
          <w:sz w:val="28"/>
          <w:szCs w:val="28"/>
        </w:rPr>
        <w:t>采购文件的澄清、修改等</w:t>
      </w:r>
      <w:r>
        <w:rPr>
          <w:rFonts w:ascii="仿宋" w:hAnsi="仿宋" w:eastAsia="仿宋" w:cstheme="majorEastAsia"/>
          <w:sz w:val="28"/>
          <w:szCs w:val="28"/>
        </w:rPr>
        <w:t>)</w:t>
      </w:r>
      <w:r>
        <w:rPr>
          <w:rFonts w:hint="eastAsia" w:ascii="仿宋" w:hAnsi="仿宋" w:eastAsia="仿宋" w:cstheme="majorEastAsia"/>
          <w:sz w:val="28"/>
          <w:szCs w:val="28"/>
        </w:rPr>
        <w:t>，并应及时向采购人反馈信息，否则采购人不承担由此引起的一切后果。</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3、采购人对采购文件所作的一切有效的书面通知、修改及补充，都是采购文件不可分割的部分。</w:t>
      </w:r>
    </w:p>
    <w:p>
      <w:pPr>
        <w:spacing w:line="600" w:lineRule="exact"/>
        <w:ind w:firstLine="512" w:firstLineChars="183"/>
        <w:rPr>
          <w:rFonts w:ascii="仿宋" w:hAnsi="仿宋" w:eastAsia="仿宋" w:cstheme="majorEastAsia"/>
          <w:sz w:val="28"/>
          <w:szCs w:val="28"/>
        </w:rPr>
      </w:pPr>
      <w:r>
        <w:rPr>
          <w:rFonts w:hint="eastAsia" w:ascii="仿宋" w:hAnsi="仿宋" w:eastAsia="仿宋" w:cstheme="majorEastAsia"/>
          <w:sz w:val="28"/>
          <w:szCs w:val="28"/>
        </w:rPr>
        <w:t>4、采购文件的解释权归宁德市高速公路养护工程有限公司所有。</w:t>
      </w:r>
      <w:bookmarkStart w:id="11" w:name="_Toc515961890"/>
      <w:bookmarkStart w:id="12" w:name="_Toc515983536"/>
      <w:bookmarkStart w:id="13" w:name="_Toc508286666"/>
    </w:p>
    <w:bookmarkEnd w:id="11"/>
    <w:bookmarkEnd w:id="12"/>
    <w:p>
      <w:pPr>
        <w:spacing w:line="600" w:lineRule="exact"/>
        <w:ind w:firstLine="560" w:firstLineChars="200"/>
        <w:rPr>
          <w:rFonts w:ascii="仿宋" w:hAnsi="仿宋" w:eastAsia="仿宋"/>
          <w:sz w:val="32"/>
          <w:szCs w:val="32"/>
        </w:rPr>
      </w:pPr>
      <w:bookmarkStart w:id="14" w:name="_Toc409439684"/>
      <w:bookmarkStart w:id="15" w:name="_Toc534893623"/>
      <w:bookmarkStart w:id="16" w:name="_Toc508286670"/>
      <w:r>
        <w:rPr>
          <w:rFonts w:hint="eastAsia" w:ascii="仿宋" w:hAnsi="仿宋" w:eastAsia="仿宋" w:cstheme="majorEastAsia"/>
          <w:sz w:val="28"/>
          <w:szCs w:val="28"/>
        </w:rPr>
        <w:br w:type="page"/>
      </w:r>
      <w:bookmarkEnd w:id="14"/>
      <w:bookmarkEnd w:id="15"/>
      <w:bookmarkEnd w:id="16"/>
      <w:bookmarkStart w:id="17" w:name="_Toc508286675"/>
      <w:bookmarkStart w:id="18" w:name="_Toc515983537"/>
      <w:bookmarkStart w:id="19" w:name="_Toc515961891"/>
    </w:p>
    <w:bookmarkEnd w:id="13"/>
    <w:bookmarkEnd w:id="17"/>
    <w:bookmarkEnd w:id="18"/>
    <w:bookmarkEnd w:id="19"/>
    <w:p>
      <w:pPr>
        <w:jc w:val="center"/>
        <w:rPr>
          <w:rFonts w:ascii="仿宋" w:hAnsi="仿宋" w:eastAsia="仿宋" w:cstheme="majorEastAsia"/>
          <w:b/>
          <w:bCs/>
          <w:sz w:val="32"/>
          <w:szCs w:val="32"/>
        </w:rPr>
      </w:pPr>
      <w:bookmarkStart w:id="20" w:name="_Toc515961892"/>
      <w:bookmarkStart w:id="21" w:name="_Toc515983538"/>
      <w:bookmarkStart w:id="22" w:name="_Toc122257621"/>
      <w:bookmarkStart w:id="23" w:name="_Toc122750647"/>
      <w:r>
        <w:rPr>
          <w:rFonts w:hint="eastAsia" w:ascii="仿宋" w:hAnsi="仿宋" w:eastAsia="仿宋" w:cstheme="majorEastAsia"/>
          <w:b/>
          <w:bCs/>
          <w:sz w:val="32"/>
          <w:szCs w:val="32"/>
        </w:rPr>
        <w:t>第四篇评审办法</w:t>
      </w:r>
    </w:p>
    <w:p>
      <w:pPr>
        <w:jc w:val="center"/>
        <w:rPr>
          <w:color w:val="auto"/>
          <w:highlight w:val="none"/>
        </w:rPr>
      </w:pPr>
      <w:r>
        <w:rPr>
          <w:rFonts w:hint="eastAsia" w:ascii="Times New Roman" w:hAnsi="Times New Roman" w:eastAsia="宋体" w:cs="Times New Roman"/>
          <w:color w:val="auto"/>
          <w:highlight w:val="none"/>
          <w:lang w:val="en-US" w:eastAsia="zh-CN"/>
        </w:rPr>
        <w:t>综合评分法</w:t>
      </w:r>
      <w:r>
        <w:rPr>
          <w:rFonts w:hint="eastAsia"/>
          <w:color w:val="auto"/>
          <w:highlight w:val="none"/>
        </w:rPr>
        <w:t>（合理低价法</w:t>
      </w:r>
      <w:r>
        <w:rPr>
          <w:rFonts w:hint="eastAsia"/>
          <w:color w:val="auto"/>
          <w:highlight w:val="none"/>
          <w:lang w:val="en-US" w:eastAsia="zh-CN"/>
        </w:rPr>
        <w:t>+业绩分</w:t>
      </w:r>
      <w:r>
        <w:rPr>
          <w:rFonts w:hint="eastAsia"/>
          <w:color w:val="auto"/>
          <w:highlight w:val="none"/>
        </w:rPr>
        <w:t>）</w:t>
      </w:r>
    </w:p>
    <w:p>
      <w:pPr>
        <w:jc w:val="center"/>
        <w:rPr>
          <w:rFonts w:ascii="仿宋" w:hAnsi="仿宋" w:eastAsia="仿宋"/>
        </w:rPr>
      </w:pPr>
    </w:p>
    <w:p>
      <w:pPr>
        <w:spacing w:line="560" w:lineRule="exact"/>
        <w:ind w:firstLine="562" w:firstLineChars="200"/>
        <w:rPr>
          <w:rFonts w:ascii="仿宋" w:hAnsi="仿宋" w:eastAsia="仿宋" w:cstheme="majorEastAsia"/>
          <w:b/>
          <w:sz w:val="28"/>
          <w:szCs w:val="28"/>
        </w:rPr>
      </w:pPr>
      <w:r>
        <w:rPr>
          <w:rFonts w:hint="eastAsia" w:ascii="仿宋" w:hAnsi="仿宋" w:eastAsia="仿宋" w:cstheme="majorEastAsia"/>
          <w:b/>
          <w:sz w:val="28"/>
          <w:szCs w:val="28"/>
        </w:rPr>
        <w:t>一、报价文件开封</w:t>
      </w:r>
    </w:p>
    <w:p>
      <w:pPr>
        <w:spacing w:line="56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(一)报价文件开封在采购采购文件中“报价邀请书”确定的时间和地点公开进行。</w:t>
      </w:r>
    </w:p>
    <w:p>
      <w:pPr>
        <w:spacing w:line="56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(二)采购人可以视采购具体情况，延长采购采购截止时间和开封时间，但至少应当在采购采购文件要求提交报价文件的截止时间三日前，将变更时间书面通知所有报价供应商。</w:t>
      </w:r>
    </w:p>
    <w:p>
      <w:pPr>
        <w:spacing w:line="56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(三)评审会由采购人主持，采购人、报价人或有关方面代表参加。</w:t>
      </w:r>
    </w:p>
    <w:p>
      <w:pPr>
        <w:spacing w:line="56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(四)报价文件开封时，由采购人或报价人推选的代表检查报价文件的密封情况，经确认无误后，由采购方工作人员当众拆封宣读，宣读供应商名称、报价表内容，以及其他主要内容并记录。</w:t>
      </w:r>
    </w:p>
    <w:p>
      <w:pPr>
        <w:spacing w:line="56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(五)报价文件开封过程由采购人指定专人负责记录，并存档备查。</w:t>
      </w:r>
    </w:p>
    <w:p>
      <w:pPr>
        <w:spacing w:line="560" w:lineRule="exact"/>
        <w:ind w:firstLine="562" w:firstLineChars="200"/>
        <w:rPr>
          <w:rFonts w:ascii="仿宋" w:hAnsi="仿宋" w:eastAsia="仿宋" w:cstheme="majorEastAsia"/>
          <w:b/>
          <w:sz w:val="28"/>
          <w:szCs w:val="28"/>
        </w:rPr>
      </w:pPr>
      <w:r>
        <w:rPr>
          <w:rFonts w:hint="eastAsia" w:ascii="仿宋" w:hAnsi="仿宋" w:eastAsia="仿宋" w:cstheme="majorEastAsia"/>
          <w:b/>
          <w:sz w:val="28"/>
          <w:szCs w:val="28"/>
        </w:rPr>
        <w:t>二、报价文件评审</w:t>
      </w:r>
    </w:p>
    <w:p>
      <w:pPr>
        <w:spacing w:line="560" w:lineRule="exact"/>
        <w:ind w:firstLine="560" w:firstLineChars="200"/>
        <w:rPr>
          <w:rFonts w:ascii="仿宋" w:hAnsi="仿宋" w:eastAsia="仿宋" w:cstheme="majorEastAsia"/>
          <w:b/>
          <w:sz w:val="28"/>
          <w:szCs w:val="28"/>
        </w:rPr>
      </w:pPr>
      <w:r>
        <w:rPr>
          <w:rFonts w:hint="eastAsia" w:ascii="仿宋" w:hAnsi="仿宋" w:eastAsia="仿宋" w:cstheme="majorEastAsia"/>
          <w:sz w:val="28"/>
          <w:szCs w:val="28"/>
        </w:rPr>
        <w:t>(一)评审小组的组成</w:t>
      </w:r>
    </w:p>
    <w:p>
      <w:pPr>
        <w:spacing w:line="56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采购采购人按《采购法》的要求并根据采购采购项目特点组成评审小组，评审小组由采购人的有关法律、财务、技术等方面的人员组成，评审小组人数为5人。</w:t>
      </w:r>
    </w:p>
    <w:p>
      <w:pPr>
        <w:spacing w:line="56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(二)评审方法和依据</w:t>
      </w:r>
    </w:p>
    <w:p>
      <w:pPr>
        <w:spacing w:line="560" w:lineRule="exact"/>
        <w:ind w:firstLine="560" w:firstLineChars="200"/>
        <w:rPr>
          <w:rFonts w:ascii="仿宋" w:hAnsi="仿宋" w:eastAsia="仿宋"/>
        </w:rPr>
      </w:pPr>
      <w:r>
        <w:rPr>
          <w:rFonts w:hint="eastAsia" w:ascii="仿宋" w:hAnsi="仿宋" w:eastAsia="仿宋" w:cstheme="majorEastAsia"/>
          <w:sz w:val="28"/>
          <w:szCs w:val="28"/>
        </w:rPr>
        <w:t xml:space="preserve">1．评审办法： </w:t>
      </w:r>
    </w:p>
    <w:tbl>
      <w:tblPr>
        <w:tblStyle w:val="26"/>
        <w:tblpPr w:leftFromText="180" w:rightFromText="180" w:vertAnchor="text" w:horzAnchor="page" w:tblpX="1672" w:tblpY="283"/>
        <w:tblOverlap w:val="never"/>
        <w:tblW w:w="8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1"/>
        <w:gridCol w:w="65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exact"/>
        </w:trPr>
        <w:tc>
          <w:tcPr>
            <w:tcW w:w="18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rPr>
            </w:pPr>
            <w:r>
              <w:rPr>
                <w:rFonts w:hint="eastAsia" w:ascii="仿宋" w:hAnsi="仿宋" w:eastAsia="仿宋"/>
                <w:b/>
              </w:rPr>
              <w:t>条款内容</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spacing w:val="40"/>
              </w:rPr>
            </w:pPr>
            <w:r>
              <w:rPr>
                <w:rFonts w:hint="eastAsia" w:ascii="仿宋" w:hAnsi="仿宋" w:eastAsia="仿宋"/>
                <w:b/>
                <w:spacing w:val="40"/>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6" w:hRule="exac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kern w:val="0"/>
                <w:szCs w:val="21"/>
              </w:rPr>
            </w:pPr>
            <w:r>
              <w:rPr>
                <w:rFonts w:hint="eastAsia" w:ascii="仿宋" w:hAnsi="仿宋" w:eastAsia="仿宋" w:cs="宋体"/>
                <w:kern w:val="0"/>
                <w:szCs w:val="21"/>
              </w:rPr>
              <w:t>分值构成</w:t>
            </w:r>
          </w:p>
          <w:p>
            <w:pPr>
              <w:autoSpaceDE w:val="0"/>
              <w:autoSpaceDN w:val="0"/>
              <w:spacing w:line="360" w:lineRule="auto"/>
              <w:jc w:val="center"/>
              <w:rPr>
                <w:rFonts w:ascii="仿宋" w:hAnsi="仿宋" w:eastAsia="仿宋" w:cs="宋体"/>
                <w:kern w:val="0"/>
                <w:szCs w:val="21"/>
              </w:rPr>
            </w:pPr>
            <w:r>
              <w:rPr>
                <w:rFonts w:hint="eastAsia" w:ascii="仿宋" w:hAnsi="仿宋" w:eastAsia="仿宋" w:cs="宋体"/>
                <w:kern w:val="0"/>
                <w:szCs w:val="21"/>
              </w:rPr>
              <w:t>(总分100分)</w:t>
            </w:r>
          </w:p>
        </w:tc>
        <w:tc>
          <w:tcPr>
            <w:tcW w:w="65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firstLine="315" w:firstLineChars="150"/>
              <w:rPr>
                <w:rFonts w:ascii="仿宋_GB2312" w:hAnsi="宋体" w:eastAsia="仿宋_GB2312"/>
                <w:color w:val="auto"/>
                <w:szCs w:val="21"/>
                <w:highlight w:val="none"/>
              </w:rPr>
            </w:pPr>
            <w:r>
              <w:rPr>
                <w:rFonts w:hint="eastAsia" w:ascii="仿宋_GB2312" w:hAnsi="宋体" w:eastAsia="仿宋_GB2312"/>
                <w:color w:val="auto"/>
                <w:szCs w:val="21"/>
                <w:highlight w:val="none"/>
              </w:rPr>
              <w:t>评审价得分：</w:t>
            </w:r>
            <w:r>
              <w:rPr>
                <w:rFonts w:hint="eastAsia" w:ascii="仿宋_GB2312" w:hAnsi="宋体" w:eastAsia="仿宋_GB2312"/>
                <w:color w:val="auto"/>
                <w:szCs w:val="21"/>
                <w:highlight w:val="none"/>
                <w:u w:val="single"/>
              </w:rPr>
              <w:t xml:space="preserve">90  </w:t>
            </w:r>
            <w:r>
              <w:rPr>
                <w:rFonts w:hint="eastAsia" w:ascii="仿宋_GB2312" w:hAnsi="宋体" w:eastAsia="仿宋_GB2312"/>
                <w:color w:val="auto"/>
                <w:szCs w:val="21"/>
                <w:highlight w:val="none"/>
              </w:rPr>
              <w:t>分；</w:t>
            </w:r>
          </w:p>
          <w:p>
            <w:pPr>
              <w:pStyle w:val="21"/>
              <w:ind w:left="0" w:leftChars="0" w:firstLine="420" w:firstLineChars="200"/>
              <w:rPr>
                <w:color w:val="auto"/>
                <w:highlight w:val="none"/>
              </w:rPr>
            </w:pPr>
            <w:r>
              <w:rPr>
                <w:rFonts w:hint="eastAsia" w:ascii="仿宋_GB2312" w:eastAsia="仿宋_GB2312"/>
                <w:color w:val="auto"/>
                <w:szCs w:val="21"/>
                <w:highlight w:val="none"/>
              </w:rPr>
              <w:t>业绩分得分：</w:t>
            </w:r>
            <w:r>
              <w:rPr>
                <w:rFonts w:hint="eastAsia" w:ascii="仿宋_GB2312" w:eastAsia="仿宋_GB2312"/>
                <w:color w:val="auto"/>
                <w:szCs w:val="21"/>
                <w:highlight w:val="none"/>
                <w:u w:val="single"/>
              </w:rPr>
              <w:t xml:space="preserve"> 10 </w:t>
            </w:r>
            <w:r>
              <w:rPr>
                <w:rFonts w:hint="eastAsia" w:ascii="仿宋_GB2312" w:eastAsia="仿宋_GB2312"/>
                <w:color w:val="auto"/>
                <w:szCs w:val="21"/>
                <w:highlight w:val="none"/>
              </w:rPr>
              <w:t>分</w:t>
            </w:r>
          </w:p>
          <w:p>
            <w:pPr>
              <w:autoSpaceDE w:val="0"/>
              <w:autoSpaceDN w:val="0"/>
              <w:spacing w:line="400" w:lineRule="exact"/>
              <w:ind w:firstLine="315" w:firstLineChars="150"/>
              <w:rPr>
                <w:rFonts w:ascii="仿宋" w:hAnsi="仿宋" w:eastAsia="仿宋"/>
                <w:szCs w:val="21"/>
              </w:rPr>
            </w:pPr>
            <w:r>
              <w:rPr>
                <w:rFonts w:hint="eastAsia" w:hAnsi="宋体"/>
                <w:color w:val="auto"/>
                <w:szCs w:val="21"/>
                <w:highlight w:val="none"/>
              </w:rPr>
              <w:t>综合得分：评审价得分+业绩分得分。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32" w:hRule="atLeas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kern w:val="0"/>
                <w:szCs w:val="21"/>
              </w:rPr>
            </w:pPr>
            <w:r>
              <w:rPr>
                <w:rFonts w:hint="eastAsia" w:ascii="仿宋" w:hAnsi="仿宋" w:eastAsia="仿宋" w:cs="宋体"/>
                <w:kern w:val="0"/>
                <w:szCs w:val="21"/>
              </w:rPr>
              <w:t>评</w:t>
            </w:r>
            <w:r>
              <w:rPr>
                <w:rFonts w:hint="eastAsia" w:ascii="仿宋" w:hAnsi="仿宋" w:eastAsia="仿宋"/>
                <w:szCs w:val="21"/>
              </w:rPr>
              <w:t>审</w:t>
            </w:r>
            <w:r>
              <w:rPr>
                <w:rFonts w:hint="eastAsia" w:ascii="仿宋" w:hAnsi="仿宋" w:eastAsia="仿宋" w:cs="宋体"/>
                <w:kern w:val="0"/>
                <w:szCs w:val="21"/>
              </w:rPr>
              <w:t>基准价</w:t>
            </w:r>
          </w:p>
          <w:p>
            <w:pPr>
              <w:autoSpaceDE w:val="0"/>
              <w:autoSpaceDN w:val="0"/>
              <w:spacing w:line="360" w:lineRule="auto"/>
              <w:jc w:val="center"/>
              <w:rPr>
                <w:rFonts w:ascii="仿宋" w:hAnsi="仿宋" w:eastAsia="仿宋" w:cs="宋体"/>
                <w:kern w:val="0"/>
                <w:szCs w:val="21"/>
              </w:rPr>
            </w:pPr>
            <w:r>
              <w:rPr>
                <w:rFonts w:hint="eastAsia" w:ascii="仿宋" w:hAnsi="仿宋" w:eastAsia="仿宋" w:cs="宋体"/>
                <w:kern w:val="0"/>
                <w:szCs w:val="21"/>
              </w:rPr>
              <w:t>计算方法</w:t>
            </w:r>
          </w:p>
        </w:tc>
        <w:tc>
          <w:tcPr>
            <w:tcW w:w="6599" w:type="dxa"/>
            <w:tcBorders>
              <w:top w:val="single" w:color="auto" w:sz="4" w:space="0"/>
              <w:left w:val="single" w:color="auto" w:sz="4" w:space="0"/>
              <w:bottom w:val="single" w:color="auto" w:sz="4" w:space="0"/>
              <w:right w:val="single" w:color="auto" w:sz="4" w:space="0"/>
            </w:tcBorders>
            <w:vAlign w:val="center"/>
          </w:tcPr>
          <w:p>
            <w:pPr>
              <w:tabs>
                <w:tab w:val="left" w:pos="840"/>
              </w:tabs>
              <w:spacing w:line="400" w:lineRule="exact"/>
              <w:ind w:right="-11"/>
              <w:rPr>
                <w:rFonts w:ascii="仿宋" w:hAnsi="仿宋" w:eastAsia="仿宋"/>
                <w:szCs w:val="21"/>
              </w:rPr>
            </w:pPr>
            <w:r>
              <w:rPr>
                <w:rFonts w:hint="eastAsia" w:ascii="仿宋" w:hAnsi="仿宋" w:eastAsia="仿宋"/>
                <w:szCs w:val="21"/>
              </w:rPr>
              <w:t>评审基准价的计算：</w:t>
            </w:r>
          </w:p>
          <w:p>
            <w:pPr>
              <w:tabs>
                <w:tab w:val="left" w:pos="840"/>
              </w:tabs>
              <w:spacing w:line="400" w:lineRule="exact"/>
              <w:ind w:right="-11" w:firstLine="210" w:firstLineChars="100"/>
              <w:rPr>
                <w:rFonts w:ascii="仿宋" w:hAnsi="仿宋" w:eastAsia="仿宋"/>
                <w:szCs w:val="21"/>
              </w:rPr>
            </w:pPr>
            <w:r>
              <w:rPr>
                <w:rFonts w:hint="eastAsia" w:ascii="仿宋" w:hAnsi="仿宋" w:eastAsia="仿宋"/>
                <w:szCs w:val="21"/>
              </w:rPr>
              <w:t>在评审现场，采购人将当场计算并宣布评审基准价。</w:t>
            </w:r>
          </w:p>
          <w:p>
            <w:pPr>
              <w:tabs>
                <w:tab w:val="left" w:pos="840"/>
              </w:tabs>
              <w:spacing w:line="400" w:lineRule="exact"/>
              <w:ind w:right="-11" w:firstLine="210" w:firstLineChars="100"/>
              <w:rPr>
                <w:rFonts w:ascii="仿宋" w:hAnsi="仿宋" w:eastAsia="仿宋"/>
                <w:szCs w:val="21"/>
              </w:rPr>
            </w:pPr>
            <w:r>
              <w:rPr>
                <w:rFonts w:hint="eastAsia" w:ascii="仿宋" w:hAnsi="仿宋" w:eastAsia="仿宋"/>
                <w:szCs w:val="21"/>
              </w:rPr>
              <w:t>（1）报价人评审价的确定：</w:t>
            </w:r>
          </w:p>
          <w:p>
            <w:pPr>
              <w:tabs>
                <w:tab w:val="left" w:pos="840"/>
              </w:tabs>
              <w:spacing w:line="400" w:lineRule="exact"/>
              <w:ind w:right="-11" w:firstLine="210" w:firstLineChars="100"/>
              <w:rPr>
                <w:rFonts w:ascii="仿宋" w:hAnsi="仿宋" w:eastAsia="仿宋"/>
                <w:szCs w:val="21"/>
              </w:rPr>
            </w:pPr>
            <w:r>
              <w:rPr>
                <w:rFonts w:hint="eastAsia" w:ascii="仿宋" w:hAnsi="仿宋" w:eastAsia="仿宋"/>
                <w:szCs w:val="21"/>
              </w:rPr>
              <w:t>报价人评审价=报价函文字报价。</w:t>
            </w:r>
          </w:p>
          <w:p>
            <w:pPr>
              <w:tabs>
                <w:tab w:val="left" w:pos="840"/>
              </w:tabs>
              <w:spacing w:line="400" w:lineRule="exact"/>
              <w:ind w:right="-11" w:firstLine="210" w:firstLineChars="100"/>
              <w:rPr>
                <w:rFonts w:ascii="仿宋" w:hAnsi="仿宋" w:eastAsia="仿宋"/>
                <w:szCs w:val="21"/>
              </w:rPr>
            </w:pPr>
            <w:r>
              <w:rPr>
                <w:rFonts w:hint="eastAsia" w:ascii="仿宋" w:hAnsi="仿宋" w:eastAsia="仿宋"/>
                <w:szCs w:val="21"/>
              </w:rPr>
              <w:t>（2）评审价平均值的计算：</w:t>
            </w:r>
          </w:p>
          <w:p>
            <w:pPr>
              <w:tabs>
                <w:tab w:val="left" w:pos="840"/>
              </w:tabs>
              <w:spacing w:line="400" w:lineRule="exact"/>
              <w:ind w:right="-11" w:firstLine="210" w:firstLineChars="100"/>
              <w:rPr>
                <w:rFonts w:ascii="仿宋" w:hAnsi="仿宋" w:eastAsia="仿宋"/>
                <w:szCs w:val="21"/>
              </w:rPr>
            </w:pPr>
            <w:r>
              <w:rPr>
                <w:rFonts w:hint="eastAsia" w:ascii="仿宋" w:hAnsi="仿宋" w:eastAsia="仿宋"/>
                <w:szCs w:val="21"/>
              </w:rPr>
              <w:t>除采购现场被宣布为无效报价的报价之外，所有报价人评审价在采购人给定的最高控制价的75</w:t>
            </w:r>
            <w:r>
              <w:rPr>
                <w:rFonts w:hint="eastAsia" w:ascii="仿宋" w:hAnsi="仿宋" w:eastAsia="仿宋"/>
                <w:bCs/>
                <w:szCs w:val="21"/>
              </w:rPr>
              <w:t>%～100%（含7</w:t>
            </w:r>
            <w:r>
              <w:rPr>
                <w:rFonts w:hint="eastAsia" w:ascii="仿宋" w:hAnsi="仿宋" w:eastAsia="仿宋"/>
                <w:szCs w:val="21"/>
              </w:rPr>
              <w:t>5</w:t>
            </w:r>
            <w:r>
              <w:rPr>
                <w:rFonts w:hint="eastAsia" w:ascii="仿宋" w:hAnsi="仿宋" w:eastAsia="仿宋"/>
                <w:bCs/>
                <w:szCs w:val="21"/>
              </w:rPr>
              <w:t>%、100%）范围内的</w:t>
            </w:r>
            <w:r>
              <w:rPr>
                <w:rFonts w:hint="eastAsia" w:ascii="仿宋" w:hAnsi="仿宋" w:eastAsia="仿宋"/>
                <w:szCs w:val="21"/>
              </w:rPr>
              <w:t>报价人去掉一个最高值和一个最低值后的算术平均值即为评审价平均值（如果参与评审价平均值计算的有效报价人少于5家时，则计算评审价平均值时不去掉最高值和最低值）。</w:t>
            </w:r>
          </w:p>
          <w:p>
            <w:pPr>
              <w:tabs>
                <w:tab w:val="left" w:pos="840"/>
              </w:tabs>
              <w:spacing w:line="400" w:lineRule="exact"/>
              <w:ind w:right="-11" w:firstLine="210" w:firstLineChars="100"/>
              <w:rPr>
                <w:rFonts w:ascii="仿宋" w:hAnsi="仿宋" w:eastAsia="仿宋"/>
                <w:szCs w:val="21"/>
              </w:rPr>
            </w:pPr>
            <w:r>
              <w:rPr>
                <w:rFonts w:hint="eastAsia" w:ascii="仿宋" w:hAnsi="仿宋" w:eastAsia="仿宋"/>
                <w:szCs w:val="21"/>
              </w:rPr>
              <w:t>（3）评审基准价的确定：</w:t>
            </w:r>
          </w:p>
          <w:p>
            <w:pPr>
              <w:spacing w:line="220" w:lineRule="exact"/>
              <w:ind w:firstLine="1259" w:firstLineChars="597"/>
              <w:textAlignment w:val="baseline"/>
              <w:rPr>
                <w:rFonts w:ascii="仿宋" w:hAnsi="仿宋" w:eastAsia="仿宋"/>
                <w:b/>
                <w:color w:val="000000"/>
              </w:rPr>
            </w:pPr>
            <w:r>
              <w:rPr>
                <w:rFonts w:hint="eastAsia" w:ascii="仿宋" w:hAnsi="仿宋" w:eastAsia="仿宋"/>
                <w:b/>
                <w:color w:val="000000"/>
              </w:rPr>
              <w:t>A＋B</w:t>
            </w:r>
          </w:p>
          <w:p>
            <w:pPr>
              <w:spacing w:line="220" w:lineRule="exact"/>
              <w:textAlignment w:val="baseline"/>
              <w:rPr>
                <w:rFonts w:ascii="仿宋" w:hAnsi="仿宋" w:eastAsia="仿宋"/>
                <w:b/>
                <w:color w:val="000000"/>
              </w:rPr>
            </w:pPr>
            <w:r>
              <w:rPr>
                <w:rFonts w:hint="eastAsia" w:ascii="仿宋" w:hAnsi="仿宋" w:eastAsia="仿宋"/>
                <w:b/>
                <w:color w:val="000000"/>
              </w:rPr>
              <w:t>D= —————×（1-K）</w:t>
            </w:r>
          </w:p>
          <w:p>
            <w:pPr>
              <w:tabs>
                <w:tab w:val="left" w:pos="825"/>
              </w:tabs>
              <w:spacing w:line="220" w:lineRule="exact"/>
              <w:ind w:firstLine="1470"/>
              <w:textAlignment w:val="baseline"/>
              <w:rPr>
                <w:rFonts w:ascii="仿宋" w:hAnsi="仿宋" w:eastAsia="仿宋"/>
                <w:b/>
                <w:color w:val="000000"/>
              </w:rPr>
            </w:pPr>
            <w:r>
              <w:rPr>
                <w:rFonts w:hint="eastAsia" w:ascii="仿宋" w:hAnsi="仿宋" w:eastAsia="仿宋"/>
                <w:b/>
                <w:color w:val="000000"/>
              </w:rPr>
              <w:t xml:space="preserve">2    </w:t>
            </w:r>
          </w:p>
          <w:p>
            <w:pPr>
              <w:autoSpaceDE w:val="0"/>
              <w:autoSpaceDN w:val="0"/>
              <w:spacing w:line="400" w:lineRule="exact"/>
              <w:ind w:firstLine="210" w:firstLineChars="100"/>
              <w:rPr>
                <w:rFonts w:ascii="仿宋" w:hAnsi="仿宋" w:eastAsia="仿宋"/>
                <w:szCs w:val="21"/>
              </w:rPr>
            </w:pPr>
            <w:r>
              <w:rPr>
                <w:rFonts w:hint="eastAsia" w:ascii="仿宋" w:hAnsi="仿宋" w:eastAsia="仿宋"/>
                <w:szCs w:val="21"/>
              </w:rPr>
              <w:t>式中：A—采购人的最高评审价（最高控制价</w:t>
            </w:r>
            <w:r>
              <w:rPr>
                <w:rFonts w:ascii="仿宋" w:hAnsi="仿宋" w:eastAsia="仿宋"/>
                <w:szCs w:val="21"/>
              </w:rPr>
              <w:t>）</w:t>
            </w:r>
            <w:r>
              <w:rPr>
                <w:rFonts w:hint="eastAsia" w:ascii="仿宋" w:hAnsi="仿宋" w:eastAsia="仿宋"/>
                <w:szCs w:val="21"/>
              </w:rPr>
              <w:t>。</w:t>
            </w:r>
          </w:p>
          <w:p>
            <w:pPr>
              <w:autoSpaceDE w:val="0"/>
              <w:autoSpaceDN w:val="0"/>
              <w:spacing w:line="400" w:lineRule="exact"/>
              <w:ind w:firstLine="840" w:firstLineChars="400"/>
              <w:rPr>
                <w:rFonts w:ascii="仿宋" w:hAnsi="仿宋" w:eastAsia="仿宋"/>
                <w:szCs w:val="21"/>
              </w:rPr>
            </w:pPr>
            <w:r>
              <w:rPr>
                <w:rFonts w:hint="eastAsia" w:ascii="仿宋" w:hAnsi="仿宋" w:eastAsia="仿宋"/>
                <w:szCs w:val="21"/>
              </w:rPr>
              <w:t>B—报价人评审价平均值。</w:t>
            </w:r>
          </w:p>
          <w:p>
            <w:pPr>
              <w:tabs>
                <w:tab w:val="left" w:pos="0"/>
              </w:tabs>
              <w:spacing w:line="320" w:lineRule="exact"/>
              <w:ind w:left="13" w:leftChars="6" w:firstLine="819" w:firstLineChars="390"/>
              <w:rPr>
                <w:rFonts w:ascii="仿宋" w:hAnsi="仿宋" w:eastAsia="仿宋"/>
              </w:rPr>
            </w:pPr>
            <w:r>
              <w:rPr>
                <w:rFonts w:hint="eastAsia" w:ascii="仿宋" w:hAnsi="仿宋" w:eastAsia="仿宋"/>
              </w:rPr>
              <w:t>D</w:t>
            </w:r>
            <w:r>
              <w:rPr>
                <w:rFonts w:hint="eastAsia" w:ascii="仿宋" w:hAnsi="仿宋" w:eastAsia="仿宋"/>
                <w:szCs w:val="21"/>
              </w:rPr>
              <w:t>—评审基准价(取整到元)</w:t>
            </w:r>
          </w:p>
          <w:p>
            <w:pPr>
              <w:tabs>
                <w:tab w:val="left" w:pos="0"/>
              </w:tabs>
              <w:spacing w:line="320" w:lineRule="exact"/>
              <w:ind w:left="13" w:leftChars="6" w:firstLine="819" w:firstLineChars="390"/>
              <w:rPr>
                <w:rFonts w:ascii="仿宋" w:hAnsi="仿宋" w:eastAsia="仿宋"/>
              </w:rPr>
            </w:pPr>
            <w:r>
              <w:rPr>
                <w:rFonts w:hint="eastAsia" w:ascii="仿宋" w:hAnsi="仿宋" w:eastAsia="仿宋"/>
              </w:rPr>
              <w:t>K—下浮系数。K的范围为2%-5% ，按0.5%为一档共7档，分别为：2.0 %、2.5%、3.0%、3.5%、4.0%、4.5%、5.0%。下浮系数K值由采购人在开启报价文件前现场随机抽取确定（1号球代表2.0%、2号球代表2.5%、3号球代表3.0%、4号球代表3.5%、5号球代表4.0%、6号球代表4.5%、7号球代表5.0%）。</w:t>
            </w:r>
          </w:p>
          <w:p>
            <w:pPr>
              <w:autoSpaceDE w:val="0"/>
              <w:autoSpaceDN w:val="0"/>
              <w:spacing w:line="400" w:lineRule="exact"/>
              <w:ind w:firstLine="315" w:firstLineChars="150"/>
              <w:rPr>
                <w:rFonts w:ascii="仿宋" w:hAnsi="仿宋" w:eastAsia="仿宋"/>
                <w:szCs w:val="21"/>
              </w:rPr>
            </w:pPr>
            <w:r>
              <w:rPr>
                <w:rFonts w:hint="eastAsia" w:ascii="仿宋" w:hAnsi="仿宋" w:eastAsia="仿宋"/>
                <w:szCs w:val="21"/>
              </w:rPr>
              <w:t>评审基准价计算结果精确到整数位，小数点后第一位数四舍五入。</w:t>
            </w:r>
          </w:p>
          <w:p>
            <w:pPr>
              <w:autoSpaceDE w:val="0"/>
              <w:autoSpaceDN w:val="0"/>
              <w:spacing w:line="400" w:lineRule="exact"/>
              <w:ind w:firstLine="310" w:firstLineChars="147"/>
              <w:rPr>
                <w:rFonts w:ascii="仿宋" w:hAnsi="仿宋" w:eastAsia="仿宋"/>
                <w:b/>
                <w:szCs w:val="21"/>
              </w:rPr>
            </w:pPr>
            <w:r>
              <w:rPr>
                <w:rFonts w:hint="eastAsia" w:ascii="仿宋" w:hAnsi="仿宋" w:eastAsia="仿宋"/>
                <w:b/>
                <w:szCs w:val="21"/>
              </w:rPr>
              <w:t>若报价人的评审价低于采购人给定的最高评审价（最高控制价</w:t>
            </w:r>
            <w:r>
              <w:rPr>
                <w:rFonts w:ascii="仿宋" w:hAnsi="仿宋" w:eastAsia="仿宋"/>
                <w:b/>
                <w:szCs w:val="21"/>
              </w:rPr>
              <w:t>）</w:t>
            </w:r>
            <w:r>
              <w:rPr>
                <w:rFonts w:hint="eastAsia" w:ascii="仿宋" w:hAnsi="仿宋" w:eastAsia="仿宋"/>
                <w:b/>
                <w:szCs w:val="21"/>
              </w:rPr>
              <w:t>的75</w:t>
            </w:r>
            <w:r>
              <w:rPr>
                <w:rFonts w:hint="eastAsia" w:ascii="仿宋" w:hAnsi="仿宋" w:eastAsia="仿宋"/>
                <w:b/>
                <w:bCs/>
                <w:szCs w:val="21"/>
              </w:rPr>
              <w:t>%</w:t>
            </w:r>
            <w:r>
              <w:rPr>
                <w:rFonts w:hint="eastAsia" w:ascii="仿宋" w:hAnsi="仿宋" w:eastAsia="仿宋"/>
                <w:b/>
                <w:szCs w:val="21"/>
              </w:rPr>
              <w:t>（不含75%），报价人评审价得分为零分。</w:t>
            </w:r>
          </w:p>
          <w:p>
            <w:pPr>
              <w:spacing w:line="400" w:lineRule="exact"/>
              <w:ind w:firstLine="420" w:firstLineChars="200"/>
              <w:rPr>
                <w:rFonts w:ascii="仿宋" w:hAnsi="仿宋" w:eastAsia="仿宋"/>
                <w:szCs w:val="21"/>
              </w:rPr>
            </w:pPr>
            <w:r>
              <w:rPr>
                <w:rFonts w:hint="eastAsia" w:ascii="仿宋" w:hAnsi="仿宋" w:eastAsia="仿宋"/>
                <w:szCs w:val="21"/>
              </w:rPr>
              <w:t>如果报价人认为评审基准价计算有误，有权在采购现场提出，经监督人当场核实确认之后，可重新宣布评审基准价。确认后的评审基准价在整个评审期间保持不变。</w:t>
            </w:r>
          </w:p>
          <w:p>
            <w:pPr>
              <w:spacing w:line="400" w:lineRule="exact"/>
              <w:ind w:firstLine="420" w:firstLineChars="2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1861" w:type="dxa"/>
            <w:tcBorders>
              <w:top w:val="single" w:color="auto" w:sz="4" w:space="0"/>
              <w:left w:val="single" w:color="auto" w:sz="4" w:space="0"/>
              <w:right w:val="single" w:color="auto" w:sz="4" w:space="0"/>
            </w:tcBorders>
            <w:vAlign w:val="center"/>
          </w:tcPr>
          <w:p>
            <w:pPr>
              <w:spacing w:line="360" w:lineRule="exact"/>
              <w:jc w:val="center"/>
              <w:rPr>
                <w:rFonts w:ascii="仿宋" w:hAnsi="仿宋" w:eastAsia="仿宋"/>
              </w:rPr>
            </w:pPr>
            <w:r>
              <w:rPr>
                <w:rFonts w:hint="eastAsia" w:ascii="仿宋" w:hAnsi="仿宋" w:eastAsia="仿宋"/>
              </w:rPr>
              <w:t>评</w:t>
            </w:r>
            <w:r>
              <w:rPr>
                <w:rFonts w:hint="eastAsia" w:ascii="仿宋" w:hAnsi="仿宋" w:eastAsia="仿宋"/>
                <w:szCs w:val="21"/>
              </w:rPr>
              <w:t>审</w:t>
            </w:r>
            <w:r>
              <w:rPr>
                <w:rFonts w:hint="eastAsia" w:ascii="仿宋" w:hAnsi="仿宋" w:eastAsia="仿宋"/>
              </w:rPr>
              <w:t>价的偏差率</w:t>
            </w:r>
          </w:p>
          <w:p>
            <w:pPr>
              <w:spacing w:line="360" w:lineRule="exact"/>
              <w:jc w:val="center"/>
              <w:rPr>
                <w:rFonts w:ascii="仿宋" w:hAnsi="仿宋" w:eastAsia="仿宋"/>
              </w:rPr>
            </w:pPr>
            <w:r>
              <w:rPr>
                <w:rFonts w:hint="eastAsia" w:ascii="仿宋" w:hAnsi="仿宋" w:eastAsia="仿宋"/>
              </w:rPr>
              <w:t>计算公式</w:t>
            </w:r>
          </w:p>
        </w:tc>
        <w:tc>
          <w:tcPr>
            <w:tcW w:w="6599" w:type="dxa"/>
            <w:tcBorders>
              <w:top w:val="single" w:color="auto" w:sz="4" w:space="0"/>
              <w:left w:val="single" w:color="auto" w:sz="4" w:space="0"/>
              <w:right w:val="single" w:color="auto" w:sz="4" w:space="0"/>
            </w:tcBorders>
            <w:vAlign w:val="center"/>
          </w:tcPr>
          <w:p>
            <w:pPr>
              <w:spacing w:line="360" w:lineRule="exact"/>
              <w:rPr>
                <w:rFonts w:ascii="仿宋" w:hAnsi="仿宋" w:eastAsia="仿宋" w:cs="宋体"/>
                <w:kern w:val="0"/>
                <w:szCs w:val="21"/>
              </w:rPr>
            </w:pPr>
            <w:r>
              <w:rPr>
                <w:rFonts w:hint="eastAsia" w:ascii="仿宋" w:hAnsi="仿宋" w:eastAsia="仿宋" w:cs="宋体"/>
                <w:kern w:val="0"/>
                <w:szCs w:val="21"/>
              </w:rPr>
              <w:t>偏差率=|100%×（报价人评审价－评</w:t>
            </w:r>
            <w:r>
              <w:rPr>
                <w:rFonts w:hint="eastAsia" w:ascii="仿宋" w:hAnsi="仿宋" w:eastAsia="仿宋"/>
                <w:szCs w:val="21"/>
              </w:rPr>
              <w:t>审</w:t>
            </w:r>
            <w:r>
              <w:rPr>
                <w:rFonts w:hint="eastAsia" w:ascii="仿宋" w:hAnsi="仿宋" w:eastAsia="仿宋" w:cs="宋体"/>
                <w:kern w:val="0"/>
                <w:szCs w:val="21"/>
              </w:rPr>
              <w:t>基准价）/评</w:t>
            </w:r>
            <w:r>
              <w:rPr>
                <w:rFonts w:hint="eastAsia" w:ascii="仿宋" w:hAnsi="仿宋" w:eastAsia="仿宋"/>
                <w:szCs w:val="21"/>
              </w:rPr>
              <w:t>审</w:t>
            </w:r>
            <w:r>
              <w:rPr>
                <w:rFonts w:hint="eastAsia" w:ascii="仿宋" w:hAnsi="仿宋" w:eastAsia="仿宋" w:cs="宋体"/>
                <w:kern w:val="0"/>
                <w:szCs w:val="21"/>
              </w:rPr>
              <w:t>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8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rPr>
            </w:pPr>
            <w:r>
              <w:rPr>
                <w:rFonts w:hint="eastAsia" w:ascii="仿宋" w:hAnsi="仿宋" w:eastAsia="仿宋"/>
                <w:b/>
              </w:rPr>
              <w:t>条款内容</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rPr>
            </w:pPr>
            <w:r>
              <w:rPr>
                <w:rFonts w:hint="eastAsia" w:ascii="仿宋" w:hAnsi="仿宋" w:eastAsia="仿宋"/>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6" w:hRule="atLeas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仿宋" w:hAnsi="仿宋" w:eastAsia="仿宋"/>
                <w:kern w:val="0"/>
                <w:szCs w:val="21"/>
              </w:rPr>
            </w:pPr>
            <w:r>
              <w:rPr>
                <w:rFonts w:hint="eastAsia" w:ascii="仿宋" w:hAnsi="仿宋" w:eastAsia="仿宋"/>
                <w:kern w:val="0"/>
                <w:szCs w:val="21"/>
              </w:rPr>
              <w:t>报价人评</w:t>
            </w:r>
            <w:r>
              <w:rPr>
                <w:rFonts w:hint="eastAsia" w:ascii="仿宋" w:hAnsi="仿宋" w:eastAsia="仿宋"/>
                <w:szCs w:val="21"/>
              </w:rPr>
              <w:t>审</w:t>
            </w:r>
            <w:r>
              <w:rPr>
                <w:rFonts w:hint="eastAsia" w:ascii="仿宋" w:hAnsi="仿宋" w:eastAsia="仿宋"/>
                <w:kern w:val="0"/>
                <w:szCs w:val="21"/>
              </w:rPr>
              <w:t>价</w:t>
            </w:r>
          </w:p>
          <w:p>
            <w:pPr>
              <w:spacing w:line="400" w:lineRule="exact"/>
              <w:jc w:val="center"/>
              <w:rPr>
                <w:rFonts w:ascii="仿宋" w:hAnsi="仿宋" w:eastAsia="仿宋"/>
                <w:kern w:val="0"/>
                <w:szCs w:val="21"/>
              </w:rPr>
            </w:pPr>
            <w:r>
              <w:rPr>
                <w:rFonts w:hint="eastAsia" w:ascii="仿宋" w:hAnsi="仿宋" w:eastAsia="仿宋"/>
                <w:kern w:val="0"/>
                <w:szCs w:val="21"/>
              </w:rPr>
              <w:t>得分计算方法</w:t>
            </w:r>
          </w:p>
          <w:p>
            <w:pPr>
              <w:spacing w:line="400" w:lineRule="exact"/>
              <w:jc w:val="center"/>
              <w:rPr>
                <w:rFonts w:ascii="仿宋" w:hAnsi="仿宋" w:eastAsia="仿宋" w:cs="宋体"/>
                <w:kern w:val="0"/>
                <w:szCs w:val="21"/>
              </w:rPr>
            </w:pPr>
          </w:p>
        </w:tc>
        <w:tc>
          <w:tcPr>
            <w:tcW w:w="6599"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rPr>
                <w:rFonts w:ascii="仿宋" w:hAnsi="仿宋" w:eastAsia="仿宋"/>
              </w:rPr>
            </w:pPr>
            <w:r>
              <w:rPr>
                <w:rFonts w:hint="eastAsia" w:ascii="仿宋" w:hAnsi="仿宋" w:eastAsia="仿宋"/>
              </w:rPr>
              <w:t>报价评审价得分</w:t>
            </w:r>
            <w:r>
              <w:rPr>
                <w:rFonts w:hint="eastAsia" w:ascii="仿宋" w:hAnsi="仿宋" w:eastAsia="仿宋" w:cs="宋体"/>
              </w:rPr>
              <w:t>（满分100分）</w:t>
            </w:r>
          </w:p>
          <w:p>
            <w:pPr>
              <w:spacing w:line="300" w:lineRule="exact"/>
              <w:rPr>
                <w:rFonts w:hint="eastAsia" w:ascii="仿宋" w:hAnsi="仿宋" w:eastAsia="仿宋"/>
                <w:szCs w:val="21"/>
                <w:lang w:val="en-US" w:eastAsia="zh-CN"/>
              </w:rPr>
            </w:pPr>
            <w:r>
              <w:rPr>
                <w:rFonts w:hint="eastAsia" w:ascii="仿宋" w:hAnsi="仿宋" w:eastAsia="仿宋"/>
                <w:szCs w:val="21"/>
              </w:rPr>
              <w:t>评审价得分计算公式如下：</w:t>
            </w:r>
            <w:r>
              <w:rPr>
                <w:rFonts w:hint="eastAsia" w:ascii="仿宋" w:hAnsi="仿宋" w:eastAsia="仿宋"/>
                <w:szCs w:val="21"/>
                <w:lang w:val="en-US" w:eastAsia="zh-CN"/>
              </w:rPr>
              <w:t xml:space="preserve"> </w:t>
            </w:r>
          </w:p>
          <w:p>
            <w:pPr>
              <w:spacing w:line="200" w:lineRule="exact"/>
              <w:textAlignment w:val="baseline"/>
              <w:rPr>
                <w:rFonts w:ascii="仿宋" w:hAnsi="仿宋" w:eastAsia="仿宋"/>
                <w:color w:val="000000"/>
              </w:rPr>
            </w:pPr>
            <w:r>
              <w:rPr>
                <w:rFonts w:hint="eastAsia" w:ascii="仿宋" w:hAnsi="仿宋" w:eastAsia="仿宋"/>
                <w:color w:val="000000"/>
              </w:rPr>
              <w:t xml:space="preserve">                 | Dn- D |</w:t>
            </w:r>
          </w:p>
          <w:p>
            <w:pPr>
              <w:spacing w:line="200" w:lineRule="exact"/>
              <w:textAlignment w:val="baseline"/>
              <w:rPr>
                <w:rFonts w:ascii="仿宋" w:hAnsi="仿宋" w:eastAsia="仿宋"/>
                <w:color w:val="000000"/>
              </w:rPr>
            </w:pPr>
            <w:r>
              <w:rPr>
                <w:rFonts w:hint="eastAsia" w:ascii="仿宋" w:hAnsi="仿宋" w:eastAsia="仿宋"/>
                <w:color w:val="000000"/>
              </w:rPr>
              <w:t xml:space="preserve">      F1=</w:t>
            </w:r>
            <w:r>
              <w:rPr>
                <w:rFonts w:hint="eastAsia" w:ascii="仿宋" w:hAnsi="仿宋" w:eastAsia="仿宋"/>
                <w:color w:val="000000"/>
                <w:lang w:val="en-US" w:eastAsia="zh-CN"/>
              </w:rPr>
              <w:t>90</w:t>
            </w:r>
            <w:r>
              <w:rPr>
                <w:rFonts w:hint="eastAsia" w:ascii="仿宋" w:hAnsi="仿宋" w:eastAsia="仿宋"/>
                <w:color w:val="000000"/>
              </w:rPr>
              <w:t>- ———————×100×E</w:t>
            </w:r>
          </w:p>
          <w:p>
            <w:pPr>
              <w:tabs>
                <w:tab w:val="left" w:pos="825"/>
              </w:tabs>
              <w:spacing w:line="200" w:lineRule="exact"/>
              <w:ind w:firstLine="1470"/>
              <w:textAlignment w:val="baseline"/>
              <w:rPr>
                <w:rFonts w:ascii="仿宋" w:hAnsi="仿宋" w:eastAsia="仿宋"/>
                <w:color w:val="000000"/>
              </w:rPr>
            </w:pPr>
            <w:r>
              <w:rPr>
                <w:rFonts w:hint="eastAsia" w:ascii="仿宋" w:hAnsi="仿宋" w:eastAsia="仿宋"/>
                <w:color w:val="000000"/>
              </w:rPr>
              <w:t xml:space="preserve">      D    </w:t>
            </w:r>
          </w:p>
          <w:p>
            <w:pPr>
              <w:spacing w:line="320" w:lineRule="exact"/>
              <w:ind w:firstLine="630" w:firstLineChars="300"/>
              <w:textAlignment w:val="baseline"/>
              <w:rPr>
                <w:rFonts w:ascii="仿宋" w:hAnsi="仿宋" w:eastAsia="仿宋"/>
                <w:szCs w:val="21"/>
              </w:rPr>
            </w:pPr>
            <w:r>
              <w:rPr>
                <w:rFonts w:hint="eastAsia" w:ascii="仿宋" w:hAnsi="仿宋" w:eastAsia="仿宋"/>
                <w:szCs w:val="21"/>
              </w:rPr>
              <w:t>式中：F1 ---报价人评审价得分（结果精确到小数点后三位数，第四位数四舍五入）；</w:t>
            </w:r>
          </w:p>
          <w:p>
            <w:pPr>
              <w:spacing w:line="320" w:lineRule="exact"/>
              <w:ind w:firstLine="630" w:firstLineChars="300"/>
              <w:textAlignment w:val="baseline"/>
              <w:rPr>
                <w:rFonts w:ascii="仿宋" w:hAnsi="仿宋" w:eastAsia="仿宋"/>
              </w:rPr>
            </w:pPr>
            <w:r>
              <w:rPr>
                <w:rFonts w:hint="eastAsia" w:ascii="仿宋" w:hAnsi="仿宋" w:eastAsia="仿宋"/>
                <w:szCs w:val="21"/>
              </w:rPr>
              <w:t>Dn---报价人的评审价，报价人</w:t>
            </w:r>
            <w:r>
              <w:rPr>
                <w:rFonts w:hint="eastAsia" w:ascii="仿宋" w:hAnsi="仿宋" w:eastAsia="仿宋"/>
              </w:rPr>
              <w:t>的评</w:t>
            </w:r>
            <w:r>
              <w:rPr>
                <w:rFonts w:hint="eastAsia" w:ascii="仿宋" w:hAnsi="仿宋" w:eastAsia="仿宋"/>
                <w:szCs w:val="21"/>
              </w:rPr>
              <w:t>审</w:t>
            </w:r>
            <w:r>
              <w:rPr>
                <w:rFonts w:hint="eastAsia" w:ascii="仿宋" w:hAnsi="仿宋" w:eastAsia="仿宋"/>
              </w:rPr>
              <w:t>价不在采购人给定最高控制价的75%～100%（不含75%、100%）范围内，报价人评</w:t>
            </w:r>
            <w:r>
              <w:rPr>
                <w:rFonts w:hint="eastAsia" w:ascii="仿宋" w:hAnsi="仿宋" w:eastAsia="仿宋"/>
                <w:szCs w:val="21"/>
              </w:rPr>
              <w:t>审</w:t>
            </w:r>
            <w:r>
              <w:rPr>
                <w:rFonts w:hint="eastAsia" w:ascii="仿宋" w:hAnsi="仿宋" w:eastAsia="仿宋"/>
              </w:rPr>
              <w:t>价得分为零分；</w:t>
            </w:r>
          </w:p>
          <w:p>
            <w:pPr>
              <w:spacing w:line="320" w:lineRule="exact"/>
              <w:ind w:firstLine="630" w:firstLineChars="300"/>
              <w:textAlignment w:val="baseline"/>
              <w:rPr>
                <w:rFonts w:ascii="仿宋" w:hAnsi="仿宋" w:eastAsia="仿宋"/>
              </w:rPr>
            </w:pPr>
            <w:r>
              <w:rPr>
                <w:rFonts w:hint="eastAsia" w:ascii="仿宋" w:hAnsi="仿宋" w:eastAsia="仿宋"/>
              </w:rPr>
              <w:t>D---评</w:t>
            </w:r>
            <w:r>
              <w:rPr>
                <w:rFonts w:hint="eastAsia" w:ascii="仿宋" w:hAnsi="仿宋" w:eastAsia="仿宋"/>
                <w:szCs w:val="21"/>
              </w:rPr>
              <w:t>审</w:t>
            </w:r>
            <w:r>
              <w:rPr>
                <w:rFonts w:hint="eastAsia" w:ascii="仿宋" w:hAnsi="仿宋" w:eastAsia="仿宋"/>
              </w:rPr>
              <w:t>基准价（精确到元），</w:t>
            </w:r>
          </w:p>
          <w:p>
            <w:pPr>
              <w:spacing w:line="300" w:lineRule="exact"/>
              <w:rPr>
                <w:rFonts w:ascii="仿宋" w:hAnsi="仿宋" w:eastAsia="仿宋"/>
                <w:szCs w:val="21"/>
              </w:rPr>
            </w:pPr>
            <w:r>
              <w:rPr>
                <w:rFonts w:hint="eastAsia" w:ascii="仿宋" w:hAnsi="仿宋" w:eastAsia="仿宋"/>
                <w:szCs w:val="21"/>
              </w:rPr>
              <w:t>即</w:t>
            </w:r>
          </w:p>
          <w:p>
            <w:pPr>
              <w:spacing w:line="300" w:lineRule="exact"/>
              <w:ind w:firstLine="315" w:firstLineChars="150"/>
              <w:rPr>
                <w:rFonts w:ascii="仿宋" w:hAnsi="仿宋" w:eastAsia="仿宋"/>
                <w:szCs w:val="21"/>
              </w:rPr>
            </w:pPr>
            <w:r>
              <w:rPr>
                <w:rFonts w:hint="eastAsia" w:ascii="仿宋" w:hAnsi="仿宋" w:eastAsia="仿宋"/>
                <w:szCs w:val="21"/>
              </w:rPr>
              <w:t>（1）如果报价人的评审价（</w:t>
            </w:r>
            <w:r>
              <w:rPr>
                <w:rFonts w:hint="eastAsia" w:ascii="仿宋" w:hAnsi="仿宋" w:eastAsia="仿宋"/>
              </w:rPr>
              <w:t>Dn</w:t>
            </w:r>
            <w:r>
              <w:rPr>
                <w:rFonts w:hint="eastAsia" w:ascii="仿宋" w:hAnsi="仿宋" w:eastAsia="仿宋"/>
                <w:szCs w:val="21"/>
              </w:rPr>
              <w:t>）＞评审基准价（</w:t>
            </w:r>
            <w:r>
              <w:rPr>
                <w:rFonts w:hint="eastAsia" w:ascii="仿宋" w:hAnsi="仿宋" w:eastAsia="仿宋"/>
              </w:rPr>
              <w:t>D</w:t>
            </w:r>
            <w:r>
              <w:rPr>
                <w:rFonts w:hint="eastAsia" w:ascii="仿宋" w:hAnsi="仿宋" w:eastAsia="仿宋"/>
                <w:szCs w:val="21"/>
              </w:rPr>
              <w:t>），则评审价得分（</w:t>
            </w:r>
            <w:r>
              <w:rPr>
                <w:rFonts w:hint="eastAsia" w:ascii="仿宋" w:hAnsi="仿宋" w:eastAsia="仿宋"/>
                <w:color w:val="000000"/>
              </w:rPr>
              <w:t>F1</w:t>
            </w:r>
            <w:r>
              <w:rPr>
                <w:rFonts w:hint="eastAsia" w:ascii="仿宋" w:hAnsi="仿宋" w:eastAsia="仿宋"/>
                <w:szCs w:val="21"/>
              </w:rPr>
              <w:t>）=100－偏差率×100×E</w:t>
            </w:r>
            <w:r>
              <w:rPr>
                <w:rFonts w:hint="eastAsia" w:ascii="仿宋" w:hAnsi="仿宋" w:eastAsia="仿宋"/>
                <w:szCs w:val="21"/>
                <w:vertAlign w:val="subscript"/>
              </w:rPr>
              <w:t>1</w:t>
            </w:r>
            <w:r>
              <w:rPr>
                <w:rFonts w:hint="eastAsia" w:ascii="仿宋" w:hAnsi="仿宋" w:eastAsia="仿宋"/>
                <w:szCs w:val="21"/>
              </w:rPr>
              <w:t>；</w:t>
            </w:r>
          </w:p>
          <w:p>
            <w:pPr>
              <w:spacing w:line="300" w:lineRule="exact"/>
              <w:ind w:firstLine="315" w:firstLineChars="150"/>
              <w:rPr>
                <w:rFonts w:ascii="仿宋" w:hAnsi="仿宋" w:eastAsia="仿宋"/>
                <w:szCs w:val="21"/>
              </w:rPr>
            </w:pPr>
            <w:r>
              <w:rPr>
                <w:rFonts w:hint="eastAsia" w:ascii="仿宋" w:hAnsi="仿宋" w:eastAsia="仿宋"/>
                <w:szCs w:val="21"/>
              </w:rPr>
              <w:t>（2）如果报价人的评审价（</w:t>
            </w:r>
            <w:r>
              <w:rPr>
                <w:rFonts w:hint="eastAsia" w:ascii="仿宋" w:hAnsi="仿宋" w:eastAsia="仿宋"/>
              </w:rPr>
              <w:t>Dn</w:t>
            </w:r>
            <w:r>
              <w:rPr>
                <w:rFonts w:hint="eastAsia" w:ascii="仿宋" w:hAnsi="仿宋" w:eastAsia="仿宋"/>
                <w:szCs w:val="21"/>
              </w:rPr>
              <w:t>）≤评审基准价（</w:t>
            </w:r>
            <w:r>
              <w:rPr>
                <w:rFonts w:hint="eastAsia" w:ascii="仿宋" w:hAnsi="仿宋" w:eastAsia="仿宋"/>
              </w:rPr>
              <w:t>D</w:t>
            </w:r>
            <w:r>
              <w:rPr>
                <w:rFonts w:hint="eastAsia" w:ascii="仿宋" w:hAnsi="仿宋" w:eastAsia="仿宋"/>
                <w:szCs w:val="21"/>
              </w:rPr>
              <w:t>），则评审价得分（</w:t>
            </w:r>
            <w:r>
              <w:rPr>
                <w:rFonts w:hint="eastAsia" w:ascii="仿宋" w:hAnsi="仿宋" w:eastAsia="仿宋"/>
                <w:color w:val="000000"/>
              </w:rPr>
              <w:t>F1</w:t>
            </w:r>
            <w:r>
              <w:rPr>
                <w:rFonts w:hint="eastAsia" w:ascii="仿宋" w:hAnsi="仿宋" w:eastAsia="仿宋"/>
                <w:szCs w:val="21"/>
              </w:rPr>
              <w:t>）=100－偏差率×100×E</w:t>
            </w:r>
            <w:r>
              <w:rPr>
                <w:rFonts w:hint="eastAsia" w:ascii="仿宋" w:hAnsi="仿宋" w:eastAsia="仿宋"/>
                <w:szCs w:val="21"/>
                <w:vertAlign w:val="subscript"/>
              </w:rPr>
              <w:t>2</w:t>
            </w:r>
            <w:r>
              <w:rPr>
                <w:rFonts w:hint="eastAsia" w:ascii="仿宋" w:hAnsi="仿宋" w:eastAsia="仿宋"/>
                <w:szCs w:val="21"/>
              </w:rPr>
              <w:t>。</w:t>
            </w:r>
          </w:p>
          <w:p>
            <w:pPr>
              <w:spacing w:line="300" w:lineRule="exact"/>
              <w:ind w:firstLine="420" w:firstLineChars="200"/>
              <w:rPr>
                <w:rFonts w:ascii="仿宋" w:hAnsi="仿宋" w:eastAsia="仿宋" w:cs="宋体"/>
                <w:b/>
                <w:kern w:val="0"/>
                <w:szCs w:val="21"/>
              </w:rPr>
            </w:pPr>
            <w:r>
              <w:rPr>
                <w:rFonts w:hint="eastAsia" w:ascii="仿宋" w:hAnsi="仿宋" w:eastAsia="仿宋"/>
                <w:szCs w:val="21"/>
              </w:rPr>
              <w:t>其中：E</w:t>
            </w:r>
            <w:r>
              <w:rPr>
                <w:rFonts w:hint="eastAsia" w:ascii="仿宋" w:hAnsi="仿宋" w:eastAsia="仿宋"/>
                <w:szCs w:val="21"/>
                <w:vertAlign w:val="subscript"/>
              </w:rPr>
              <w:t>1</w:t>
            </w:r>
            <w:r>
              <w:rPr>
                <w:rFonts w:hint="eastAsia" w:ascii="仿宋" w:hAnsi="仿宋" w:eastAsia="仿宋"/>
                <w:szCs w:val="21"/>
              </w:rPr>
              <w:t>是评审价每高于评审基准价一个百分点的扣分值；E</w:t>
            </w:r>
            <w:r>
              <w:rPr>
                <w:rFonts w:hint="eastAsia" w:ascii="仿宋" w:hAnsi="仿宋" w:eastAsia="仿宋"/>
                <w:szCs w:val="21"/>
                <w:vertAlign w:val="subscript"/>
              </w:rPr>
              <w:t>2</w:t>
            </w:r>
            <w:r>
              <w:rPr>
                <w:rFonts w:hint="eastAsia" w:ascii="仿宋" w:hAnsi="仿宋" w:eastAsia="仿宋"/>
                <w:szCs w:val="21"/>
              </w:rPr>
              <w:t>是评审价每低于评审基准价一个百分点的扣分值。E</w:t>
            </w:r>
            <w:r>
              <w:rPr>
                <w:rFonts w:hint="eastAsia" w:ascii="仿宋" w:hAnsi="仿宋" w:eastAsia="仿宋"/>
                <w:szCs w:val="21"/>
                <w:vertAlign w:val="subscript"/>
              </w:rPr>
              <w:t>1</w:t>
            </w:r>
            <w:r>
              <w:rPr>
                <w:rFonts w:hint="eastAsia" w:ascii="仿宋" w:hAnsi="仿宋" w:eastAsia="仿宋"/>
                <w:szCs w:val="21"/>
              </w:rPr>
              <w:t>=2，E</w:t>
            </w:r>
            <w:r>
              <w:rPr>
                <w:rFonts w:hint="eastAsia" w:ascii="仿宋" w:hAnsi="仿宋" w:eastAsia="仿宋"/>
                <w:szCs w:val="21"/>
                <w:vertAlign w:val="subscript"/>
              </w:rPr>
              <w:t>2</w:t>
            </w:r>
            <w:r>
              <w:rPr>
                <w:rFonts w:hint="eastAsia" w:ascii="仿宋" w:hAnsi="仿宋" w:eastAsia="仿宋"/>
                <w:szCs w:val="21"/>
              </w:rPr>
              <w:t>=1。</w:t>
            </w:r>
          </w:p>
          <w:p>
            <w:pPr>
              <w:spacing w:line="300" w:lineRule="exact"/>
              <w:rPr>
                <w:rFonts w:ascii="仿宋" w:hAnsi="仿宋" w:eastAsia="仿宋"/>
                <w:spacing w:val="-20"/>
                <w:szCs w:val="21"/>
              </w:rPr>
            </w:pPr>
            <w:r>
              <w:rPr>
                <w:rFonts w:hint="eastAsia" w:ascii="仿宋" w:hAnsi="仿宋" w:eastAsia="仿宋"/>
                <w:color w:val="000000"/>
              </w:rPr>
              <w:t>注：1、本项目</w:t>
            </w:r>
            <w:r>
              <w:rPr>
                <w:rFonts w:hint="eastAsia" w:ascii="仿宋" w:hAnsi="仿宋" w:eastAsia="仿宋"/>
                <w:color w:val="000000"/>
                <w:spacing w:val="-14"/>
                <w:szCs w:val="21"/>
              </w:rPr>
              <w:t>最高</w:t>
            </w:r>
            <w:r>
              <w:rPr>
                <w:rFonts w:hint="eastAsia" w:ascii="仿宋" w:hAnsi="仿宋" w:eastAsia="仿宋"/>
                <w:szCs w:val="21"/>
              </w:rPr>
              <w:t>评审价</w:t>
            </w:r>
            <w:r>
              <w:rPr>
                <w:rFonts w:hint="eastAsia" w:ascii="仿宋" w:hAnsi="仿宋" w:eastAsia="仿宋"/>
                <w:spacing w:val="-20"/>
                <w:szCs w:val="21"/>
              </w:rPr>
              <w:t>A合同包1</w:t>
            </w:r>
            <w:r>
              <w:rPr>
                <w:rFonts w:hint="eastAsia" w:ascii="仿宋" w:hAnsi="仿宋" w:eastAsia="仿宋"/>
                <w:spacing w:val="-20"/>
                <w:szCs w:val="21"/>
                <w:highlight w:val="yellow"/>
              </w:rPr>
              <w:t>为：</w:t>
            </w:r>
            <w:r>
              <w:rPr>
                <w:rFonts w:hint="eastAsia" w:ascii="仿宋" w:hAnsi="仿宋" w:eastAsia="仿宋"/>
                <w:color w:val="FF0000"/>
                <w:szCs w:val="21"/>
                <w:highlight w:val="yellow"/>
                <w:lang w:val="en-US" w:eastAsia="zh-CN"/>
              </w:rPr>
              <w:t>1215492</w:t>
            </w:r>
            <w:r>
              <w:rPr>
                <w:rFonts w:hint="eastAsia" w:ascii="仿宋" w:hAnsi="仿宋" w:eastAsia="仿宋"/>
                <w:spacing w:val="-20"/>
                <w:szCs w:val="21"/>
                <w:highlight w:val="yellow"/>
              </w:rPr>
              <w:t>元，</w:t>
            </w:r>
            <w:r>
              <w:rPr>
                <w:rFonts w:hint="eastAsia" w:ascii="仿宋" w:hAnsi="仿宋" w:eastAsia="仿宋"/>
                <w:spacing w:val="-20"/>
                <w:szCs w:val="21"/>
              </w:rPr>
              <w:t>合同包2</w:t>
            </w:r>
            <w:r>
              <w:rPr>
                <w:rFonts w:hint="eastAsia" w:ascii="仿宋" w:hAnsi="仿宋" w:eastAsia="仿宋"/>
                <w:spacing w:val="-20"/>
                <w:szCs w:val="21"/>
                <w:highlight w:val="yellow"/>
              </w:rPr>
              <w:t>为：</w:t>
            </w:r>
            <w:r>
              <w:rPr>
                <w:rFonts w:hint="eastAsia" w:ascii="仿宋" w:hAnsi="仿宋" w:eastAsia="仿宋"/>
                <w:color w:val="FF0000"/>
                <w:szCs w:val="21"/>
                <w:highlight w:val="yellow"/>
                <w:lang w:val="en-US" w:eastAsia="zh-CN"/>
              </w:rPr>
              <w:t>1232920</w:t>
            </w:r>
            <w:r>
              <w:rPr>
                <w:rFonts w:hint="eastAsia" w:ascii="仿宋" w:hAnsi="仿宋" w:eastAsia="仿宋"/>
                <w:spacing w:val="-20"/>
                <w:szCs w:val="21"/>
                <w:highlight w:val="yellow"/>
              </w:rPr>
              <w:t>元</w:t>
            </w:r>
          </w:p>
          <w:p>
            <w:pPr>
              <w:spacing w:line="300" w:lineRule="exact"/>
              <w:ind w:firstLine="340" w:firstLineChars="200"/>
              <w:rPr>
                <w:rFonts w:ascii="仿宋" w:hAnsi="仿宋" w:eastAsia="仿宋"/>
                <w:spacing w:val="-20"/>
                <w:szCs w:val="21"/>
              </w:rPr>
            </w:pPr>
            <w:r>
              <w:rPr>
                <w:rFonts w:hint="eastAsia" w:ascii="仿宋" w:hAnsi="仿宋" w:eastAsia="仿宋"/>
                <w:spacing w:val="-20"/>
                <w:szCs w:val="21"/>
              </w:rPr>
              <w:t>2、本评审办法中，</w:t>
            </w:r>
            <w:r>
              <w:rPr>
                <w:rFonts w:hint="eastAsia" w:ascii="仿宋" w:hAnsi="仿宋" w:eastAsia="仿宋"/>
                <w:szCs w:val="21"/>
              </w:rPr>
              <w:t>采购人的最高评审价A、报价人评审价平均值B、评审基准价D、</w:t>
            </w:r>
            <w:r>
              <w:rPr>
                <w:rFonts w:hint="eastAsia" w:ascii="仿宋" w:hAnsi="仿宋" w:eastAsia="仿宋"/>
              </w:rPr>
              <w:t>报价人评</w:t>
            </w:r>
            <w:r>
              <w:rPr>
                <w:rFonts w:hint="eastAsia" w:ascii="仿宋" w:hAnsi="仿宋" w:eastAsia="仿宋"/>
                <w:szCs w:val="21"/>
              </w:rPr>
              <w:t>审</w:t>
            </w:r>
            <w:r>
              <w:rPr>
                <w:rFonts w:hint="eastAsia" w:ascii="仿宋" w:hAnsi="仿宋" w:eastAsia="仿宋"/>
              </w:rPr>
              <w:t>价Dn均</w:t>
            </w:r>
            <w:r>
              <w:rPr>
                <w:rFonts w:hint="eastAsia" w:ascii="仿宋" w:hAnsi="仿宋" w:eastAsia="仿宋"/>
                <w:lang w:eastAsia="zh-CN"/>
              </w:rPr>
              <w:t>不</w:t>
            </w:r>
            <w:r>
              <w:rPr>
                <w:rFonts w:hint="eastAsia" w:ascii="仿宋" w:hAnsi="仿宋" w:eastAsia="仿宋"/>
              </w:rPr>
              <w:t>含暂</w:t>
            </w:r>
            <w:r>
              <w:rPr>
                <w:rFonts w:hint="eastAsia" w:ascii="仿宋" w:hAnsi="仿宋" w:eastAsia="仿宋"/>
                <w:lang w:eastAsia="zh-CN"/>
              </w:rPr>
              <w:t>列</w:t>
            </w:r>
            <w:r>
              <w:rPr>
                <w:rFonts w:hint="eastAsia" w:ascii="仿宋" w:hAnsi="仿宋" w:eastAsia="仿宋"/>
              </w:rPr>
              <w:t>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6" w:hRule="atLeast"/>
        </w:trPr>
        <w:tc>
          <w:tcPr>
            <w:tcW w:w="1861" w:type="dxa"/>
            <w:tcBorders>
              <w:top w:val="single" w:color="auto" w:sz="4" w:space="0"/>
              <w:left w:val="single" w:color="auto" w:sz="4" w:space="0"/>
              <w:bottom w:val="single" w:color="auto" w:sz="4" w:space="0"/>
              <w:right w:val="single" w:color="auto" w:sz="4" w:space="0"/>
            </w:tcBorders>
            <w:vAlign w:val="center"/>
          </w:tcPr>
          <w:p>
            <w:pPr>
              <w:spacing w:line="300" w:lineRule="exact"/>
              <w:ind w:left="113" w:leftChars="0" w:right="113" w:rightChars="0"/>
              <w:contextualSpacing/>
              <w:jc w:val="left"/>
              <w:rPr>
                <w:rFonts w:ascii="Times New Roman" w:hAnsi="Times New Roman" w:eastAsia="宋体" w:cs="Times New Roman"/>
                <w:color w:val="auto"/>
                <w:kern w:val="2"/>
                <w:sz w:val="21"/>
                <w:szCs w:val="21"/>
                <w:highlight w:val="none"/>
                <w:shd w:val="clear" w:color="auto" w:fill="FFFFFF"/>
                <w:lang w:val="en-US" w:eastAsia="zh-CN" w:bidi="ar-SA"/>
              </w:rPr>
            </w:pPr>
            <w:r>
              <w:rPr>
                <w:b/>
                <w:color w:val="auto"/>
                <w:szCs w:val="21"/>
                <w:highlight w:val="none"/>
                <w:shd w:val="clear" w:color="auto" w:fill="FFFFFF"/>
              </w:rPr>
              <w:t>施工</w:t>
            </w:r>
            <w:r>
              <w:rPr>
                <w:rFonts w:hint="eastAsia"/>
                <w:b/>
                <w:color w:val="auto"/>
                <w:szCs w:val="21"/>
                <w:highlight w:val="none"/>
                <w:shd w:val="clear" w:color="auto" w:fill="FFFFFF"/>
              </w:rPr>
              <w:t>业绩</w:t>
            </w:r>
            <w:r>
              <w:rPr>
                <w:b/>
                <w:color w:val="auto"/>
                <w:szCs w:val="21"/>
                <w:highlight w:val="none"/>
                <w:shd w:val="clear" w:color="auto" w:fill="FFFFFF"/>
              </w:rPr>
              <w:t>得分</w:t>
            </w:r>
          </w:p>
        </w:tc>
        <w:tc>
          <w:tcPr>
            <w:tcW w:w="6599"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rPr>
                <w:color w:val="auto"/>
                <w:szCs w:val="21"/>
                <w:highlight w:val="none"/>
              </w:rPr>
            </w:pPr>
            <w:r>
              <w:rPr>
                <w:rFonts w:hint="eastAsia"/>
                <w:color w:val="auto"/>
                <w:szCs w:val="21"/>
                <w:highlight w:val="none"/>
              </w:rPr>
              <w:t>业绩资格要求：自2019年</w:t>
            </w:r>
            <w:r>
              <w:rPr>
                <w:rFonts w:hint="eastAsia"/>
                <w:color w:val="auto"/>
                <w:szCs w:val="21"/>
                <w:highlight w:val="none"/>
                <w:lang w:val="en-US" w:eastAsia="zh-CN"/>
              </w:rPr>
              <w:t>10</w:t>
            </w:r>
            <w:r>
              <w:rPr>
                <w:rFonts w:hint="eastAsia"/>
                <w:color w:val="auto"/>
                <w:szCs w:val="21"/>
                <w:highlight w:val="none"/>
              </w:rPr>
              <w:t>月1日起至报价文件递交截止之日在</w:t>
            </w:r>
            <w:r>
              <w:rPr>
                <w:rFonts w:hint="eastAsia"/>
                <w:color w:val="auto"/>
                <w:szCs w:val="21"/>
                <w:highlight w:val="none"/>
                <w:lang w:eastAsia="zh-CN"/>
              </w:rPr>
              <w:t>福建省内</w:t>
            </w:r>
            <w:r>
              <w:rPr>
                <w:rFonts w:hint="eastAsia"/>
                <w:color w:val="auto"/>
                <w:szCs w:val="21"/>
                <w:highlight w:val="none"/>
              </w:rPr>
              <w:t>单个合同实施完成金额达</w:t>
            </w:r>
            <w:r>
              <w:rPr>
                <w:rFonts w:hint="eastAsia"/>
                <w:color w:val="auto"/>
                <w:szCs w:val="21"/>
                <w:highlight w:val="none"/>
                <w:lang w:val="en-US" w:eastAsia="zh-CN"/>
              </w:rPr>
              <w:t>100</w:t>
            </w:r>
            <w:r>
              <w:rPr>
                <w:rFonts w:hint="eastAsia"/>
                <w:color w:val="auto"/>
                <w:szCs w:val="21"/>
                <w:highlight w:val="none"/>
              </w:rPr>
              <w:t>万元及以上的</w:t>
            </w:r>
            <w:r>
              <w:rPr>
                <w:rFonts w:hint="eastAsia"/>
                <w:color w:val="auto"/>
                <w:szCs w:val="21"/>
                <w:highlight w:val="none"/>
                <w:lang w:eastAsia="zh-CN"/>
              </w:rPr>
              <w:t>房屋修缮</w:t>
            </w:r>
            <w:r>
              <w:rPr>
                <w:rFonts w:hint="eastAsia"/>
                <w:color w:val="auto"/>
                <w:szCs w:val="21"/>
                <w:highlight w:val="none"/>
              </w:rPr>
              <w:t>工程</w:t>
            </w:r>
            <w:r>
              <w:rPr>
                <w:rFonts w:hint="eastAsia"/>
                <w:color w:val="auto"/>
                <w:szCs w:val="21"/>
                <w:highlight w:val="none"/>
                <w:lang w:eastAsia="zh-CN"/>
              </w:rPr>
              <w:t>（房屋建筑建设与房屋建筑装修除外）</w:t>
            </w:r>
            <w:r>
              <w:rPr>
                <w:rFonts w:hint="eastAsia"/>
                <w:color w:val="auto"/>
                <w:szCs w:val="21"/>
                <w:highlight w:val="none"/>
              </w:rPr>
              <w:t>每1项得</w:t>
            </w:r>
            <w:r>
              <w:rPr>
                <w:rFonts w:hint="eastAsia"/>
                <w:color w:val="auto"/>
                <w:szCs w:val="21"/>
                <w:highlight w:val="none"/>
                <w:lang w:val="en-US" w:eastAsia="zh-CN"/>
              </w:rPr>
              <w:t>2.5</w:t>
            </w:r>
            <w:r>
              <w:rPr>
                <w:color w:val="auto"/>
                <w:szCs w:val="21"/>
                <w:highlight w:val="none"/>
              </w:rPr>
              <w:t>分</w:t>
            </w:r>
            <w:r>
              <w:rPr>
                <w:rFonts w:hint="eastAsia"/>
                <w:color w:val="auto"/>
                <w:szCs w:val="21"/>
                <w:highlight w:val="none"/>
              </w:rPr>
              <w:t>。</w:t>
            </w:r>
            <w:r>
              <w:rPr>
                <w:rFonts w:hint="eastAsia" w:ascii="宋体" w:hAnsi="宋体"/>
                <w:b/>
                <w:bCs/>
                <w:color w:val="auto"/>
                <w:szCs w:val="21"/>
                <w:highlight w:val="none"/>
                <w:shd w:val="clear" w:color="auto" w:fill="FFFFFF"/>
              </w:rPr>
              <w:t>以上时间以合同签订时间为准、同份合同不同项目</w:t>
            </w:r>
            <w:r>
              <w:rPr>
                <w:rFonts w:hint="eastAsia" w:ascii="宋体" w:hAnsi="宋体"/>
                <w:b/>
                <w:bCs/>
                <w:color w:val="auto"/>
                <w:szCs w:val="21"/>
                <w:highlight w:val="none"/>
                <w:shd w:val="clear" w:color="auto" w:fill="FFFFFF"/>
                <w:lang w:eastAsia="zh-CN"/>
              </w:rPr>
              <w:t>不</w:t>
            </w:r>
            <w:r>
              <w:rPr>
                <w:rFonts w:hint="eastAsia" w:ascii="宋体" w:hAnsi="宋体"/>
                <w:b/>
                <w:bCs/>
                <w:color w:val="auto"/>
                <w:szCs w:val="21"/>
                <w:highlight w:val="none"/>
                <w:shd w:val="clear" w:color="auto" w:fill="FFFFFF"/>
              </w:rPr>
              <w:t>可以累积加分。</w:t>
            </w:r>
          </w:p>
          <w:p>
            <w:pPr>
              <w:spacing w:line="400" w:lineRule="exac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注：报价人</w:t>
            </w:r>
            <w:r>
              <w:rPr>
                <w:color w:val="auto"/>
                <w:szCs w:val="21"/>
                <w:highlight w:val="none"/>
              </w:rPr>
              <w:t>应提供</w:t>
            </w:r>
            <w:r>
              <w:rPr>
                <w:rFonts w:hint="eastAsia"/>
                <w:color w:val="auto"/>
                <w:szCs w:val="21"/>
                <w:highlight w:val="none"/>
              </w:rPr>
              <w:t>相关</w:t>
            </w:r>
            <w:r>
              <w:rPr>
                <w:color w:val="auto"/>
                <w:szCs w:val="21"/>
                <w:highlight w:val="none"/>
              </w:rPr>
              <w:t>证明材料</w:t>
            </w:r>
            <w:r>
              <w:rPr>
                <w:rFonts w:hint="eastAsia"/>
                <w:color w:val="auto"/>
                <w:szCs w:val="21"/>
                <w:highlight w:val="none"/>
              </w:rPr>
              <w:t>（施工合同（含标价的工程量清单）及甲方签认盖章的结算材料（结算资料应含结算清单）或交工验收资料的复印件并加盖公章）（时间以合同签订时间为准）</w:t>
            </w:r>
            <w:r>
              <w:rPr>
                <w:color w:val="auto"/>
                <w:szCs w:val="21"/>
                <w:highlight w:val="none"/>
              </w:rPr>
              <w:t>，否则不予认定。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61" w:type="dxa"/>
            <w:tcBorders>
              <w:top w:val="single" w:color="auto" w:sz="4" w:space="0"/>
              <w:left w:val="single" w:color="auto" w:sz="4" w:space="0"/>
              <w:bottom w:val="single" w:color="auto" w:sz="4" w:space="0"/>
              <w:right w:val="single" w:color="auto" w:sz="4" w:space="0"/>
            </w:tcBorders>
            <w:vAlign w:val="center"/>
          </w:tcPr>
          <w:p>
            <w:pPr>
              <w:snapToGrid w:val="0"/>
              <w:ind w:left="113" w:leftChars="0" w:right="113" w:rightChars="0"/>
              <w:contextualSpacing/>
              <w:jc w:val="center"/>
              <w:rPr>
                <w:rFonts w:ascii="宋体" w:hAnsi="宋体" w:eastAsia="宋体" w:cs="Times New Roman"/>
                <w:b/>
                <w:bCs/>
                <w:color w:val="auto"/>
                <w:kern w:val="2"/>
                <w:sz w:val="21"/>
                <w:szCs w:val="21"/>
                <w:highlight w:val="none"/>
                <w:shd w:val="clear" w:color="auto" w:fill="FFFFFF"/>
                <w:lang w:val="en-US" w:eastAsia="zh-CN" w:bidi="ar-SA"/>
              </w:rPr>
            </w:pPr>
            <w:r>
              <w:rPr>
                <w:rFonts w:hint="eastAsia" w:ascii="宋体" w:hAnsi="宋体"/>
                <w:b/>
                <w:bCs/>
                <w:color w:val="auto"/>
                <w:szCs w:val="21"/>
                <w:highlight w:val="none"/>
                <w:shd w:val="clear" w:color="auto" w:fill="FFFFFF"/>
              </w:rPr>
              <w:t>其它</w:t>
            </w:r>
          </w:p>
        </w:tc>
        <w:tc>
          <w:tcPr>
            <w:tcW w:w="6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Times New Roman"/>
                <w:b/>
                <w:bCs/>
                <w:color w:val="auto"/>
                <w:kern w:val="2"/>
                <w:sz w:val="21"/>
                <w:szCs w:val="21"/>
                <w:highlight w:val="none"/>
                <w:shd w:val="clear" w:color="auto" w:fill="FFFFFF"/>
                <w:lang w:val="en-US" w:eastAsia="zh-CN" w:bidi="ar-SA"/>
              </w:rPr>
            </w:pPr>
            <w:r>
              <w:rPr>
                <w:rFonts w:hint="eastAsia" w:ascii="宋体" w:hAnsi="宋体"/>
                <w:b/>
                <w:bCs/>
                <w:color w:val="auto"/>
                <w:szCs w:val="21"/>
                <w:highlight w:val="none"/>
                <w:shd w:val="clear" w:color="auto" w:fill="FFFFFF"/>
              </w:rPr>
              <w:t>若报价人不足三家时，采购人将重新组织采购。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1861" w:type="dxa"/>
            <w:tcBorders>
              <w:top w:val="single" w:color="auto" w:sz="4" w:space="0"/>
              <w:left w:val="single" w:color="auto" w:sz="4" w:space="0"/>
              <w:right w:val="single" w:color="auto" w:sz="4" w:space="0"/>
            </w:tcBorders>
            <w:vAlign w:val="center"/>
          </w:tcPr>
          <w:p>
            <w:pPr>
              <w:autoSpaceDE w:val="0"/>
              <w:autoSpaceDN w:val="0"/>
              <w:spacing w:line="400" w:lineRule="exact"/>
              <w:jc w:val="center"/>
              <w:rPr>
                <w:rFonts w:ascii="仿宋" w:hAnsi="仿宋" w:eastAsia="仿宋"/>
                <w:kern w:val="0"/>
                <w:szCs w:val="21"/>
              </w:rPr>
            </w:pPr>
            <w:r>
              <w:rPr>
                <w:rFonts w:hint="eastAsia" w:ascii="仿宋" w:hAnsi="仿宋" w:eastAsia="仿宋"/>
                <w:kern w:val="0"/>
                <w:szCs w:val="21"/>
              </w:rPr>
              <w:t>成交人</w:t>
            </w:r>
          </w:p>
        </w:tc>
        <w:tc>
          <w:tcPr>
            <w:tcW w:w="6599" w:type="dxa"/>
            <w:tcBorders>
              <w:top w:val="single" w:color="auto" w:sz="4" w:space="0"/>
              <w:left w:val="single" w:color="auto" w:sz="4" w:space="0"/>
              <w:right w:val="single" w:color="auto" w:sz="4" w:space="0"/>
            </w:tcBorders>
            <w:vAlign w:val="center"/>
          </w:tcPr>
          <w:p>
            <w:pPr>
              <w:pStyle w:val="15"/>
              <w:spacing w:line="300" w:lineRule="exact"/>
              <w:rPr>
                <w:rFonts w:ascii="仿宋" w:hAnsi="仿宋" w:eastAsia="仿宋"/>
              </w:rPr>
            </w:pPr>
            <w:r>
              <w:rPr>
                <w:rFonts w:hint="eastAsia" w:ascii="仿宋" w:hAnsi="仿宋" w:eastAsia="仿宋"/>
                <w:kern w:val="0"/>
              </w:rPr>
              <w:t>报价人评</w:t>
            </w:r>
            <w:r>
              <w:rPr>
                <w:rFonts w:hint="eastAsia" w:ascii="仿宋" w:hAnsi="仿宋" w:eastAsia="仿宋"/>
              </w:rPr>
              <w:t>审</w:t>
            </w:r>
            <w:r>
              <w:rPr>
                <w:rFonts w:hint="eastAsia" w:ascii="仿宋" w:hAnsi="仿宋" w:eastAsia="仿宋"/>
                <w:kern w:val="0"/>
              </w:rPr>
              <w:t>价得分最高者为第一中选候选人，如报价相同，由评审小组现场抓阄确定最终排名第一中选候选人。</w:t>
            </w:r>
            <w:r>
              <w:rPr>
                <w:rFonts w:ascii="仿宋" w:hAnsi="仿宋" w:eastAsia="仿宋"/>
                <w:kern w:val="0"/>
              </w:rPr>
              <w:t>排名第一的中</w:t>
            </w:r>
            <w:r>
              <w:rPr>
                <w:rFonts w:hint="eastAsia" w:ascii="仿宋" w:hAnsi="仿宋" w:eastAsia="仿宋"/>
                <w:kern w:val="0"/>
              </w:rPr>
              <w:t>选</w:t>
            </w:r>
            <w:r>
              <w:rPr>
                <w:rFonts w:ascii="仿宋" w:hAnsi="仿宋" w:eastAsia="仿宋"/>
                <w:kern w:val="0"/>
              </w:rPr>
              <w:t>候选人放弃中</w:t>
            </w:r>
            <w:r>
              <w:rPr>
                <w:rFonts w:hint="eastAsia" w:ascii="仿宋" w:hAnsi="仿宋" w:eastAsia="仿宋"/>
                <w:kern w:val="0"/>
              </w:rPr>
              <w:t>选</w:t>
            </w:r>
            <w:r>
              <w:rPr>
                <w:rFonts w:ascii="仿宋" w:hAnsi="仿宋" w:eastAsia="仿宋"/>
                <w:kern w:val="0"/>
              </w:rPr>
              <w:t>、因不可抗力不能履行合同、不按照招标文件要求提交履约保证金，或者被查实存在影响中标结果的违法行为等情形，不符合中</w:t>
            </w:r>
            <w:r>
              <w:rPr>
                <w:rFonts w:hint="eastAsia" w:ascii="仿宋" w:hAnsi="仿宋" w:eastAsia="仿宋"/>
                <w:kern w:val="0"/>
              </w:rPr>
              <w:t>选</w:t>
            </w:r>
            <w:r>
              <w:rPr>
                <w:rFonts w:ascii="仿宋" w:hAnsi="仿宋" w:eastAsia="仿宋"/>
                <w:kern w:val="0"/>
              </w:rPr>
              <w:t>条件的，</w:t>
            </w:r>
            <w:r>
              <w:rPr>
                <w:rFonts w:hint="eastAsia" w:ascii="仿宋" w:hAnsi="仿宋" w:eastAsia="仿宋"/>
                <w:kern w:val="0"/>
              </w:rPr>
              <w:t>采购</w:t>
            </w:r>
            <w:r>
              <w:rPr>
                <w:rFonts w:ascii="仿宋" w:hAnsi="仿宋" w:eastAsia="仿宋"/>
                <w:kern w:val="0"/>
              </w:rPr>
              <w:t>人可以按照中</w:t>
            </w:r>
            <w:r>
              <w:rPr>
                <w:rFonts w:hint="eastAsia" w:ascii="仿宋" w:hAnsi="仿宋" w:eastAsia="仿宋"/>
                <w:kern w:val="0"/>
              </w:rPr>
              <w:t>选</w:t>
            </w:r>
            <w:r>
              <w:rPr>
                <w:rFonts w:ascii="仿宋" w:hAnsi="仿宋" w:eastAsia="仿宋"/>
                <w:kern w:val="0"/>
              </w:rPr>
              <w:t>候选人名单排序依次确定</w:t>
            </w:r>
            <w:r>
              <w:rPr>
                <w:rFonts w:hint="eastAsia" w:ascii="仿宋" w:hAnsi="仿宋" w:eastAsia="仿宋"/>
                <w:kern w:val="0"/>
              </w:rPr>
              <w:t>排名第二</w:t>
            </w:r>
            <w:r>
              <w:rPr>
                <w:rFonts w:ascii="仿宋" w:hAnsi="仿宋" w:eastAsia="仿宋"/>
                <w:kern w:val="0"/>
              </w:rPr>
              <w:t>中</w:t>
            </w:r>
            <w:r>
              <w:rPr>
                <w:rFonts w:hint="eastAsia" w:ascii="仿宋" w:hAnsi="仿宋" w:eastAsia="仿宋"/>
                <w:kern w:val="0"/>
              </w:rPr>
              <w:t>选</w:t>
            </w:r>
            <w:r>
              <w:rPr>
                <w:rFonts w:ascii="仿宋" w:hAnsi="仿宋" w:eastAsia="仿宋"/>
                <w:kern w:val="0"/>
              </w:rPr>
              <w:t>候选人为</w:t>
            </w:r>
            <w:r>
              <w:rPr>
                <w:rFonts w:hint="eastAsia" w:ascii="仿宋" w:hAnsi="仿宋" w:eastAsia="仿宋"/>
                <w:kern w:val="0"/>
              </w:rPr>
              <w:t>成交人</w:t>
            </w:r>
            <w:r>
              <w:rPr>
                <w:rFonts w:ascii="仿宋" w:hAnsi="仿宋" w:eastAsia="仿宋"/>
                <w:kern w:val="0"/>
              </w:rPr>
              <w:t>，也可以重新</w:t>
            </w:r>
            <w:r>
              <w:rPr>
                <w:rFonts w:hint="eastAsia" w:ascii="仿宋" w:hAnsi="仿宋" w:eastAsia="仿宋"/>
                <w:kern w:val="0"/>
              </w:rPr>
              <w:t>采购</w:t>
            </w:r>
            <w:r>
              <w:rPr>
                <w:rFonts w:ascii="仿宋" w:hAnsi="仿宋" w:eastAsia="仿宋"/>
                <w:kern w:val="0"/>
              </w:rPr>
              <w:t>。</w:t>
            </w:r>
          </w:p>
        </w:tc>
      </w:tr>
    </w:tbl>
    <w:p>
      <w:pPr>
        <w:spacing w:line="560" w:lineRule="exact"/>
        <w:ind w:firstLine="420" w:firstLineChars="200"/>
        <w:rPr>
          <w:rFonts w:ascii="仿宋" w:hAnsi="仿宋" w:eastAsia="仿宋"/>
        </w:rPr>
      </w:pPr>
    </w:p>
    <w:p>
      <w:pPr>
        <w:rPr>
          <w:rFonts w:ascii="仿宋" w:hAnsi="仿宋" w:eastAsia="仿宋"/>
          <w:b/>
          <w:bCs/>
          <w:sz w:val="32"/>
          <w:szCs w:val="32"/>
        </w:rPr>
      </w:pPr>
      <w:r>
        <w:rPr>
          <w:rFonts w:hint="eastAsia" w:ascii="仿宋" w:hAnsi="仿宋" w:eastAsia="仿宋"/>
          <w:b/>
          <w:bCs/>
          <w:sz w:val="32"/>
          <w:szCs w:val="32"/>
        </w:rPr>
        <w:br w:type="page"/>
      </w:r>
    </w:p>
    <w:p>
      <w:pPr>
        <w:pStyle w:val="3"/>
        <w:spacing w:line="600" w:lineRule="exact"/>
        <w:rPr>
          <w:rFonts w:ascii="仿宋" w:hAnsi="仿宋" w:eastAsia="仿宋" w:cs="宋体"/>
          <w:sz w:val="32"/>
          <w:szCs w:val="32"/>
        </w:rPr>
      </w:pPr>
      <w:r>
        <w:rPr>
          <w:rFonts w:hint="eastAsia" w:ascii="仿宋" w:hAnsi="仿宋" w:eastAsia="仿宋" w:cs="宋体"/>
          <w:b/>
          <w:bCs/>
          <w:sz w:val="32"/>
          <w:szCs w:val="32"/>
        </w:rPr>
        <w:t>第五篇 合同主要条款、合同格式</w:t>
      </w:r>
      <w:bookmarkEnd w:id="20"/>
      <w:bookmarkEnd w:id="21"/>
    </w:p>
    <w:p>
      <w:pPr>
        <w:spacing w:line="600" w:lineRule="exact"/>
        <w:ind w:firstLine="643" w:firstLineChars="200"/>
        <w:jc w:val="center"/>
        <w:rPr>
          <w:rFonts w:ascii="仿宋" w:hAnsi="仿宋" w:eastAsia="仿宋" w:cs="宋体"/>
          <w:b/>
          <w:bCs/>
          <w:sz w:val="32"/>
          <w:szCs w:val="32"/>
        </w:rPr>
      </w:pPr>
      <w:r>
        <w:rPr>
          <w:rFonts w:hint="eastAsia" w:ascii="仿宋" w:hAnsi="仿宋" w:eastAsia="仿宋" w:cs="宋体"/>
          <w:b/>
          <w:sz w:val="32"/>
          <w:szCs w:val="32"/>
        </w:rPr>
        <w:t>工程施工协作合同协议书</w:t>
      </w:r>
    </w:p>
    <w:p>
      <w:pPr>
        <w:spacing w:line="600" w:lineRule="exact"/>
        <w:rPr>
          <w:rFonts w:ascii="仿宋" w:hAnsi="仿宋" w:eastAsia="仿宋" w:cs="宋体"/>
          <w:sz w:val="28"/>
          <w:szCs w:val="28"/>
        </w:rPr>
      </w:pPr>
      <w:r>
        <w:rPr>
          <w:rFonts w:hint="eastAsia" w:ascii="仿宋" w:hAnsi="仿宋" w:eastAsia="仿宋" w:cs="宋体"/>
          <w:b/>
          <w:bCs/>
          <w:sz w:val="28"/>
          <w:szCs w:val="28"/>
        </w:rPr>
        <w:t>甲方：</w:t>
      </w:r>
      <w:r>
        <w:rPr>
          <w:rFonts w:hint="eastAsia" w:ascii="仿宋" w:hAnsi="仿宋" w:eastAsia="仿宋" w:cs="宋体"/>
          <w:sz w:val="28"/>
          <w:szCs w:val="28"/>
        </w:rPr>
        <w:t>宁德市高速公路养护工程有限公司     合同编号：</w:t>
      </w:r>
    </w:p>
    <w:p>
      <w:pPr>
        <w:spacing w:line="600" w:lineRule="exact"/>
        <w:rPr>
          <w:rFonts w:ascii="仿宋" w:hAnsi="仿宋" w:eastAsia="仿宋" w:cs="宋体"/>
          <w:sz w:val="28"/>
          <w:szCs w:val="28"/>
        </w:rPr>
      </w:pPr>
      <w:r>
        <w:rPr>
          <w:rFonts w:hint="eastAsia" w:ascii="仿宋" w:hAnsi="仿宋" w:eastAsia="仿宋" w:cs="宋体"/>
          <w:b/>
          <w:bCs/>
          <w:sz w:val="28"/>
          <w:szCs w:val="28"/>
        </w:rPr>
        <w:t>乙方：</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宁德市高速公路养护工程有限公司（甲方）为实施 （项目名称），已接受（乙方）对该项目施工的报价。甲乙双方本着平等互利、自愿合作的原则，经友好协商，根据《民法典》合同编制有关规定及相关法律、法规的规定，达成如下协议，以资共同遵守。</w:t>
      </w:r>
    </w:p>
    <w:p>
      <w:pPr>
        <w:spacing w:line="600" w:lineRule="exact"/>
        <w:rPr>
          <w:rFonts w:ascii="仿宋" w:hAnsi="仿宋" w:eastAsia="仿宋" w:cs="宋体"/>
          <w:b/>
          <w:sz w:val="28"/>
          <w:szCs w:val="28"/>
        </w:rPr>
      </w:pPr>
      <w:r>
        <w:rPr>
          <w:rFonts w:hint="eastAsia" w:ascii="仿宋" w:hAnsi="仿宋" w:eastAsia="仿宋" w:cs="宋体"/>
          <w:b/>
          <w:sz w:val="28"/>
          <w:szCs w:val="28"/>
        </w:rPr>
        <w:t>第一条 工程概况</w:t>
      </w:r>
    </w:p>
    <w:p>
      <w:pPr>
        <w:spacing w:line="600" w:lineRule="exact"/>
        <w:ind w:firstLine="560" w:firstLineChars="200"/>
        <w:rPr>
          <w:rFonts w:ascii="仿宋" w:hAnsi="仿宋" w:eastAsia="仿宋" w:cs="宋体"/>
          <w:sz w:val="28"/>
          <w:szCs w:val="28"/>
          <w:u w:val="single"/>
        </w:rPr>
      </w:pPr>
      <w:r>
        <w:rPr>
          <w:rFonts w:hint="eastAsia" w:ascii="仿宋" w:hAnsi="仿宋" w:eastAsia="仿宋" w:cs="宋体"/>
          <w:sz w:val="28"/>
          <w:szCs w:val="28"/>
        </w:rPr>
        <w:t>（一）本工程名称：。</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（二）工程地点：</w:t>
      </w:r>
      <w:r>
        <w:rPr>
          <w:rFonts w:hint="eastAsia" w:ascii="仿宋" w:hAnsi="仿宋" w:eastAsia="仿宋" w:cstheme="minorEastAsia"/>
          <w:sz w:val="28"/>
          <w:szCs w:val="28"/>
          <w:u w:val="single"/>
        </w:rPr>
        <w:t>福宁高速****收费所</w:t>
      </w:r>
      <w:r>
        <w:rPr>
          <w:rFonts w:hint="eastAsia" w:ascii="仿宋" w:hAnsi="仿宋" w:eastAsia="仿宋" w:cs="宋体"/>
          <w:sz w:val="28"/>
          <w:szCs w:val="28"/>
        </w:rPr>
        <w:t>。</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（三）作业内容：</w:t>
      </w:r>
      <w:r>
        <w:rPr>
          <w:rFonts w:hint="eastAsia" w:ascii="仿宋" w:hAnsi="仿宋" w:eastAsia="仿宋" w:cstheme="minorEastAsia"/>
          <w:sz w:val="28"/>
          <w:szCs w:val="28"/>
          <w:u w:val="single"/>
        </w:rPr>
        <w:t>园林建筑、外立面装饰装修等</w:t>
      </w:r>
      <w:r>
        <w:rPr>
          <w:rFonts w:hint="eastAsia" w:ascii="仿宋" w:hAnsi="仿宋" w:eastAsia="仿宋" w:cs="宋体"/>
          <w:sz w:val="28"/>
          <w:szCs w:val="28"/>
        </w:rPr>
        <w:t>。</w:t>
      </w:r>
    </w:p>
    <w:p>
      <w:pPr>
        <w:spacing w:line="600" w:lineRule="exact"/>
        <w:rPr>
          <w:rFonts w:ascii="仿宋" w:hAnsi="仿宋" w:eastAsia="仿宋" w:cs="宋体"/>
          <w:b/>
          <w:bCs/>
          <w:sz w:val="28"/>
          <w:szCs w:val="28"/>
        </w:rPr>
      </w:pPr>
      <w:r>
        <w:rPr>
          <w:rFonts w:hint="eastAsia" w:ascii="仿宋" w:hAnsi="仿宋" w:eastAsia="仿宋" w:cs="宋体"/>
          <w:b/>
          <w:bCs/>
          <w:sz w:val="28"/>
          <w:szCs w:val="28"/>
        </w:rPr>
        <w:t>第二条  合同组成</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下列文件应视为构成合同文件的组成部分：</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1、本协议书及各种合同附件（含评审期间和合同谈判过程中的澄清文件和补充资料）；</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2、成交通知书；</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3、乙方提交的报价文件；</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4、工程量清单计量规则；</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5、技术规范；</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6、图纸；</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7、已标价工程量清单；</w:t>
      </w:r>
    </w:p>
    <w:p>
      <w:pPr>
        <w:pStyle w:val="21"/>
        <w:ind w:left="0" w:leftChars="0" w:firstLine="560" w:firstLineChars="200"/>
        <w:rPr>
          <w:rFonts w:ascii="仿宋" w:hAnsi="仿宋" w:eastAsia="仿宋" w:cs="宋体"/>
          <w:bCs w:val="0"/>
          <w:sz w:val="28"/>
          <w:szCs w:val="28"/>
        </w:rPr>
      </w:pPr>
      <w:r>
        <w:rPr>
          <w:rFonts w:hint="eastAsia" w:ascii="仿宋" w:hAnsi="仿宋" w:eastAsia="仿宋" w:cs="宋体"/>
          <w:bCs w:val="0"/>
          <w:sz w:val="28"/>
          <w:szCs w:val="28"/>
        </w:rPr>
        <w:t>8</w:t>
      </w:r>
      <w:r>
        <w:rPr>
          <w:rFonts w:ascii="仿宋" w:hAnsi="仿宋" w:eastAsia="仿宋" w:cs="宋体"/>
          <w:bCs w:val="0"/>
          <w:sz w:val="28"/>
          <w:szCs w:val="28"/>
        </w:rPr>
        <w:t>、</w:t>
      </w:r>
      <w:r>
        <w:rPr>
          <w:rFonts w:hint="eastAsia" w:ascii="仿宋" w:hAnsi="仿宋" w:eastAsia="仿宋" w:cs="宋体"/>
          <w:bCs w:val="0"/>
          <w:sz w:val="28"/>
          <w:szCs w:val="28"/>
        </w:rPr>
        <w:t>成交人有关人员、设备投入的承诺及成交人提交的经批准的施工组织设计。</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上述合同文件互相补充和解释。如果合同文件之间存在矛盾或不一致之处，以上述文件的排列顺序在先者为准。</w:t>
      </w:r>
    </w:p>
    <w:p>
      <w:pPr>
        <w:spacing w:line="600" w:lineRule="exact"/>
        <w:rPr>
          <w:rFonts w:ascii="仿宋" w:hAnsi="仿宋" w:eastAsia="仿宋" w:cs="宋体"/>
          <w:b/>
          <w:sz w:val="28"/>
          <w:szCs w:val="28"/>
        </w:rPr>
      </w:pPr>
      <w:r>
        <w:rPr>
          <w:rFonts w:hint="eastAsia" w:ascii="仿宋" w:hAnsi="仿宋" w:eastAsia="仿宋" w:cs="宋体"/>
          <w:b/>
          <w:sz w:val="28"/>
          <w:szCs w:val="28"/>
        </w:rPr>
        <w:t>第三条  合同工期</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1、合同工期：</w:t>
      </w:r>
      <w:r>
        <w:rPr>
          <w:rFonts w:hint="eastAsia" w:ascii="仿宋" w:hAnsi="仿宋" w:eastAsia="仿宋" w:cs="宋体"/>
          <w:sz w:val="28"/>
          <w:szCs w:val="28"/>
          <w:u w:val="single"/>
        </w:rPr>
        <w:t>合同签订之日起50个日历天内完成</w:t>
      </w:r>
      <w:r>
        <w:rPr>
          <w:rFonts w:hint="eastAsia" w:ascii="仿宋" w:hAnsi="仿宋" w:eastAsia="仿宋" w:cs="宋体"/>
          <w:sz w:val="28"/>
          <w:szCs w:val="28"/>
        </w:rPr>
        <w:t>。质量缺陷责任期：</w:t>
      </w:r>
      <w:r>
        <w:rPr>
          <w:rFonts w:hint="eastAsia" w:ascii="仿宋" w:hAnsi="仿宋" w:eastAsia="仿宋" w:cs="宋体"/>
          <w:sz w:val="28"/>
          <w:szCs w:val="28"/>
          <w:u w:val="single"/>
        </w:rPr>
        <w:t>1年</w:t>
      </w:r>
      <w:r>
        <w:rPr>
          <w:rFonts w:hint="eastAsia" w:ascii="仿宋" w:hAnsi="仿宋" w:eastAsia="仿宋" w:cs="宋体"/>
          <w:sz w:val="28"/>
          <w:szCs w:val="28"/>
        </w:rPr>
        <w:t>。</w:t>
      </w:r>
    </w:p>
    <w:p>
      <w:pPr>
        <w:pStyle w:val="21"/>
        <w:ind w:left="0" w:leftChars="0" w:firstLine="560" w:firstLineChars="200"/>
        <w:rPr>
          <w:rFonts w:ascii="仿宋" w:hAnsi="仿宋" w:eastAsia="仿宋"/>
        </w:rPr>
      </w:pPr>
      <w:r>
        <w:rPr>
          <w:rFonts w:hint="eastAsia" w:ascii="仿宋" w:hAnsi="仿宋" w:eastAsia="仿宋"/>
          <w:sz w:val="28"/>
          <w:szCs w:val="28"/>
        </w:rPr>
        <w:t>2、在履约过程中，遇到不可抗力或由于甲方原因造成的施工变更、返工、停工，工期顺延。</w:t>
      </w:r>
    </w:p>
    <w:p>
      <w:pPr>
        <w:spacing w:line="600" w:lineRule="exact"/>
        <w:rPr>
          <w:rFonts w:ascii="仿宋" w:hAnsi="仿宋" w:eastAsia="仿宋" w:cs="宋体"/>
          <w:b/>
          <w:sz w:val="28"/>
          <w:szCs w:val="28"/>
        </w:rPr>
      </w:pPr>
      <w:r>
        <w:rPr>
          <w:rFonts w:hint="eastAsia" w:ascii="仿宋" w:hAnsi="仿宋" w:eastAsia="仿宋" w:cs="宋体"/>
          <w:b/>
          <w:sz w:val="28"/>
          <w:szCs w:val="28"/>
        </w:rPr>
        <w:t>第四条  合同价款及工程数量</w:t>
      </w:r>
    </w:p>
    <w:p>
      <w:pPr>
        <w:numPr>
          <w:ilvl w:val="0"/>
          <w:numId w:val="0"/>
        </w:numPr>
        <w:spacing w:line="600" w:lineRule="exact"/>
        <w:ind w:leftChars="0" w:firstLine="560" w:firstLineChars="200"/>
        <w:rPr>
          <w:rFonts w:ascii="仿宋" w:hAnsi="仿宋" w:eastAsia="仿宋" w:cs="宋体"/>
          <w:sz w:val="28"/>
          <w:szCs w:val="28"/>
        </w:rPr>
      </w:pPr>
      <w:r>
        <w:rPr>
          <w:rFonts w:hint="eastAsia" w:ascii="仿宋" w:hAnsi="仿宋" w:eastAsia="仿宋" w:cs="宋体"/>
          <w:sz w:val="28"/>
          <w:szCs w:val="28"/>
        </w:rPr>
        <w:t>（一）本工程为单价合同，暂定金额为</w:t>
      </w:r>
      <w:r>
        <w:rPr>
          <w:rFonts w:hint="eastAsia" w:ascii="仿宋" w:hAnsi="仿宋" w:eastAsia="仿宋" w:cs="宋体"/>
          <w:sz w:val="28"/>
          <w:szCs w:val="28"/>
          <w:u w:val="single"/>
        </w:rPr>
        <w:t xml:space="preserve">    </w:t>
      </w:r>
      <w:r>
        <w:rPr>
          <w:rFonts w:hint="eastAsia" w:ascii="仿宋" w:hAnsi="仿宋" w:eastAsia="仿宋" w:cs="宋体"/>
          <w:sz w:val="28"/>
          <w:szCs w:val="28"/>
        </w:rPr>
        <w:t>元（大写：</w:t>
      </w:r>
      <w:r>
        <w:rPr>
          <w:rFonts w:hint="eastAsia" w:ascii="仿宋" w:hAnsi="仿宋" w:eastAsia="仿宋" w:cs="宋体"/>
          <w:sz w:val="28"/>
          <w:szCs w:val="28"/>
          <w:u w:val="single"/>
          <w:lang w:val="en-US" w:eastAsia="zh-CN"/>
        </w:rPr>
        <w:t xml:space="preserve">    </w:t>
      </w:r>
      <w:r>
        <w:rPr>
          <w:rFonts w:hint="eastAsia" w:ascii="仿宋" w:hAnsi="仿宋" w:eastAsia="仿宋" w:cs="宋体"/>
          <w:sz w:val="28"/>
          <w:szCs w:val="28"/>
        </w:rPr>
        <w:t>元整）</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不含税，税费另计</w:t>
      </w:r>
      <w:r>
        <w:rPr>
          <w:rFonts w:hint="eastAsia" w:ascii="仿宋" w:hAnsi="仿宋" w:eastAsia="仿宋" w:cs="宋体"/>
          <w:sz w:val="28"/>
          <w:szCs w:val="28"/>
          <w:lang w:eastAsia="zh-CN"/>
        </w:rPr>
        <w:t>）</w:t>
      </w:r>
      <w:r>
        <w:rPr>
          <w:rFonts w:hint="eastAsia" w:ascii="仿宋" w:hAnsi="仿宋" w:eastAsia="仿宋" w:cs="宋体"/>
          <w:sz w:val="28"/>
          <w:szCs w:val="28"/>
        </w:rPr>
        <w:t>，详见附件。</w:t>
      </w:r>
    </w:p>
    <w:p>
      <w:pPr>
        <w:spacing w:line="6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工程单价包括人工费、材料费、施工机具使用费、企业管理费、措施费、高速公路通行费、涉路工程施工审批、规费、利润、税金以及一定的风险费用等完成项目施工一切费用。</w:t>
      </w:r>
    </w:p>
    <w:p>
      <w:pPr>
        <w:numPr>
          <w:ilvl w:val="0"/>
          <w:numId w:val="0"/>
        </w:num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w:t>
      </w:r>
      <w:r>
        <w:rPr>
          <w:rFonts w:hint="eastAsia" w:ascii="仿宋" w:hAnsi="仿宋" w:eastAsia="仿宋" w:cs="宋体"/>
          <w:sz w:val="28"/>
          <w:szCs w:val="28"/>
          <w:lang w:eastAsia="zh-CN"/>
        </w:rPr>
        <w:t>二</w:t>
      </w:r>
      <w:r>
        <w:rPr>
          <w:rFonts w:hint="eastAsia" w:ascii="仿宋" w:hAnsi="仿宋" w:eastAsia="仿宋" w:cs="宋体"/>
          <w:sz w:val="28"/>
          <w:szCs w:val="28"/>
        </w:rPr>
        <w:t>）工程数量：工程量清单数量为暂估工程量，待工程完工验收后，工程量经双方共同确认。</w:t>
      </w:r>
    </w:p>
    <w:p>
      <w:pPr>
        <w:bidi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工程变更：报价人应严格按照采购人的要求组织施工，若现场实际与文件数量不符，应按规定办理变更手续，工程量需经双方现场确认，变更细目单价的套用原则：①与合同清单细目相同的，按合同单价计。②与合同清单细目相似的，参照合同单价计。③合同清单细目中没有的，单价按照第三方价审单价为依据，并按施工图预算与中选价同口径下浮计算。</w:t>
      </w:r>
    </w:p>
    <w:p>
      <w:pPr>
        <w:spacing w:line="600" w:lineRule="exact"/>
        <w:rPr>
          <w:rFonts w:ascii="仿宋" w:hAnsi="仿宋" w:eastAsia="仿宋" w:cs="宋体"/>
          <w:b/>
          <w:sz w:val="28"/>
          <w:szCs w:val="28"/>
        </w:rPr>
      </w:pPr>
      <w:r>
        <w:rPr>
          <w:rFonts w:hint="eastAsia" w:ascii="仿宋" w:hAnsi="仿宋" w:eastAsia="仿宋" w:cs="宋体"/>
          <w:b/>
          <w:sz w:val="28"/>
          <w:szCs w:val="28"/>
        </w:rPr>
        <w:t>第五条  工程质量及验收</w:t>
      </w:r>
    </w:p>
    <w:p>
      <w:pPr>
        <w:spacing w:line="6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符合</w:t>
      </w:r>
      <w:r>
        <w:rPr>
          <w:rFonts w:hint="eastAsia" w:ascii="仿宋" w:hAnsi="仿宋" w:eastAsia="仿宋"/>
          <w:sz w:val="28"/>
          <w:szCs w:val="28"/>
        </w:rPr>
        <w:t>国家现行《建筑工程施工质量验收统一标准》（GB 50300—2013）等相关标准规范要求</w:t>
      </w:r>
      <w:r>
        <w:rPr>
          <w:rFonts w:hint="eastAsia" w:ascii="仿宋" w:hAnsi="仿宋" w:eastAsia="仿宋"/>
          <w:sz w:val="28"/>
          <w:szCs w:val="28"/>
          <w:lang w:eastAsia="zh-CN"/>
        </w:rPr>
        <w:t>。</w:t>
      </w:r>
    </w:p>
    <w:p>
      <w:pPr>
        <w:spacing w:line="600" w:lineRule="exact"/>
        <w:rPr>
          <w:rFonts w:ascii="仿宋" w:hAnsi="仿宋" w:eastAsia="仿宋" w:cs="宋体"/>
          <w:b/>
          <w:sz w:val="28"/>
          <w:szCs w:val="28"/>
        </w:rPr>
      </w:pPr>
      <w:r>
        <w:rPr>
          <w:rFonts w:hint="eastAsia" w:ascii="仿宋" w:hAnsi="仿宋" w:eastAsia="仿宋" w:cs="宋体"/>
          <w:b/>
          <w:sz w:val="28"/>
          <w:szCs w:val="28"/>
        </w:rPr>
        <w:t>第六条  安全施工、环境保护、文明施工与职业病防治</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（一）安全目标：乙方应严格执行有关安全生产、生活方面的法律、法规、条例、规范、标准等文件，对现场安全和环境采取有效保护措施，本合同的安全目标为无死亡和重伤事故。</w:t>
      </w:r>
    </w:p>
    <w:p>
      <w:pPr>
        <w:pStyle w:val="15"/>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二）乙方应遵守国家及地方政府部门颁布的一切有关施工安全生产、安全布控、劳动保护、文明施工、卫生管理、环境保护等法规和各项规定，以及甲方编制的本工程安全施工组织要求，做好本工程的安全管理工作，采取必要的安全防护措施，消除事故隐患，并随时接受甲方、业主及上级主管部门安全检查人员依法实施的监督检查。由于乙方安全措施不力造成事故的责任和因此而发生的费用，由乙方承担。</w:t>
      </w:r>
    </w:p>
    <w:p>
      <w:pPr>
        <w:spacing w:line="6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三）乙方在整个施工期间要为其工作人员配备必要的安全防护和劳动保护用品，并为施工场地内自有人员办理人身保险，保险费用乙方承担。如乙方为其工作人员提供的安全劳动保护用品不能满足公路管理部门要求时，由此造成损失由乙方负责并承担由此产生的一切费用。</w:t>
      </w:r>
    </w:p>
    <w:p>
      <w:pPr>
        <w:spacing w:line="6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（四）在施工期间乙方必须遵守交通法规及公路管理部门各项规定，若因乙方违反交通法规及公路管理部门各项规定而发生的任何人身伤亡、伤残、疾病或财产损失等的费用均由乙方承担全部赔偿责任。</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五）在运行中的高速公路施工，乙方针对整改工作的特殊性应制定专项安全措施，并做好道路疏导及必要的安全防护措施；同时做好安全防护及员工相关安全防护用品配备满足要求，设置专职人员进行道路安全疏导防护及工人安全防护检查监督工作。积极管理，安全文明施工。如果因乙方管理不善造成任何事故的责任和因此而发生的任何相关费用，由乙方自行承担。</w:t>
      </w:r>
    </w:p>
    <w:p>
      <w:pPr>
        <w:spacing w:line="600" w:lineRule="exact"/>
        <w:rPr>
          <w:rFonts w:ascii="仿宋" w:hAnsi="仿宋" w:eastAsia="仿宋" w:cs="宋体"/>
          <w:b/>
          <w:sz w:val="28"/>
          <w:szCs w:val="28"/>
        </w:rPr>
      </w:pPr>
      <w:r>
        <w:rPr>
          <w:rFonts w:hint="eastAsia" w:ascii="仿宋" w:hAnsi="仿宋" w:eastAsia="仿宋" w:cs="宋体"/>
          <w:b/>
          <w:sz w:val="28"/>
          <w:szCs w:val="28"/>
        </w:rPr>
        <w:t>第七条 双方权利与义务</w:t>
      </w:r>
    </w:p>
    <w:p>
      <w:pPr>
        <w:numPr>
          <w:ilvl w:val="0"/>
          <w:numId w:val="6"/>
        </w:numPr>
        <w:spacing w:line="600" w:lineRule="exact"/>
        <w:rPr>
          <w:rFonts w:ascii="仿宋" w:hAnsi="仿宋" w:eastAsia="仿宋" w:cs="宋体"/>
          <w:sz w:val="28"/>
          <w:szCs w:val="28"/>
        </w:rPr>
      </w:pPr>
      <w:r>
        <w:rPr>
          <w:rFonts w:hint="eastAsia" w:ascii="仿宋" w:hAnsi="仿宋" w:eastAsia="仿宋" w:cs="宋体"/>
          <w:sz w:val="28"/>
          <w:szCs w:val="28"/>
        </w:rPr>
        <w:t>甲方：</w:t>
      </w:r>
    </w:p>
    <w:p>
      <w:pPr>
        <w:numPr>
          <w:ilvl w:val="0"/>
          <w:numId w:val="7"/>
        </w:numPr>
        <w:spacing w:line="600" w:lineRule="exact"/>
        <w:rPr>
          <w:rFonts w:ascii="仿宋" w:hAnsi="仿宋" w:eastAsia="仿宋" w:cs="宋体"/>
          <w:sz w:val="28"/>
          <w:szCs w:val="28"/>
        </w:rPr>
      </w:pPr>
      <w:r>
        <w:rPr>
          <w:rFonts w:hint="eastAsia" w:ascii="仿宋" w:hAnsi="仿宋" w:eastAsia="仿宋" w:cs="宋体"/>
          <w:sz w:val="28"/>
          <w:szCs w:val="28"/>
        </w:rPr>
        <w:t>甲方对乙方施工工程进行质量监督，对不符合设计要求的，甲方有权责令乙方整改。</w:t>
      </w:r>
    </w:p>
    <w:p>
      <w:pPr>
        <w:numPr>
          <w:ilvl w:val="0"/>
          <w:numId w:val="7"/>
        </w:numPr>
        <w:spacing w:line="600" w:lineRule="exact"/>
        <w:rPr>
          <w:rFonts w:ascii="仿宋" w:hAnsi="仿宋" w:eastAsia="仿宋" w:cs="宋体"/>
          <w:sz w:val="28"/>
          <w:szCs w:val="28"/>
        </w:rPr>
      </w:pPr>
      <w:r>
        <w:rPr>
          <w:rFonts w:hint="eastAsia" w:ascii="仿宋" w:hAnsi="仿宋" w:eastAsia="仿宋" w:cs="宋体"/>
          <w:sz w:val="28"/>
          <w:szCs w:val="28"/>
        </w:rPr>
        <w:t>检查承包合同的执行情况，参与工程验收。</w:t>
      </w:r>
    </w:p>
    <w:p>
      <w:pPr>
        <w:numPr>
          <w:ilvl w:val="0"/>
          <w:numId w:val="7"/>
        </w:numPr>
        <w:spacing w:line="600" w:lineRule="exact"/>
        <w:rPr>
          <w:rFonts w:ascii="仿宋" w:hAnsi="仿宋" w:eastAsia="仿宋" w:cs="宋体"/>
          <w:sz w:val="28"/>
          <w:szCs w:val="28"/>
        </w:rPr>
      </w:pPr>
      <w:r>
        <w:rPr>
          <w:rFonts w:hint="eastAsia" w:ascii="仿宋" w:hAnsi="仿宋" w:eastAsia="仿宋" w:cs="宋体"/>
          <w:sz w:val="28"/>
          <w:szCs w:val="28"/>
        </w:rPr>
        <w:t>按照合同约定及时支付工程费用。</w:t>
      </w:r>
    </w:p>
    <w:p>
      <w:pPr>
        <w:numPr>
          <w:ilvl w:val="0"/>
          <w:numId w:val="6"/>
        </w:numPr>
        <w:spacing w:line="600" w:lineRule="exact"/>
        <w:rPr>
          <w:rFonts w:ascii="仿宋" w:hAnsi="仿宋" w:eastAsia="仿宋" w:cs="宋体"/>
          <w:sz w:val="28"/>
          <w:szCs w:val="28"/>
        </w:rPr>
      </w:pPr>
      <w:r>
        <w:rPr>
          <w:rFonts w:hint="eastAsia" w:ascii="仿宋" w:hAnsi="仿宋" w:eastAsia="仿宋" w:cs="宋体"/>
          <w:sz w:val="28"/>
          <w:szCs w:val="28"/>
        </w:rPr>
        <w:t>乙方：</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1、自行承担自有人员的吃、住、行及相关交通费用。</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2、服从甲方及有关部门所下达的指令，履行总包合同约定的与本合同工程有关的所有义务及工作程序。乙方可在施工过程中提出合理建议，若实施，必须得到甲方认可。</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3、乙方应做到边施工边清理现场垃圾，若乙方未按有关部门要求清理，由此发生的费用由乙方承担。施工材料等应按甲方要求堆放，遵守甲方规定的制度，做到文明施工。</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4、未经甲方书面授权，乙方不能以甲方的名义进行任何经济活动，不得将本工程分包给其他单位或个人，禁止转包，否则所引起的各种事项及经济、法律责任，均由乙方承担。</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5、施工过程应做好安全防范工作，乙方未按相关规范规定做好安全防护造成安全事故由乙方承担责任。</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6、按照有关规定为本项目购买保险。因施工原因造成周围环境、人员、财产等一切损失及影响交通安全的责任均由乙方负责。</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7、 乙方在施工过程中使用的材料必需符合施工设计图及国家相关规范要求。乙方未按照合同约定的质量标准施工或采用不合格材料导致养护施工质量验收不合格的，应自行承担费用重新返工，工期不予顺延。</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8、在工程验收前，向甲方提交工程实施情况报告及交竣工资料。</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9、及时支付劳务人员工资和材料款，并接受甲方监督。</w:t>
      </w:r>
    </w:p>
    <w:p>
      <w:pPr>
        <w:spacing w:line="600" w:lineRule="exact"/>
        <w:rPr>
          <w:rFonts w:ascii="仿宋" w:hAnsi="仿宋" w:eastAsia="仿宋" w:cs="宋体"/>
          <w:b/>
          <w:sz w:val="28"/>
          <w:szCs w:val="28"/>
        </w:rPr>
      </w:pPr>
      <w:r>
        <w:rPr>
          <w:rFonts w:hint="eastAsia" w:ascii="仿宋" w:hAnsi="仿宋" w:eastAsia="仿宋" w:cs="宋体"/>
          <w:b/>
          <w:sz w:val="28"/>
          <w:szCs w:val="28"/>
        </w:rPr>
        <w:t>第八条  工程价款的计量与支付</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（一）计量</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工程完工后，实体工程量经双方共同确认形成工程现场确认单。</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（二）支付</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1、乙方账户信息:</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—户 名：；</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—开户行：；</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—帐 号：；</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2、经有关部门验收合格并通过交工验收后，乙方根据工程结算总金额开具增值税专用发票，支付至结算金额的80%，待甲方收到乙方提供的付</w:t>
      </w:r>
      <w:r>
        <w:rPr>
          <w:rFonts w:hint="eastAsia" w:ascii="仿宋" w:hAnsi="仿宋" w:eastAsia="仿宋"/>
          <w:sz w:val="28"/>
          <w:szCs w:val="28"/>
        </w:rPr>
        <w:t>清农民工工资发放清单或凭证后，甲方支付乙方结算总金额的17%，</w:t>
      </w:r>
      <w:r>
        <w:rPr>
          <w:rFonts w:hint="eastAsia" w:ascii="仿宋" w:hAnsi="仿宋" w:eastAsia="仿宋" w:cs="宋体"/>
          <w:sz w:val="28"/>
          <w:szCs w:val="28"/>
        </w:rPr>
        <w:t>余款待缺陷责任期满且经验收合格后1个月内予以支付。</w:t>
      </w:r>
    </w:p>
    <w:p>
      <w:pPr>
        <w:spacing w:line="600" w:lineRule="exact"/>
        <w:rPr>
          <w:rFonts w:ascii="仿宋" w:hAnsi="仿宋" w:eastAsia="仿宋" w:cs="宋体"/>
          <w:b/>
          <w:sz w:val="28"/>
          <w:szCs w:val="28"/>
        </w:rPr>
      </w:pPr>
      <w:r>
        <w:rPr>
          <w:rFonts w:hint="eastAsia" w:ascii="仿宋" w:hAnsi="仿宋" w:eastAsia="仿宋" w:cs="宋体"/>
          <w:b/>
          <w:sz w:val="28"/>
          <w:szCs w:val="28"/>
        </w:rPr>
        <w:t>第九条 违约责任与争议解决方式</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（一）合同签订后，非法定或约定事由的出现，任何一方不得擅自解除合同。</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（二）在本合同执行过程中如发生争执，双方应协商解决。协商不成时，可请有关单位或部门调解，也可向工程所在地人民法院提出起诉。</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三）甲方违反本合同相关付款条款约定，每延期一日，应承担最终结算合同价款2‰的违约金，违约金总额最高不超过最终结算合同价款的10%。乙方未按双方共同确定的时间完成施工项目，每延误一天，应减收最终结算合同价款的2‰作为违约金，违约金总额最高不超过最终结算合同价款的10%。</w:t>
      </w:r>
    </w:p>
    <w:p>
      <w:pPr>
        <w:spacing w:line="600" w:lineRule="exact"/>
        <w:rPr>
          <w:rFonts w:ascii="仿宋" w:hAnsi="仿宋" w:eastAsia="仿宋" w:cs="宋体"/>
          <w:b/>
          <w:sz w:val="28"/>
          <w:szCs w:val="28"/>
        </w:rPr>
      </w:pPr>
      <w:r>
        <w:rPr>
          <w:rFonts w:hint="eastAsia" w:ascii="仿宋" w:hAnsi="仿宋" w:eastAsia="仿宋" w:cs="宋体"/>
          <w:b/>
          <w:sz w:val="28"/>
          <w:szCs w:val="28"/>
        </w:rPr>
        <w:t>第十条</w:t>
      </w:r>
      <w:r>
        <w:rPr>
          <w:rFonts w:hint="eastAsia" w:ascii="仿宋" w:hAnsi="仿宋" w:eastAsia="仿宋" w:cs="宋体"/>
          <w:b/>
          <w:bCs/>
          <w:sz w:val="28"/>
          <w:szCs w:val="28"/>
        </w:rPr>
        <w:t>不可抗力</w:t>
      </w:r>
    </w:p>
    <w:p>
      <w:pPr>
        <w:spacing w:line="600" w:lineRule="exact"/>
        <w:ind w:firstLine="493"/>
        <w:rPr>
          <w:rFonts w:ascii="仿宋" w:hAnsi="仿宋" w:eastAsia="仿宋" w:cs="宋体"/>
          <w:sz w:val="28"/>
          <w:szCs w:val="28"/>
        </w:rPr>
      </w:pPr>
      <w:r>
        <w:rPr>
          <w:rFonts w:hint="eastAsia" w:ascii="仿宋" w:hAnsi="仿宋" w:eastAsia="仿宋" w:cs="宋体"/>
          <w:sz w:val="28"/>
          <w:szCs w:val="28"/>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若一方违约在先，不得以此后发生不抗力为由免除其违约责任。</w:t>
      </w:r>
    </w:p>
    <w:p>
      <w:pPr>
        <w:spacing w:line="600" w:lineRule="exact"/>
        <w:rPr>
          <w:rFonts w:ascii="仿宋" w:hAnsi="仿宋" w:eastAsia="仿宋" w:cs="宋体"/>
          <w:b/>
          <w:sz w:val="28"/>
          <w:szCs w:val="28"/>
        </w:rPr>
      </w:pPr>
      <w:r>
        <w:rPr>
          <w:rFonts w:hint="eastAsia" w:ascii="仿宋" w:hAnsi="仿宋" w:eastAsia="仿宋" w:cs="宋体"/>
          <w:b/>
          <w:sz w:val="28"/>
          <w:szCs w:val="28"/>
        </w:rPr>
        <w:t>第十一条 附则</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（一）本合同未尽事宜，由双方届时商签补充协议，与本合同具有同等法律效力。</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（二）本合同经双方代表人签字及加盖公章后生效，至工程款付清后终止。</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（三）本合同共陆份，甲乙双方各执叁份。具有同等法律效力。</w:t>
      </w:r>
    </w:p>
    <w:p>
      <w:pPr>
        <w:pStyle w:val="21"/>
        <w:ind w:left="0" w:leftChars="0" w:firstLine="0" w:firstLineChars="0"/>
        <w:rPr>
          <w:rFonts w:ascii="仿宋" w:hAnsi="仿宋" w:eastAsia="仿宋"/>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0" w:type="dxa"/>
          </w:tcPr>
          <w:p>
            <w:pPr>
              <w:spacing w:line="600" w:lineRule="exact"/>
              <w:jc w:val="center"/>
              <w:rPr>
                <w:rFonts w:ascii="仿宋" w:hAnsi="仿宋" w:eastAsia="仿宋"/>
                <w:b/>
                <w:bCs/>
                <w:sz w:val="32"/>
                <w:szCs w:val="32"/>
              </w:rPr>
            </w:pPr>
            <w:r>
              <w:rPr>
                <w:rFonts w:hint="eastAsia" w:ascii="仿宋" w:hAnsi="仿宋" w:eastAsia="仿宋"/>
                <w:b/>
                <w:bCs/>
                <w:sz w:val="32"/>
                <w:szCs w:val="32"/>
              </w:rPr>
              <w:t>甲   方</w:t>
            </w:r>
          </w:p>
          <w:p>
            <w:pPr>
              <w:spacing w:line="600" w:lineRule="exact"/>
              <w:rPr>
                <w:rFonts w:ascii="仿宋" w:hAnsi="仿宋" w:eastAsia="仿宋" w:cs="宋体"/>
                <w:sz w:val="28"/>
                <w:szCs w:val="28"/>
              </w:rPr>
            </w:pPr>
            <w:r>
              <w:rPr>
                <w:rFonts w:hint="eastAsia" w:ascii="仿宋" w:hAnsi="仿宋" w:eastAsia="仿宋" w:cs="宋体"/>
                <w:sz w:val="28"/>
                <w:szCs w:val="28"/>
              </w:rPr>
              <w:t>单位名称：宁德市高速公路养护</w:t>
            </w:r>
          </w:p>
          <w:p>
            <w:pPr>
              <w:spacing w:line="600" w:lineRule="exact"/>
              <w:ind w:firstLine="1400" w:firstLineChars="500"/>
              <w:rPr>
                <w:rFonts w:ascii="仿宋" w:hAnsi="仿宋" w:eastAsia="仿宋" w:cs="宋体"/>
                <w:sz w:val="28"/>
                <w:szCs w:val="28"/>
              </w:rPr>
            </w:pPr>
            <w:r>
              <w:rPr>
                <w:rFonts w:hint="eastAsia" w:ascii="仿宋" w:hAnsi="仿宋" w:eastAsia="仿宋" w:cs="宋体"/>
                <w:sz w:val="28"/>
                <w:szCs w:val="28"/>
              </w:rPr>
              <w:t>工程有限公司</w:t>
            </w:r>
          </w:p>
          <w:p>
            <w:pPr>
              <w:spacing w:line="600" w:lineRule="exact"/>
              <w:rPr>
                <w:rFonts w:ascii="仿宋" w:hAnsi="仿宋" w:eastAsia="仿宋" w:cs="宋体"/>
                <w:sz w:val="28"/>
                <w:szCs w:val="28"/>
              </w:rPr>
            </w:pPr>
            <w:r>
              <w:rPr>
                <w:rFonts w:hint="eastAsia" w:ascii="仿宋" w:hAnsi="仿宋" w:eastAsia="仿宋" w:cs="宋体"/>
                <w:sz w:val="28"/>
                <w:szCs w:val="28"/>
              </w:rPr>
              <w:t>法定代表人</w:t>
            </w:r>
          </w:p>
          <w:p>
            <w:pPr>
              <w:spacing w:line="600" w:lineRule="exact"/>
              <w:rPr>
                <w:rFonts w:ascii="仿宋" w:hAnsi="仿宋" w:eastAsia="仿宋" w:cs="宋体"/>
                <w:sz w:val="28"/>
                <w:szCs w:val="28"/>
              </w:rPr>
            </w:pPr>
            <w:r>
              <w:rPr>
                <w:rFonts w:hint="eastAsia" w:ascii="仿宋" w:hAnsi="仿宋" w:eastAsia="仿宋" w:cs="宋体"/>
                <w:sz w:val="28"/>
                <w:szCs w:val="28"/>
              </w:rPr>
              <w:t>或授权代表人：</w:t>
            </w:r>
          </w:p>
          <w:p>
            <w:pPr>
              <w:pStyle w:val="21"/>
              <w:ind w:left="0" w:leftChars="0"/>
              <w:rPr>
                <w:rFonts w:ascii="仿宋" w:hAnsi="仿宋" w:eastAsia="仿宋"/>
              </w:rPr>
            </w:pPr>
          </w:p>
        </w:tc>
        <w:tc>
          <w:tcPr>
            <w:tcW w:w="4530" w:type="dxa"/>
          </w:tcPr>
          <w:p>
            <w:pPr>
              <w:spacing w:line="600" w:lineRule="exact"/>
              <w:jc w:val="center"/>
              <w:rPr>
                <w:rFonts w:ascii="仿宋" w:hAnsi="仿宋" w:eastAsia="仿宋"/>
                <w:b/>
                <w:bCs/>
                <w:sz w:val="32"/>
                <w:szCs w:val="32"/>
              </w:rPr>
            </w:pPr>
            <w:r>
              <w:rPr>
                <w:rFonts w:hint="eastAsia" w:ascii="仿宋" w:hAnsi="仿宋" w:eastAsia="仿宋"/>
                <w:b/>
                <w:bCs/>
                <w:sz w:val="32"/>
                <w:szCs w:val="32"/>
              </w:rPr>
              <w:t>乙   方</w:t>
            </w:r>
          </w:p>
          <w:p>
            <w:pPr>
              <w:spacing w:line="600" w:lineRule="exact"/>
              <w:rPr>
                <w:rFonts w:hint="eastAsia" w:ascii="仿宋" w:hAnsi="仿宋" w:eastAsia="仿宋" w:cs="宋体"/>
                <w:sz w:val="28"/>
                <w:szCs w:val="28"/>
              </w:rPr>
            </w:pPr>
            <w:r>
              <w:rPr>
                <w:rFonts w:hint="eastAsia" w:ascii="仿宋" w:hAnsi="仿宋" w:eastAsia="仿宋" w:cs="宋体"/>
                <w:sz w:val="28"/>
                <w:szCs w:val="28"/>
              </w:rPr>
              <w:t>单位名称：</w:t>
            </w:r>
          </w:p>
          <w:p>
            <w:pPr>
              <w:pStyle w:val="2"/>
              <w:rPr>
                <w:rFonts w:hint="eastAsia" w:ascii="仿宋" w:hAnsi="仿宋" w:eastAsia="仿宋" w:cs="宋体"/>
                <w:sz w:val="28"/>
                <w:szCs w:val="28"/>
              </w:rPr>
            </w:pPr>
          </w:p>
          <w:p>
            <w:pPr>
              <w:pStyle w:val="2"/>
              <w:rPr>
                <w:rFonts w:hint="eastAsia" w:ascii="仿宋" w:hAnsi="仿宋" w:eastAsia="仿宋" w:cs="宋体"/>
                <w:sz w:val="28"/>
                <w:szCs w:val="28"/>
              </w:rPr>
            </w:pPr>
          </w:p>
          <w:p>
            <w:pPr>
              <w:spacing w:line="600" w:lineRule="exact"/>
              <w:rPr>
                <w:rFonts w:ascii="仿宋" w:hAnsi="仿宋" w:eastAsia="仿宋" w:cs="宋体"/>
                <w:sz w:val="28"/>
                <w:szCs w:val="28"/>
              </w:rPr>
            </w:pPr>
            <w:r>
              <w:rPr>
                <w:rFonts w:hint="eastAsia" w:ascii="仿宋" w:hAnsi="仿宋" w:eastAsia="仿宋" w:cs="宋体"/>
                <w:sz w:val="28"/>
                <w:szCs w:val="28"/>
              </w:rPr>
              <w:t>法定代表人</w:t>
            </w:r>
          </w:p>
          <w:p>
            <w:pPr>
              <w:spacing w:line="600" w:lineRule="exact"/>
              <w:rPr>
                <w:rFonts w:ascii="仿宋" w:hAnsi="仿宋" w:eastAsia="仿宋" w:cs="宋体"/>
                <w:sz w:val="28"/>
                <w:szCs w:val="28"/>
              </w:rPr>
            </w:pPr>
            <w:r>
              <w:rPr>
                <w:rFonts w:hint="eastAsia" w:ascii="仿宋" w:hAnsi="仿宋" w:eastAsia="仿宋" w:cs="宋体"/>
                <w:sz w:val="28"/>
                <w:szCs w:val="28"/>
              </w:rPr>
              <w:t>或授权代表人：</w:t>
            </w:r>
          </w:p>
          <w:p>
            <w:pPr>
              <w:pStyle w:val="21"/>
              <w:ind w:left="0" w:leftChars="0"/>
              <w:rPr>
                <w:rFonts w:ascii="仿宋" w:hAnsi="仿宋" w:eastAsia="仿宋"/>
              </w:rPr>
            </w:pPr>
          </w:p>
        </w:tc>
      </w:tr>
      <w:bookmarkEnd w:id="22"/>
      <w:bookmarkEnd w:id="23"/>
    </w:tbl>
    <w:p>
      <w:pPr>
        <w:pStyle w:val="87"/>
        <w:ind w:firstLine="0" w:firstLineChars="0"/>
        <w:rPr>
          <w:rFonts w:ascii="仿宋" w:hAnsi="仿宋" w:eastAsia="仿宋"/>
          <w:sz w:val="32"/>
          <w:szCs w:val="32"/>
        </w:rPr>
      </w:pPr>
      <w:bookmarkStart w:id="24" w:name="_Toc122257625"/>
      <w:bookmarkStart w:id="25" w:name="_Toc515961893"/>
      <w:bookmarkStart w:id="26" w:name="_Toc122750651"/>
      <w:bookmarkStart w:id="27" w:name="_Toc515983539"/>
      <w:r>
        <w:rPr>
          <w:rFonts w:hint="eastAsia" w:ascii="仿宋" w:hAnsi="仿宋" w:eastAsia="仿宋"/>
          <w:sz w:val="32"/>
          <w:szCs w:val="32"/>
        </w:rPr>
        <w:t>签订日期：      年  月   日</w:t>
      </w:r>
    </w:p>
    <w:p>
      <w:pPr>
        <w:pStyle w:val="87"/>
        <w:ind w:firstLine="0" w:firstLineChars="0"/>
        <w:rPr>
          <w:rFonts w:ascii="仿宋" w:hAnsi="仿宋" w:eastAsia="仿宋"/>
          <w:sz w:val="32"/>
          <w:szCs w:val="32"/>
        </w:rPr>
      </w:pPr>
    </w:p>
    <w:p>
      <w:pPr>
        <w:pStyle w:val="87"/>
        <w:ind w:firstLine="0" w:firstLineChars="0"/>
        <w:rPr>
          <w:rFonts w:ascii="仿宋" w:hAnsi="仿宋" w:eastAsia="仿宋"/>
          <w:sz w:val="32"/>
          <w:szCs w:val="32"/>
        </w:rPr>
      </w:pPr>
    </w:p>
    <w:p>
      <w:pPr>
        <w:pStyle w:val="87"/>
        <w:ind w:firstLine="0" w:firstLineChars="0"/>
        <w:jc w:val="center"/>
        <w:rPr>
          <w:rFonts w:ascii="仿宋" w:hAnsi="仿宋" w:eastAsia="仿宋" w:cs="黑体"/>
          <w:sz w:val="32"/>
          <w:szCs w:val="32"/>
        </w:rPr>
      </w:pPr>
      <w:r>
        <w:rPr>
          <w:rFonts w:hint="eastAsia" w:ascii="仿宋" w:hAnsi="仿宋" w:eastAsia="仿宋" w:cs="黑体"/>
          <w:sz w:val="32"/>
          <w:szCs w:val="32"/>
        </w:rPr>
        <w:t xml:space="preserve">第六篇  </w:t>
      </w:r>
      <w:bookmarkEnd w:id="24"/>
      <w:r>
        <w:rPr>
          <w:rFonts w:hint="eastAsia" w:ascii="仿宋" w:hAnsi="仿宋" w:eastAsia="仿宋" w:cs="黑体"/>
          <w:sz w:val="32"/>
          <w:szCs w:val="32"/>
        </w:rPr>
        <w:t>报价文件格式</w:t>
      </w:r>
      <w:bookmarkEnd w:id="25"/>
      <w:bookmarkEnd w:id="26"/>
      <w:bookmarkEnd w:id="27"/>
    </w:p>
    <w:p>
      <w:pPr>
        <w:spacing w:line="600" w:lineRule="exact"/>
        <w:rPr>
          <w:rFonts w:ascii="仿宋" w:hAnsi="仿宋" w:eastAsia="仿宋"/>
          <w:b/>
          <w:sz w:val="32"/>
          <w:szCs w:val="32"/>
        </w:rPr>
      </w:pPr>
    </w:p>
    <w:p>
      <w:pPr>
        <w:spacing w:line="600" w:lineRule="exact"/>
        <w:jc w:val="center"/>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u w:val="single"/>
        </w:rPr>
        <w:t xml:space="preserve">   </w:t>
      </w:r>
      <w:r>
        <w:rPr>
          <w:rFonts w:hint="eastAsia" w:ascii="仿宋" w:hAnsi="仿宋" w:eastAsia="仿宋"/>
          <w:b/>
          <w:sz w:val="32"/>
          <w:szCs w:val="32"/>
        </w:rPr>
        <w:t>合同包</w:t>
      </w:r>
    </w:p>
    <w:p>
      <w:pPr>
        <w:spacing w:line="600" w:lineRule="exact"/>
        <w:jc w:val="center"/>
        <w:rPr>
          <w:rFonts w:ascii="仿宋" w:hAnsi="仿宋" w:eastAsia="仿宋"/>
          <w:b/>
          <w:sz w:val="44"/>
          <w:szCs w:val="44"/>
        </w:rPr>
      </w:pPr>
      <w:r>
        <w:rPr>
          <w:rFonts w:hint="eastAsia" w:ascii="仿宋" w:hAnsi="仿宋" w:eastAsia="仿宋"/>
          <w:b/>
          <w:sz w:val="44"/>
          <w:szCs w:val="44"/>
          <w:u w:val="single"/>
        </w:rPr>
        <w:t xml:space="preserve">     </w:t>
      </w:r>
      <w:r>
        <w:rPr>
          <w:rFonts w:hint="eastAsia" w:ascii="仿宋" w:hAnsi="仿宋" w:eastAsia="仿宋"/>
          <w:b/>
          <w:sz w:val="44"/>
          <w:szCs w:val="44"/>
        </w:rPr>
        <w:t>工程</w:t>
      </w:r>
    </w:p>
    <w:p>
      <w:pPr>
        <w:spacing w:line="600" w:lineRule="exact"/>
        <w:jc w:val="center"/>
        <w:rPr>
          <w:rFonts w:ascii="仿宋" w:hAnsi="仿宋" w:eastAsia="仿宋"/>
          <w:b/>
          <w:sz w:val="44"/>
          <w:szCs w:val="44"/>
        </w:rPr>
      </w:pPr>
    </w:p>
    <w:p>
      <w:pPr>
        <w:spacing w:line="600" w:lineRule="exact"/>
        <w:jc w:val="center"/>
        <w:rPr>
          <w:rFonts w:ascii="仿宋" w:hAnsi="仿宋" w:eastAsia="仿宋"/>
          <w:b/>
          <w:sz w:val="44"/>
          <w:szCs w:val="44"/>
        </w:rPr>
      </w:pPr>
    </w:p>
    <w:p>
      <w:pPr>
        <w:spacing w:line="600" w:lineRule="exact"/>
        <w:jc w:val="center"/>
        <w:rPr>
          <w:rFonts w:ascii="仿宋" w:hAnsi="仿宋" w:eastAsia="仿宋"/>
          <w:b/>
          <w:sz w:val="44"/>
          <w:szCs w:val="44"/>
        </w:rPr>
      </w:pPr>
      <w:r>
        <w:rPr>
          <w:rFonts w:hint="eastAsia" w:ascii="仿宋" w:hAnsi="仿宋" w:eastAsia="仿宋"/>
          <w:b/>
          <w:sz w:val="44"/>
          <w:szCs w:val="44"/>
        </w:rPr>
        <w:t>报价文件</w:t>
      </w: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rPr>
          <w:rFonts w:ascii="仿宋" w:hAnsi="仿宋" w:eastAsia="仿宋"/>
          <w:b/>
          <w:sz w:val="32"/>
          <w:szCs w:val="32"/>
        </w:rPr>
      </w:pPr>
    </w:p>
    <w:p>
      <w:pPr>
        <w:spacing w:line="600" w:lineRule="exact"/>
        <w:ind w:left="2554" w:hanging="2554" w:hangingChars="795"/>
        <w:jc w:val="left"/>
        <w:rPr>
          <w:rFonts w:ascii="仿宋" w:hAnsi="仿宋" w:eastAsia="仿宋"/>
          <w:b/>
          <w:sz w:val="32"/>
          <w:szCs w:val="32"/>
        </w:rPr>
      </w:pPr>
    </w:p>
    <w:p>
      <w:pPr>
        <w:spacing w:line="600" w:lineRule="exact"/>
        <w:ind w:firstLine="790" w:firstLineChars="246"/>
        <w:rPr>
          <w:rFonts w:ascii="仿宋" w:hAnsi="仿宋" w:eastAsia="仿宋"/>
          <w:b/>
          <w:sz w:val="32"/>
          <w:szCs w:val="32"/>
        </w:rPr>
      </w:pPr>
      <w:r>
        <w:rPr>
          <w:rFonts w:hint="eastAsia" w:ascii="仿宋" w:hAnsi="仿宋" w:eastAsia="仿宋"/>
          <w:b/>
          <w:sz w:val="32"/>
          <w:szCs w:val="32"/>
        </w:rPr>
        <w:t xml:space="preserve">报价人（盖章）： </w:t>
      </w:r>
    </w:p>
    <w:p>
      <w:pPr>
        <w:spacing w:line="600" w:lineRule="exact"/>
        <w:ind w:firstLine="790" w:firstLineChars="246"/>
        <w:rPr>
          <w:rFonts w:ascii="仿宋" w:hAnsi="仿宋" w:eastAsia="仿宋"/>
          <w:b/>
          <w:sz w:val="32"/>
          <w:szCs w:val="32"/>
        </w:rPr>
      </w:pPr>
      <w:r>
        <w:rPr>
          <w:rFonts w:hint="eastAsia" w:ascii="仿宋" w:hAnsi="仿宋" w:eastAsia="仿宋"/>
          <w:b/>
          <w:sz w:val="32"/>
          <w:szCs w:val="32"/>
        </w:rPr>
        <w:t>日  期： 2022年   月   日</w:t>
      </w:r>
    </w:p>
    <w:p>
      <w:pPr>
        <w:spacing w:line="600" w:lineRule="exact"/>
        <w:ind w:firstLine="790" w:firstLineChars="246"/>
        <w:rPr>
          <w:rFonts w:ascii="仿宋" w:hAnsi="仿宋" w:eastAsia="仿宋"/>
          <w:b/>
          <w:sz w:val="32"/>
          <w:szCs w:val="32"/>
        </w:rPr>
      </w:pPr>
    </w:p>
    <w:p>
      <w:pPr>
        <w:spacing w:line="600" w:lineRule="exact"/>
        <w:rPr>
          <w:rFonts w:ascii="仿宋" w:hAnsi="仿宋" w:eastAsia="仿宋"/>
          <w:b/>
          <w:sz w:val="32"/>
          <w:szCs w:val="32"/>
        </w:rPr>
      </w:pPr>
    </w:p>
    <w:p>
      <w:pPr>
        <w:pStyle w:val="24"/>
        <w:spacing w:line="600" w:lineRule="exact"/>
        <w:rPr>
          <w:rFonts w:ascii="仿宋" w:hAnsi="仿宋" w:eastAsia="仿宋"/>
          <w:sz w:val="36"/>
          <w:szCs w:val="36"/>
        </w:rPr>
      </w:pPr>
      <w:r>
        <w:rPr>
          <w:rFonts w:ascii="仿宋" w:hAnsi="仿宋" w:eastAsia="仿宋"/>
          <w:bCs w:val="0"/>
        </w:rPr>
        <w:br w:type="page"/>
      </w:r>
      <w:r>
        <w:rPr>
          <w:rFonts w:hint="eastAsia" w:ascii="仿宋" w:hAnsi="仿宋" w:eastAsia="仿宋"/>
          <w:sz w:val="36"/>
          <w:szCs w:val="36"/>
        </w:rPr>
        <w:t>目  录</w:t>
      </w:r>
    </w:p>
    <w:p>
      <w:pPr>
        <w:pStyle w:val="24"/>
        <w:spacing w:line="600" w:lineRule="exact"/>
        <w:rPr>
          <w:rStyle w:val="32"/>
          <w:rFonts w:ascii="仿宋" w:hAnsi="仿宋" w:eastAsia="仿宋"/>
          <w:color w:val="auto"/>
          <w:sz w:val="21"/>
          <w:u w:val="none"/>
        </w:rPr>
      </w:pPr>
    </w:p>
    <w:p>
      <w:pPr>
        <w:spacing w:line="600" w:lineRule="exact"/>
        <w:rPr>
          <w:rFonts w:ascii="仿宋" w:hAnsi="仿宋" w:eastAsia="仿宋"/>
          <w:sz w:val="32"/>
          <w:szCs w:val="32"/>
        </w:rPr>
      </w:pPr>
      <w:r>
        <w:rPr>
          <w:rFonts w:hint="eastAsia" w:ascii="仿宋" w:hAnsi="仿宋" w:eastAsia="仿宋"/>
          <w:sz w:val="32"/>
          <w:szCs w:val="32"/>
        </w:rPr>
        <w:t>一、报价函</w:t>
      </w:r>
    </w:p>
    <w:p>
      <w:pPr>
        <w:spacing w:line="600" w:lineRule="exact"/>
        <w:rPr>
          <w:rFonts w:ascii="仿宋" w:hAnsi="仿宋" w:eastAsia="仿宋"/>
          <w:sz w:val="32"/>
          <w:szCs w:val="32"/>
        </w:rPr>
      </w:pPr>
      <w:r>
        <w:rPr>
          <w:rFonts w:hint="eastAsia" w:ascii="仿宋" w:hAnsi="仿宋" w:eastAsia="仿宋"/>
          <w:sz w:val="32"/>
          <w:szCs w:val="32"/>
        </w:rPr>
        <w:t>二、报价表</w:t>
      </w:r>
      <w:r>
        <w:rPr>
          <w:rFonts w:hint="eastAsia" w:ascii="仿宋" w:hAnsi="仿宋" w:eastAsia="仿宋"/>
          <w:color w:val="FF0000"/>
          <w:sz w:val="32"/>
          <w:szCs w:val="32"/>
        </w:rPr>
        <w:t>和报价清单</w:t>
      </w:r>
    </w:p>
    <w:p>
      <w:pPr>
        <w:pStyle w:val="21"/>
        <w:ind w:left="0" w:leftChars="0"/>
        <w:rPr>
          <w:rFonts w:ascii="仿宋" w:hAnsi="仿宋" w:eastAsia="仿宋"/>
          <w:bCs w:val="0"/>
          <w:sz w:val="32"/>
          <w:szCs w:val="32"/>
        </w:rPr>
      </w:pPr>
      <w:r>
        <w:rPr>
          <w:rFonts w:hint="eastAsia" w:ascii="仿宋" w:hAnsi="仿宋" w:eastAsia="仿宋"/>
          <w:bCs w:val="0"/>
          <w:sz w:val="32"/>
          <w:szCs w:val="32"/>
        </w:rPr>
        <w:t>三、无拖欠农民工工资承诺书</w:t>
      </w:r>
    </w:p>
    <w:p>
      <w:pPr>
        <w:spacing w:line="600" w:lineRule="exact"/>
        <w:rPr>
          <w:rFonts w:ascii="仿宋" w:hAnsi="仿宋" w:eastAsia="仿宋"/>
          <w:sz w:val="32"/>
          <w:szCs w:val="32"/>
        </w:rPr>
      </w:pPr>
      <w:r>
        <w:rPr>
          <w:rFonts w:hint="eastAsia" w:ascii="仿宋" w:hAnsi="仿宋" w:eastAsia="仿宋"/>
          <w:sz w:val="32"/>
          <w:szCs w:val="32"/>
        </w:rPr>
        <w:t>四、报价人法定代表人身份证明书（格式）</w:t>
      </w:r>
    </w:p>
    <w:p>
      <w:pPr>
        <w:spacing w:line="600" w:lineRule="exact"/>
        <w:rPr>
          <w:rFonts w:ascii="仿宋" w:hAnsi="仿宋" w:eastAsia="仿宋"/>
          <w:sz w:val="32"/>
          <w:szCs w:val="32"/>
        </w:rPr>
      </w:pPr>
      <w:r>
        <w:rPr>
          <w:rFonts w:hint="eastAsia" w:ascii="仿宋" w:hAnsi="仿宋" w:eastAsia="仿宋"/>
          <w:sz w:val="32"/>
          <w:szCs w:val="32"/>
        </w:rPr>
        <w:t>五、报价人法定代表人授权委托书</w:t>
      </w:r>
    </w:p>
    <w:p>
      <w:pPr>
        <w:spacing w:line="600" w:lineRule="exact"/>
        <w:rPr>
          <w:rFonts w:ascii="仿宋" w:hAnsi="仿宋" w:eastAsia="仿宋"/>
          <w:sz w:val="32"/>
          <w:szCs w:val="32"/>
        </w:rPr>
      </w:pPr>
      <w:r>
        <w:rPr>
          <w:rFonts w:hint="eastAsia" w:ascii="仿宋" w:hAnsi="仿宋" w:eastAsia="仿宋"/>
          <w:sz w:val="32"/>
          <w:szCs w:val="32"/>
        </w:rPr>
        <w:t>六、资信文件</w:t>
      </w: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rPr>
          <w:rFonts w:ascii="仿宋" w:hAnsi="仿宋" w:eastAsia="仿宋"/>
          <w:b/>
          <w:sz w:val="32"/>
          <w:szCs w:val="32"/>
        </w:rPr>
      </w:pPr>
      <w:bookmarkStart w:id="28" w:name="_Toc515961894"/>
      <w:bookmarkStart w:id="29" w:name="_Toc508286687"/>
      <w:bookmarkStart w:id="30" w:name="_Toc122750652"/>
      <w:bookmarkStart w:id="31" w:name="_Toc409439698"/>
    </w:p>
    <w:p>
      <w:pPr>
        <w:spacing w:line="600" w:lineRule="exact"/>
        <w:jc w:val="center"/>
        <w:rPr>
          <w:rFonts w:ascii="仿宋" w:hAnsi="仿宋" w:eastAsia="仿宋"/>
          <w:b/>
          <w:sz w:val="32"/>
          <w:szCs w:val="32"/>
        </w:rPr>
      </w:pPr>
      <w:r>
        <w:rPr>
          <w:rFonts w:hint="eastAsia" w:ascii="仿宋" w:hAnsi="仿宋" w:eastAsia="仿宋"/>
          <w:b/>
          <w:sz w:val="32"/>
          <w:szCs w:val="32"/>
        </w:rPr>
        <w:t>一、报价函</w:t>
      </w:r>
      <w:bookmarkEnd w:id="28"/>
      <w:bookmarkEnd w:id="29"/>
      <w:bookmarkEnd w:id="30"/>
      <w:bookmarkEnd w:id="31"/>
    </w:p>
    <w:p>
      <w:pPr>
        <w:rPr>
          <w:rFonts w:ascii="仿宋" w:hAnsi="仿宋" w:eastAsia="仿宋"/>
          <w:sz w:val="28"/>
          <w:szCs w:val="28"/>
        </w:rPr>
      </w:pPr>
      <w:r>
        <w:rPr>
          <w:rFonts w:hint="eastAsia" w:ascii="仿宋" w:hAnsi="仿宋" w:eastAsia="仿宋"/>
          <w:sz w:val="28"/>
          <w:szCs w:val="28"/>
        </w:rPr>
        <w:t>宁德市高速公路养护工程有限公司：</w:t>
      </w:r>
    </w:p>
    <w:p>
      <w:pPr>
        <w:numPr>
          <w:ilvl w:val="0"/>
          <w:numId w:val="8"/>
        </w:numPr>
        <w:tabs>
          <w:tab w:val="left" w:pos="0"/>
          <w:tab w:val="left" w:pos="600"/>
          <w:tab w:val="left" w:pos="800"/>
          <w:tab w:val="left" w:pos="1134"/>
          <w:tab w:val="left" w:pos="1400"/>
          <w:tab w:val="left" w:pos="1500"/>
          <w:tab w:val="left" w:pos="1600"/>
          <w:tab w:val="left" w:pos="2300"/>
          <w:tab w:val="left" w:pos="2900"/>
          <w:tab w:val="clear" w:pos="312"/>
        </w:tabs>
        <w:snapToGrid w:val="0"/>
        <w:ind w:firstLine="560" w:firstLineChars="200"/>
        <w:jc w:val="left"/>
        <w:rPr>
          <w:rFonts w:ascii="仿宋" w:hAnsi="仿宋" w:eastAsia="仿宋"/>
          <w:sz w:val="28"/>
          <w:szCs w:val="28"/>
        </w:rPr>
      </w:pPr>
      <w:r>
        <w:rPr>
          <w:rFonts w:hint="eastAsia" w:ascii="仿宋" w:hAnsi="仿宋" w:eastAsia="仿宋"/>
          <w:sz w:val="28"/>
          <w:szCs w:val="28"/>
        </w:rPr>
        <w:t>我方已仔细研究（项目名称）</w:t>
      </w:r>
      <w:r>
        <w:rPr>
          <w:rFonts w:hint="eastAsia" w:ascii="仿宋" w:hAnsi="仿宋" w:eastAsia="仿宋"/>
          <w:sz w:val="28"/>
          <w:szCs w:val="28"/>
          <w:u w:val="single"/>
        </w:rPr>
        <w:t>合同包</w:t>
      </w:r>
      <w:r>
        <w:rPr>
          <w:rFonts w:hint="eastAsia" w:ascii="仿宋" w:hAnsi="仿宋" w:eastAsia="仿宋"/>
          <w:sz w:val="28"/>
          <w:szCs w:val="28"/>
        </w:rPr>
        <w:t>采购文件（包括答疑纪要、补充通知等修改文件），并能够正确理解和接受其全部内容。我们完全理解并同意放弃对这方面有不明及误解的权利。我方将接受并遵守采购文件所规定的各项条款。我方愿以总报价人民币￥元</w:t>
      </w:r>
      <w:r>
        <w:rPr>
          <w:rFonts w:hint="eastAsia" w:ascii="仿宋" w:hAnsi="仿宋" w:eastAsia="仿宋"/>
          <w:sz w:val="28"/>
          <w:szCs w:val="28"/>
          <w:u w:val="single"/>
        </w:rPr>
        <w:t xml:space="preserve">         </w:t>
      </w:r>
      <w:r>
        <w:rPr>
          <w:rFonts w:hint="eastAsia" w:ascii="仿宋" w:hAnsi="仿宋" w:eastAsia="仿宋"/>
          <w:sz w:val="28"/>
          <w:szCs w:val="28"/>
        </w:rPr>
        <w:t>（大写</w:t>
      </w:r>
      <w:r>
        <w:rPr>
          <w:rFonts w:hint="eastAsia" w:ascii="仿宋" w:hAnsi="仿宋" w:eastAsia="仿宋"/>
          <w:sz w:val="28"/>
          <w:szCs w:val="28"/>
          <w:u w:val="single"/>
        </w:rPr>
        <w:t xml:space="preserve">   </w:t>
      </w:r>
      <w:r>
        <w:rPr>
          <w:rFonts w:hint="eastAsia" w:ascii="仿宋" w:hAnsi="仿宋" w:eastAsia="仿宋"/>
          <w:sz w:val="28"/>
          <w:szCs w:val="28"/>
        </w:rPr>
        <w:t>元），并按上述材料规格型号、工程量清单和技术文件、技术规范和要求、施工图设计文件、工程量清单的条件要求实施和完成承包工程，修补工程中的任何缺陷。</w:t>
      </w:r>
    </w:p>
    <w:p>
      <w:pPr>
        <w:ind w:firstLine="560" w:firstLineChars="200"/>
        <w:rPr>
          <w:rFonts w:ascii="仿宋" w:hAnsi="仿宋" w:eastAsia="仿宋"/>
          <w:sz w:val="28"/>
          <w:szCs w:val="28"/>
        </w:rPr>
      </w:pPr>
      <w:r>
        <w:rPr>
          <w:rFonts w:hint="eastAsia" w:ascii="仿宋" w:hAnsi="仿宋" w:eastAsia="仿宋"/>
          <w:sz w:val="28"/>
          <w:szCs w:val="28"/>
        </w:rPr>
        <w:t>2、我方承诺再采购文件规定的报价有效期内不撤销报价文件。</w:t>
      </w:r>
    </w:p>
    <w:p>
      <w:pPr>
        <w:ind w:firstLine="560" w:firstLineChars="200"/>
        <w:rPr>
          <w:rFonts w:ascii="仿宋" w:hAnsi="仿宋" w:eastAsia="仿宋"/>
          <w:sz w:val="28"/>
          <w:szCs w:val="28"/>
        </w:rPr>
      </w:pPr>
      <w:r>
        <w:rPr>
          <w:rFonts w:hint="eastAsia" w:ascii="仿宋" w:hAnsi="仿宋" w:eastAsia="仿宋"/>
          <w:sz w:val="28"/>
          <w:szCs w:val="28"/>
        </w:rPr>
        <w:t>3、我方完全同意报价文件中规定的评审办法；愿意自行承担我方在参与此次报价活动过程中所发生的一切费用。</w:t>
      </w:r>
    </w:p>
    <w:p>
      <w:pPr>
        <w:tabs>
          <w:tab w:val="left" w:pos="0"/>
          <w:tab w:val="left" w:pos="397"/>
          <w:tab w:val="left" w:pos="567"/>
          <w:tab w:val="left" w:pos="800"/>
          <w:tab w:val="left" w:pos="1134"/>
          <w:tab w:val="left" w:pos="1400"/>
        </w:tabs>
        <w:snapToGrid w:val="0"/>
        <w:ind w:left="397" w:firstLine="271" w:firstLineChars="97"/>
        <w:rPr>
          <w:rFonts w:ascii="仿宋" w:hAnsi="仿宋" w:eastAsia="仿宋"/>
          <w:sz w:val="28"/>
          <w:szCs w:val="28"/>
        </w:rPr>
      </w:pPr>
      <w:r>
        <w:rPr>
          <w:rFonts w:hint="eastAsia" w:ascii="仿宋" w:hAnsi="仿宋" w:eastAsia="仿宋"/>
          <w:sz w:val="28"/>
          <w:szCs w:val="28"/>
        </w:rPr>
        <w:t>4、一旦我方获选，我方保证在合同协议条款中规定的开工</w:t>
      </w:r>
    </w:p>
    <w:p>
      <w:pPr>
        <w:tabs>
          <w:tab w:val="left" w:pos="0"/>
          <w:tab w:val="left" w:pos="397"/>
          <w:tab w:val="left" w:pos="567"/>
          <w:tab w:val="left" w:pos="800"/>
          <w:tab w:val="left" w:pos="1134"/>
          <w:tab w:val="left" w:pos="1400"/>
        </w:tabs>
        <w:snapToGrid w:val="0"/>
        <w:rPr>
          <w:rFonts w:ascii="仿宋" w:hAnsi="仿宋" w:eastAsia="仿宋"/>
          <w:sz w:val="28"/>
          <w:szCs w:val="28"/>
        </w:rPr>
      </w:pPr>
      <w:r>
        <w:rPr>
          <w:rFonts w:hint="eastAsia" w:ascii="仿宋" w:hAnsi="仿宋" w:eastAsia="仿宋"/>
          <w:sz w:val="28"/>
          <w:szCs w:val="28"/>
        </w:rPr>
        <w:t>日期开始施工，并保证在规定工期内完成施工任务并移交整个工程。我方将按《中华人民共和国采购法》和合同约定条款承担我方的责任。</w:t>
      </w:r>
    </w:p>
    <w:p>
      <w:pPr>
        <w:tabs>
          <w:tab w:val="left" w:pos="0"/>
          <w:tab w:val="left" w:pos="397"/>
          <w:tab w:val="left" w:pos="567"/>
          <w:tab w:val="left" w:pos="800"/>
          <w:tab w:val="left" w:pos="1134"/>
          <w:tab w:val="left" w:pos="1400"/>
        </w:tabs>
        <w:snapToGrid w:val="0"/>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如我方中选，我方承诺：</w:t>
      </w:r>
    </w:p>
    <w:p>
      <w:pPr>
        <w:pStyle w:val="87"/>
        <w:numPr>
          <w:ilvl w:val="0"/>
          <w:numId w:val="9"/>
        </w:numPr>
        <w:tabs>
          <w:tab w:val="left" w:pos="0"/>
          <w:tab w:val="left" w:pos="397"/>
          <w:tab w:val="left" w:pos="567"/>
          <w:tab w:val="left" w:pos="800"/>
          <w:tab w:val="left" w:pos="1134"/>
          <w:tab w:val="left" w:pos="1400"/>
        </w:tabs>
        <w:snapToGrid w:val="0"/>
        <w:ind w:hanging="654" w:firstLineChars="0"/>
        <w:rPr>
          <w:rFonts w:ascii="仿宋" w:hAnsi="仿宋" w:eastAsia="仿宋"/>
          <w:sz w:val="28"/>
          <w:szCs w:val="28"/>
        </w:rPr>
      </w:pPr>
      <w:r>
        <w:rPr>
          <w:rFonts w:hint="eastAsia" w:ascii="仿宋" w:hAnsi="仿宋" w:eastAsia="仿宋"/>
          <w:sz w:val="28"/>
          <w:szCs w:val="28"/>
        </w:rPr>
        <w:t>保证工程质量达到；</w:t>
      </w:r>
    </w:p>
    <w:p>
      <w:pPr>
        <w:pStyle w:val="87"/>
        <w:numPr>
          <w:ilvl w:val="0"/>
          <w:numId w:val="9"/>
        </w:numPr>
        <w:tabs>
          <w:tab w:val="left" w:pos="0"/>
          <w:tab w:val="left" w:pos="397"/>
          <w:tab w:val="left" w:pos="567"/>
          <w:tab w:val="left" w:pos="800"/>
          <w:tab w:val="left" w:pos="1134"/>
          <w:tab w:val="left" w:pos="1400"/>
        </w:tabs>
        <w:snapToGrid w:val="0"/>
        <w:ind w:hanging="654" w:firstLineChars="0"/>
        <w:rPr>
          <w:rFonts w:ascii="仿宋" w:hAnsi="仿宋" w:eastAsia="仿宋"/>
          <w:sz w:val="28"/>
          <w:szCs w:val="28"/>
        </w:rPr>
      </w:pPr>
      <w:r>
        <w:rPr>
          <w:rFonts w:hint="eastAsia" w:ascii="仿宋" w:hAnsi="仿宋" w:eastAsia="仿宋"/>
          <w:sz w:val="28"/>
          <w:szCs w:val="28"/>
        </w:rPr>
        <w:t>在收到成交通知书后，在成交通知书规定的期限内与你方签订合</w:t>
      </w:r>
    </w:p>
    <w:p>
      <w:pPr>
        <w:tabs>
          <w:tab w:val="left" w:pos="0"/>
          <w:tab w:val="left" w:pos="397"/>
          <w:tab w:val="left" w:pos="567"/>
          <w:tab w:val="left" w:pos="800"/>
          <w:tab w:val="left" w:pos="1134"/>
          <w:tab w:val="left" w:pos="1400"/>
        </w:tabs>
        <w:snapToGrid w:val="0"/>
        <w:rPr>
          <w:rFonts w:ascii="仿宋" w:hAnsi="仿宋" w:eastAsia="仿宋"/>
          <w:sz w:val="28"/>
          <w:szCs w:val="28"/>
        </w:rPr>
      </w:pPr>
      <w:r>
        <w:rPr>
          <w:rFonts w:hint="eastAsia" w:ascii="仿宋" w:hAnsi="仿宋" w:eastAsia="仿宋"/>
          <w:sz w:val="28"/>
          <w:szCs w:val="28"/>
        </w:rPr>
        <w:t>同，并不向你方提出附加条件；</w:t>
      </w:r>
    </w:p>
    <w:p>
      <w:pPr>
        <w:pStyle w:val="87"/>
        <w:numPr>
          <w:ilvl w:val="0"/>
          <w:numId w:val="9"/>
        </w:numPr>
        <w:tabs>
          <w:tab w:val="left" w:pos="0"/>
          <w:tab w:val="left" w:pos="397"/>
          <w:tab w:val="left" w:pos="567"/>
          <w:tab w:val="left" w:pos="800"/>
          <w:tab w:val="left" w:pos="1134"/>
          <w:tab w:val="left" w:pos="1400"/>
        </w:tabs>
        <w:snapToGrid w:val="0"/>
        <w:ind w:hanging="654" w:firstLineChars="0"/>
        <w:rPr>
          <w:rFonts w:ascii="仿宋" w:hAnsi="仿宋" w:eastAsia="仿宋"/>
          <w:sz w:val="28"/>
          <w:szCs w:val="28"/>
        </w:rPr>
      </w:pPr>
      <w:r>
        <w:rPr>
          <w:rFonts w:hint="eastAsia" w:ascii="仿宋" w:hAnsi="仿宋" w:eastAsia="仿宋"/>
          <w:sz w:val="28"/>
          <w:szCs w:val="28"/>
        </w:rPr>
        <w:t>在合同约定的期限内完成合同规定的全部义务；</w:t>
      </w:r>
    </w:p>
    <w:p>
      <w:pPr>
        <w:pStyle w:val="87"/>
        <w:numPr>
          <w:ilvl w:val="0"/>
          <w:numId w:val="9"/>
        </w:numPr>
        <w:tabs>
          <w:tab w:val="left" w:pos="0"/>
          <w:tab w:val="left" w:pos="397"/>
          <w:tab w:val="left" w:pos="567"/>
          <w:tab w:val="left" w:pos="800"/>
          <w:tab w:val="left" w:pos="1134"/>
          <w:tab w:val="left" w:pos="1400"/>
        </w:tabs>
        <w:snapToGrid w:val="0"/>
        <w:ind w:hanging="654" w:firstLineChars="0"/>
        <w:rPr>
          <w:rFonts w:ascii="仿宋" w:hAnsi="仿宋" w:eastAsia="仿宋"/>
          <w:sz w:val="28"/>
          <w:szCs w:val="28"/>
        </w:rPr>
      </w:pPr>
      <w:r>
        <w:rPr>
          <w:rFonts w:hint="eastAsia" w:ascii="仿宋" w:hAnsi="仿宋" w:eastAsia="仿宋"/>
          <w:sz w:val="28"/>
          <w:szCs w:val="28"/>
        </w:rPr>
        <w:t>我方拟派驻的项目管理机构主要人员和主要设备不满足采购文</w:t>
      </w:r>
    </w:p>
    <w:p>
      <w:pPr>
        <w:tabs>
          <w:tab w:val="left" w:pos="0"/>
          <w:tab w:val="left" w:pos="397"/>
          <w:tab w:val="left" w:pos="567"/>
          <w:tab w:val="left" w:pos="800"/>
          <w:tab w:val="left" w:pos="1134"/>
          <w:tab w:val="left" w:pos="1400"/>
        </w:tabs>
        <w:snapToGrid w:val="0"/>
        <w:rPr>
          <w:rFonts w:ascii="仿宋" w:hAnsi="仿宋" w:eastAsia="仿宋"/>
          <w:sz w:val="28"/>
          <w:szCs w:val="28"/>
        </w:rPr>
      </w:pPr>
      <w:r>
        <w:rPr>
          <w:rFonts w:hint="eastAsia" w:ascii="仿宋" w:hAnsi="仿宋" w:eastAsia="仿宋"/>
          <w:sz w:val="28"/>
          <w:szCs w:val="28"/>
        </w:rPr>
        <w:t>件要求，你方有权取消我方中选资格；</w:t>
      </w:r>
    </w:p>
    <w:p>
      <w:pPr>
        <w:tabs>
          <w:tab w:val="left" w:pos="0"/>
          <w:tab w:val="left" w:pos="397"/>
          <w:tab w:val="left" w:pos="567"/>
          <w:tab w:val="left" w:pos="800"/>
          <w:tab w:val="left" w:pos="1134"/>
          <w:tab w:val="left" w:pos="1400"/>
        </w:tabs>
        <w:snapToGrid w:val="0"/>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我方在此声明，所递交的报价文件及有关资料内容完整、真实和准确，否则，将承担由此引起的一切后果和相应的法律责任。</w:t>
      </w:r>
    </w:p>
    <w:p>
      <w:pPr>
        <w:tabs>
          <w:tab w:val="left" w:pos="0"/>
          <w:tab w:val="left" w:pos="397"/>
          <w:tab w:val="left" w:pos="567"/>
          <w:tab w:val="left" w:pos="800"/>
          <w:tab w:val="left" w:pos="1134"/>
          <w:tab w:val="left" w:pos="1400"/>
        </w:tabs>
        <w:snapToGrid w:val="0"/>
        <w:ind w:firstLine="565" w:firstLineChars="202"/>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在合同协议书正式签署生效之前，本报价函连同你方的成交通知书和采购文件将构成我们双方之间共同遵守的文件，对双方具有约束力。</w:t>
      </w:r>
    </w:p>
    <w:p>
      <w:pPr>
        <w:tabs>
          <w:tab w:val="left" w:pos="0"/>
          <w:tab w:val="left" w:pos="397"/>
          <w:tab w:val="left" w:pos="567"/>
          <w:tab w:val="left" w:pos="800"/>
          <w:tab w:val="left" w:pos="1134"/>
          <w:tab w:val="left" w:pos="1400"/>
        </w:tabs>
        <w:snapToGrid w:val="0"/>
        <w:rPr>
          <w:rFonts w:ascii="仿宋" w:hAnsi="仿宋" w:eastAsia="仿宋"/>
          <w:sz w:val="28"/>
          <w:szCs w:val="28"/>
        </w:rPr>
      </w:pPr>
      <w:r>
        <w:rPr>
          <w:rFonts w:ascii="仿宋" w:hAnsi="仿宋" w:eastAsia="仿宋"/>
          <w:sz w:val="28"/>
          <w:szCs w:val="28"/>
        </w:rPr>
        <w:t xml:space="preserve">    8、</w:t>
      </w:r>
      <w:r>
        <w:rPr>
          <w:rFonts w:hint="eastAsia" w:ascii="仿宋" w:hAnsi="仿宋" w:eastAsia="仿宋"/>
          <w:sz w:val="28"/>
          <w:szCs w:val="28"/>
        </w:rPr>
        <w:t>（其他补充说明）</w:t>
      </w:r>
    </w:p>
    <w:p>
      <w:pPr>
        <w:ind w:firstLine="560" w:firstLineChars="200"/>
        <w:rPr>
          <w:rFonts w:ascii="仿宋" w:hAnsi="仿宋" w:eastAsia="仿宋"/>
          <w:sz w:val="28"/>
          <w:szCs w:val="28"/>
        </w:rPr>
      </w:pPr>
      <w:r>
        <w:rPr>
          <w:rFonts w:hint="eastAsia" w:ascii="仿宋" w:hAnsi="仿宋" w:eastAsia="仿宋"/>
          <w:sz w:val="28"/>
          <w:szCs w:val="28"/>
        </w:rPr>
        <w:t>报价人：（公章）</w:t>
      </w:r>
    </w:p>
    <w:p>
      <w:pPr>
        <w:ind w:firstLine="560" w:firstLineChars="200"/>
        <w:rPr>
          <w:rFonts w:ascii="仿宋" w:hAnsi="仿宋" w:eastAsia="仿宋"/>
          <w:sz w:val="28"/>
          <w:szCs w:val="28"/>
        </w:rPr>
      </w:pPr>
      <w:r>
        <w:rPr>
          <w:rFonts w:hint="eastAsia" w:ascii="仿宋" w:hAnsi="仿宋" w:eastAsia="仿宋"/>
          <w:bCs/>
          <w:sz w:val="28"/>
          <w:szCs w:val="28"/>
        </w:rPr>
        <w:t>定代表人或其</w:t>
      </w:r>
      <w:r>
        <w:rPr>
          <w:rFonts w:hint="eastAsia" w:ascii="仿宋" w:hAnsi="仿宋" w:eastAsia="仿宋"/>
          <w:sz w:val="28"/>
          <w:szCs w:val="28"/>
        </w:rPr>
        <w:t>委托授权人</w:t>
      </w:r>
      <w:r>
        <w:rPr>
          <w:rFonts w:hint="eastAsia" w:ascii="仿宋" w:hAnsi="仿宋" w:eastAsia="仿宋"/>
          <w:bCs/>
          <w:sz w:val="28"/>
          <w:szCs w:val="28"/>
        </w:rPr>
        <w:t>：</w:t>
      </w:r>
      <w:r>
        <w:rPr>
          <w:rFonts w:ascii="仿宋" w:hAnsi="仿宋" w:eastAsia="仿宋"/>
          <w:bCs/>
          <w:sz w:val="28"/>
          <w:szCs w:val="28"/>
        </w:rPr>
        <w:t>（</w:t>
      </w:r>
      <w:r>
        <w:rPr>
          <w:rFonts w:hint="eastAsia" w:ascii="仿宋" w:hAnsi="仿宋" w:eastAsia="仿宋"/>
          <w:bCs/>
          <w:sz w:val="28"/>
          <w:szCs w:val="28"/>
        </w:rPr>
        <w:t>签字）</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（包括电话、传真、邮编）</w:t>
      </w:r>
    </w:p>
    <w:p>
      <w:pPr>
        <w:spacing w:line="600" w:lineRule="exact"/>
        <w:ind w:firstLine="560" w:firstLineChars="200"/>
        <w:rPr>
          <w:rFonts w:ascii="仿宋" w:hAnsi="仿宋" w:eastAsia="仿宋"/>
          <w:b/>
          <w:sz w:val="32"/>
          <w:szCs w:val="32"/>
        </w:rPr>
        <w:sectPr>
          <w:footerReference r:id="rId5" w:type="first"/>
          <w:footerReference r:id="rId3" w:type="default"/>
          <w:footerReference r:id="rId4" w:type="even"/>
          <w:pgSz w:w="11906" w:h="16838"/>
          <w:pgMar w:top="1701" w:right="1474" w:bottom="1134" w:left="1588" w:header="851" w:footer="992" w:gutter="0"/>
          <w:pgNumType w:fmt="numberInDash"/>
          <w:cols w:space="720" w:num="1"/>
          <w:titlePg/>
          <w:docGrid w:type="lines" w:linePitch="312" w:charSpace="0"/>
        </w:sectPr>
      </w:pPr>
      <w:r>
        <w:rPr>
          <w:rFonts w:hint="eastAsia" w:ascii="仿宋" w:hAnsi="仿宋" w:eastAsia="仿宋"/>
          <w:sz w:val="28"/>
          <w:szCs w:val="28"/>
        </w:rPr>
        <w:t>日期：2022年  月   日</w:t>
      </w:r>
    </w:p>
    <w:p>
      <w:pPr>
        <w:pStyle w:val="4"/>
        <w:spacing w:line="600" w:lineRule="exact"/>
        <w:rPr>
          <w:rFonts w:ascii="仿宋" w:hAnsi="仿宋" w:eastAsia="仿宋"/>
          <w:sz w:val="32"/>
          <w:szCs w:val="36"/>
        </w:rPr>
      </w:pPr>
      <w:bookmarkStart w:id="32" w:name="_Toc508286688"/>
      <w:bookmarkStart w:id="33" w:name="_Toc534883410"/>
      <w:bookmarkStart w:id="34" w:name="_Toc534883368"/>
      <w:bookmarkStart w:id="35" w:name="_Toc122257631"/>
      <w:bookmarkStart w:id="36" w:name="_Toc122750653"/>
      <w:bookmarkStart w:id="37" w:name="_Toc534893628"/>
      <w:bookmarkStart w:id="38" w:name="_Toc409439699"/>
      <w:bookmarkStart w:id="39" w:name="_Toc122257637"/>
      <w:bookmarkStart w:id="40" w:name="_Toc122257638"/>
      <w:bookmarkStart w:id="41" w:name="_Toc122750660"/>
      <w:bookmarkStart w:id="42" w:name="_Toc409439703"/>
      <w:bookmarkStart w:id="43" w:name="_Toc508286690"/>
      <w:bookmarkStart w:id="44" w:name="_Toc508286689"/>
      <w:bookmarkStart w:id="45" w:name="_Toc409439702"/>
      <w:bookmarkStart w:id="46" w:name="_Toc515961897"/>
      <w:bookmarkStart w:id="47" w:name="_Toc122750661"/>
      <w:r>
        <w:rPr>
          <w:rFonts w:hint="eastAsia" w:ascii="仿宋" w:hAnsi="仿宋" w:eastAsia="仿宋"/>
          <w:sz w:val="32"/>
          <w:szCs w:val="36"/>
        </w:rPr>
        <w:t>二（一）、报 价 表</w:t>
      </w:r>
      <w:bookmarkEnd w:id="32"/>
      <w:bookmarkEnd w:id="33"/>
      <w:bookmarkEnd w:id="34"/>
      <w:bookmarkEnd w:id="35"/>
      <w:bookmarkEnd w:id="36"/>
      <w:bookmarkEnd w:id="37"/>
      <w:bookmarkEnd w:id="38"/>
    </w:p>
    <w:p>
      <w:pPr>
        <w:spacing w:line="600" w:lineRule="exact"/>
        <w:ind w:firstLine="240" w:firstLineChars="100"/>
        <w:rPr>
          <w:rFonts w:ascii="仿宋" w:hAnsi="仿宋" w:eastAsia="仿宋"/>
          <w:b/>
          <w:sz w:val="32"/>
          <w:szCs w:val="32"/>
        </w:rPr>
      </w:pPr>
      <w:bookmarkStart w:id="48" w:name="_Toc122750655"/>
      <w:bookmarkStart w:id="49" w:name="_Toc409439700"/>
      <w:bookmarkStart w:id="50" w:name="_Toc122257633"/>
      <w:r>
        <w:rPr>
          <w:rFonts w:hint="eastAsia" w:ascii="仿宋" w:hAnsi="仿宋" w:eastAsia="仿宋"/>
          <w:bCs/>
          <w:sz w:val="24"/>
          <w:szCs w:val="24"/>
        </w:rPr>
        <w:t>控制价：元</w:t>
      </w:r>
    </w:p>
    <w:tbl>
      <w:tblPr>
        <w:tblStyle w:val="26"/>
        <w:tblW w:w="9579" w:type="dxa"/>
        <w:tblInd w:w="113" w:type="dxa"/>
        <w:tblLayout w:type="fixed"/>
        <w:tblCellMar>
          <w:top w:w="0" w:type="dxa"/>
          <w:left w:w="108" w:type="dxa"/>
          <w:bottom w:w="0" w:type="dxa"/>
          <w:right w:w="108" w:type="dxa"/>
        </w:tblCellMar>
      </w:tblPr>
      <w:tblGrid>
        <w:gridCol w:w="801"/>
        <w:gridCol w:w="1362"/>
        <w:gridCol w:w="4156"/>
        <w:gridCol w:w="3260"/>
      </w:tblGrid>
      <w:tr>
        <w:tblPrEx>
          <w:tblCellMar>
            <w:top w:w="0" w:type="dxa"/>
            <w:left w:w="108" w:type="dxa"/>
            <w:bottom w:w="0" w:type="dxa"/>
            <w:right w:w="108" w:type="dxa"/>
          </w:tblCellMar>
        </w:tblPrEx>
        <w:trPr>
          <w:trHeight w:val="435"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宋体"/>
                <w:kern w:val="0"/>
                <w:sz w:val="28"/>
                <w:szCs w:val="28"/>
              </w:rPr>
            </w:pPr>
            <w:r>
              <w:rPr>
                <w:rFonts w:hint="eastAsia" w:ascii="仿宋" w:hAnsi="仿宋" w:eastAsia="仿宋" w:cs="宋体"/>
                <w:b/>
                <w:kern w:val="0"/>
                <w:sz w:val="28"/>
                <w:szCs w:val="28"/>
              </w:rPr>
              <w:t>序号</w:t>
            </w:r>
          </w:p>
        </w:tc>
        <w:tc>
          <w:tcPr>
            <w:tcW w:w="1362" w:type="dxa"/>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合同包</w:t>
            </w:r>
          </w:p>
        </w:tc>
        <w:tc>
          <w:tcPr>
            <w:tcW w:w="4156" w:type="dxa"/>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工程名称</w:t>
            </w: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center"/>
              <w:rPr>
                <w:rFonts w:hint="eastAsia" w:ascii="仿宋" w:hAnsi="仿宋" w:eastAsia="仿宋"/>
                <w:sz w:val="28"/>
                <w:szCs w:val="28"/>
                <w:lang w:eastAsia="zh-CN"/>
              </w:rPr>
            </w:pPr>
            <w:r>
              <w:rPr>
                <w:rFonts w:hint="eastAsia" w:ascii="仿宋" w:hAnsi="仿宋" w:eastAsia="仿宋"/>
                <w:b/>
                <w:sz w:val="28"/>
                <w:szCs w:val="28"/>
              </w:rPr>
              <w:t>报价（元）</w:t>
            </w:r>
            <w:r>
              <w:rPr>
                <w:rFonts w:hint="eastAsia" w:ascii="仿宋" w:hAnsi="仿宋" w:eastAsia="仿宋"/>
                <w:b/>
                <w:sz w:val="28"/>
                <w:szCs w:val="28"/>
                <w:lang w:eastAsia="zh-CN"/>
              </w:rPr>
              <w:t>（</w:t>
            </w:r>
            <w:r>
              <w:rPr>
                <w:rFonts w:hint="eastAsia" w:ascii="仿宋" w:hAnsi="仿宋" w:eastAsia="仿宋"/>
                <w:b/>
                <w:sz w:val="28"/>
                <w:szCs w:val="28"/>
                <w:lang w:val="en-US" w:eastAsia="zh-CN"/>
              </w:rPr>
              <w:t>不含税金</w:t>
            </w:r>
            <w:r>
              <w:rPr>
                <w:rFonts w:hint="eastAsia" w:ascii="仿宋" w:hAnsi="仿宋" w:eastAsia="仿宋"/>
                <w:b/>
                <w:sz w:val="28"/>
                <w:szCs w:val="28"/>
                <w:lang w:eastAsia="zh-CN"/>
              </w:rPr>
              <w:t>）</w:t>
            </w:r>
          </w:p>
        </w:tc>
      </w:tr>
      <w:tr>
        <w:tblPrEx>
          <w:tblCellMar>
            <w:top w:w="0" w:type="dxa"/>
            <w:left w:w="108" w:type="dxa"/>
            <w:bottom w:w="0" w:type="dxa"/>
            <w:right w:w="108" w:type="dxa"/>
          </w:tblCellMar>
        </w:tblPrEx>
        <w:trPr>
          <w:trHeight w:val="80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1</w:t>
            </w:r>
          </w:p>
        </w:tc>
        <w:tc>
          <w:tcPr>
            <w:tcW w:w="1362" w:type="dxa"/>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宋体"/>
                <w:b/>
                <w:kern w:val="0"/>
                <w:sz w:val="28"/>
                <w:szCs w:val="28"/>
              </w:rPr>
            </w:pPr>
          </w:p>
        </w:tc>
        <w:tc>
          <w:tcPr>
            <w:tcW w:w="4156" w:type="dxa"/>
            <w:tcBorders>
              <w:top w:val="single" w:color="000000" w:sz="4" w:space="0"/>
              <w:left w:val="nil"/>
              <w:bottom w:val="single" w:color="000000" w:sz="4" w:space="0"/>
              <w:right w:val="single" w:color="000000" w:sz="4" w:space="0"/>
            </w:tcBorders>
            <w:noWrap/>
            <w:vAlign w:val="center"/>
          </w:tcPr>
          <w:p>
            <w:pPr>
              <w:widowControl/>
              <w:jc w:val="left"/>
              <w:rPr>
                <w:rFonts w:ascii="仿宋" w:hAnsi="仿宋" w:eastAsia="仿宋" w:cs="宋体"/>
                <w:kern w:val="0"/>
                <w:sz w:val="28"/>
                <w:szCs w:val="28"/>
              </w:rPr>
            </w:pP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left"/>
              <w:rPr>
                <w:rFonts w:ascii="仿宋" w:hAnsi="仿宋" w:eastAsia="仿宋" w:cs="宋体"/>
                <w:b/>
                <w:kern w:val="0"/>
                <w:sz w:val="28"/>
                <w:szCs w:val="28"/>
              </w:rPr>
            </w:pPr>
          </w:p>
        </w:tc>
      </w:tr>
    </w:tbl>
    <w:p>
      <w:pPr>
        <w:spacing w:line="600" w:lineRule="exact"/>
        <w:ind w:firstLine="321" w:firstLineChars="100"/>
        <w:rPr>
          <w:rFonts w:ascii="仿宋" w:hAnsi="仿宋" w:eastAsia="仿宋"/>
          <w:b/>
          <w:sz w:val="32"/>
          <w:szCs w:val="32"/>
        </w:rPr>
      </w:pPr>
    </w:p>
    <w:p>
      <w:pPr>
        <w:spacing w:line="600" w:lineRule="exact"/>
        <w:rPr>
          <w:rFonts w:ascii="仿宋" w:hAnsi="仿宋" w:eastAsia="仿宋"/>
          <w:sz w:val="32"/>
          <w:szCs w:val="32"/>
        </w:rPr>
      </w:pPr>
      <w:r>
        <w:rPr>
          <w:rFonts w:hint="eastAsia" w:ascii="仿宋" w:hAnsi="仿宋" w:eastAsia="仿宋"/>
          <w:sz w:val="24"/>
          <w:szCs w:val="24"/>
        </w:rPr>
        <w:t>备注：1、本单位在本开启一览表中填入的数据与报价函数据保持一致。若有不一致之处，本单位应当在开启会上当场提出，并以报价函数据为准更正。否则，以废标论处。</w:t>
      </w:r>
    </w:p>
    <w:p>
      <w:pPr>
        <w:numPr>
          <w:ilvl w:val="0"/>
          <w:numId w:val="10"/>
        </w:numPr>
        <w:spacing w:line="600" w:lineRule="exact"/>
        <w:ind w:firstLine="480" w:firstLineChars="200"/>
        <w:rPr>
          <w:rFonts w:ascii="仿宋" w:hAnsi="仿宋" w:eastAsia="仿宋"/>
        </w:rPr>
      </w:pPr>
      <w:r>
        <w:rPr>
          <w:rFonts w:hint="eastAsia" w:ascii="仿宋" w:hAnsi="仿宋" w:eastAsia="仿宋"/>
          <w:sz w:val="24"/>
          <w:szCs w:val="24"/>
        </w:rPr>
        <w:t>工程总价含人工费、材料费、施工机具使用费、企业管理费、措施费、安全布控费、高速公路通行费、涉路工程施工审批、规费、利润、税金以及一定的风险费用等完成项目施工一切费用。</w:t>
      </w:r>
    </w:p>
    <w:p>
      <w:pPr>
        <w:spacing w:line="600" w:lineRule="exact"/>
        <w:ind w:firstLine="480" w:firstLineChars="200"/>
        <w:rPr>
          <w:rFonts w:ascii="仿宋" w:hAnsi="仿宋" w:eastAsia="仿宋"/>
          <w:sz w:val="24"/>
          <w:szCs w:val="24"/>
        </w:rPr>
      </w:pPr>
      <w:r>
        <w:rPr>
          <w:rFonts w:hint="eastAsia" w:ascii="仿宋" w:hAnsi="仿宋" w:eastAsia="仿宋"/>
          <w:sz w:val="24"/>
          <w:szCs w:val="24"/>
        </w:rPr>
        <w:t>3、附工程量报价单价清单，</w:t>
      </w:r>
      <w:r>
        <w:rPr>
          <w:rFonts w:hint="eastAsia" w:ascii="仿宋" w:hAnsi="仿宋" w:eastAsia="仿宋"/>
          <w:color w:val="FF0000"/>
          <w:sz w:val="24"/>
          <w:szCs w:val="24"/>
        </w:rPr>
        <w:t>详见二（二）报价清单。</w:t>
      </w:r>
    </w:p>
    <w:p>
      <w:pPr>
        <w:spacing w:line="600" w:lineRule="exact"/>
        <w:rPr>
          <w:rFonts w:ascii="仿宋" w:hAnsi="仿宋" w:eastAsia="仿宋"/>
          <w:sz w:val="32"/>
          <w:szCs w:val="32"/>
        </w:rPr>
      </w:pPr>
    </w:p>
    <w:bookmarkEnd w:id="39"/>
    <w:bookmarkEnd w:id="40"/>
    <w:bookmarkEnd w:id="41"/>
    <w:bookmarkEnd w:id="42"/>
    <w:bookmarkEnd w:id="43"/>
    <w:bookmarkEnd w:id="44"/>
    <w:bookmarkEnd w:id="45"/>
    <w:bookmarkEnd w:id="46"/>
    <w:bookmarkEnd w:id="47"/>
    <w:bookmarkEnd w:id="48"/>
    <w:bookmarkEnd w:id="49"/>
    <w:bookmarkEnd w:id="50"/>
    <w:p>
      <w:pPr>
        <w:spacing w:line="600" w:lineRule="exact"/>
        <w:rPr>
          <w:rFonts w:ascii="仿宋" w:hAnsi="仿宋" w:eastAsia="仿宋"/>
          <w:sz w:val="28"/>
          <w:szCs w:val="28"/>
        </w:rPr>
      </w:pPr>
      <w:r>
        <w:rPr>
          <w:rFonts w:hint="eastAsia" w:ascii="仿宋" w:hAnsi="仿宋" w:eastAsia="仿宋"/>
          <w:sz w:val="28"/>
          <w:szCs w:val="28"/>
        </w:rPr>
        <w:t xml:space="preserve">报价人：（盖章）           </w:t>
      </w:r>
    </w:p>
    <w:p>
      <w:pPr>
        <w:spacing w:line="600" w:lineRule="exact"/>
        <w:rPr>
          <w:rFonts w:ascii="仿宋" w:hAnsi="仿宋" w:eastAsia="仿宋"/>
          <w:sz w:val="28"/>
          <w:szCs w:val="28"/>
        </w:rPr>
      </w:pPr>
      <w:r>
        <w:rPr>
          <w:rFonts w:hint="eastAsia" w:ascii="仿宋" w:hAnsi="仿宋" w:eastAsia="仿宋"/>
          <w:sz w:val="28"/>
          <w:szCs w:val="28"/>
        </w:rPr>
        <w:t xml:space="preserve">法定代表人或委托授权人：（签字）         </w:t>
      </w:r>
    </w:p>
    <w:p>
      <w:pPr>
        <w:spacing w:line="600" w:lineRule="exact"/>
        <w:rPr>
          <w:rFonts w:ascii="仿宋" w:hAnsi="仿宋" w:eastAsia="仿宋"/>
          <w:sz w:val="28"/>
          <w:szCs w:val="28"/>
        </w:rPr>
      </w:pPr>
      <w:r>
        <w:rPr>
          <w:rFonts w:hint="eastAsia" w:ascii="仿宋" w:hAnsi="仿宋" w:eastAsia="仿宋"/>
          <w:sz w:val="28"/>
          <w:szCs w:val="28"/>
        </w:rPr>
        <w:t>电话：</w:t>
      </w:r>
    </w:p>
    <w:p>
      <w:pPr>
        <w:spacing w:line="600" w:lineRule="exact"/>
        <w:rPr>
          <w:rFonts w:ascii="仿宋" w:hAnsi="仿宋" w:eastAsia="仿宋"/>
          <w:sz w:val="28"/>
          <w:szCs w:val="28"/>
          <w:u w:val="single"/>
        </w:rPr>
      </w:pPr>
      <w:r>
        <w:rPr>
          <w:rFonts w:hint="eastAsia" w:ascii="仿宋" w:hAnsi="仿宋" w:eastAsia="仿宋"/>
          <w:sz w:val="28"/>
          <w:szCs w:val="28"/>
        </w:rPr>
        <w:t>传真：</w:t>
      </w:r>
    </w:p>
    <w:p>
      <w:pPr>
        <w:spacing w:line="600" w:lineRule="exact"/>
        <w:rPr>
          <w:rFonts w:ascii="仿宋" w:hAnsi="仿宋" w:eastAsia="仿宋"/>
          <w:bCs/>
          <w:sz w:val="28"/>
          <w:szCs w:val="28"/>
        </w:rPr>
      </w:pPr>
      <w:r>
        <w:rPr>
          <w:rFonts w:hint="eastAsia" w:ascii="仿宋" w:hAnsi="仿宋" w:eastAsia="仿宋"/>
          <w:bCs/>
          <w:sz w:val="28"/>
          <w:szCs w:val="28"/>
        </w:rPr>
        <w:t>企业邮箱：</w:t>
      </w:r>
    </w:p>
    <w:p>
      <w:pPr>
        <w:spacing w:line="600" w:lineRule="exact"/>
        <w:rPr>
          <w:rFonts w:ascii="仿宋" w:hAnsi="仿宋" w:eastAsia="仿宋"/>
          <w:sz w:val="28"/>
          <w:szCs w:val="28"/>
        </w:rPr>
      </w:pPr>
      <w:r>
        <w:rPr>
          <w:rFonts w:hint="eastAsia" w:ascii="仿宋" w:hAnsi="仿宋" w:eastAsia="仿宋"/>
          <w:sz w:val="28"/>
          <w:szCs w:val="28"/>
        </w:rPr>
        <w:t>日期： 2022年   月   日</w:t>
      </w:r>
    </w:p>
    <w:p>
      <w:pPr>
        <w:pStyle w:val="2"/>
      </w:pPr>
    </w:p>
    <w:p>
      <w:pPr>
        <w:pStyle w:val="2"/>
      </w:pPr>
    </w:p>
    <w:p>
      <w:pPr>
        <w:pStyle w:val="2"/>
      </w:pPr>
    </w:p>
    <w:p>
      <w:pPr>
        <w:pStyle w:val="2"/>
      </w:pPr>
    </w:p>
    <w:p>
      <w:pPr>
        <w:pStyle w:val="2"/>
      </w:pPr>
    </w:p>
    <w:p>
      <w:pPr>
        <w:pStyle w:val="2"/>
      </w:pPr>
    </w:p>
    <w:p>
      <w:pPr>
        <w:pStyle w:val="2"/>
      </w:pPr>
    </w:p>
    <w:p>
      <w:pPr>
        <w:pStyle w:val="2"/>
      </w:pPr>
    </w:p>
    <w:p>
      <w:pPr>
        <w:pStyle w:val="25"/>
        <w:ind w:firstLine="643"/>
        <w:jc w:val="center"/>
        <w:rPr>
          <w:rFonts w:ascii="仿宋" w:hAnsi="仿宋" w:eastAsia="仿宋"/>
          <w:color w:val="FF0000"/>
          <w:sz w:val="28"/>
          <w:szCs w:val="28"/>
        </w:rPr>
      </w:pPr>
      <w:r>
        <w:rPr>
          <w:rFonts w:hint="eastAsia" w:ascii="仿宋" w:hAnsi="仿宋" w:eastAsia="仿宋"/>
          <w:b/>
          <w:bCs/>
          <w:sz w:val="32"/>
          <w:szCs w:val="32"/>
        </w:rPr>
        <w:br w:type="page"/>
      </w:r>
      <w:r>
        <w:rPr>
          <w:rFonts w:ascii="仿宋" w:hAnsi="仿宋" w:eastAsia="仿宋"/>
          <w:color w:val="FF0000"/>
          <w:sz w:val="28"/>
          <w:szCs w:val="28"/>
        </w:rPr>
        <w:t>二（二）、报价清单（每页均需加盖报价公章，并现场</w:t>
      </w:r>
    </w:p>
    <w:p>
      <w:pPr>
        <w:pStyle w:val="25"/>
        <w:ind w:firstLine="560"/>
        <w:jc w:val="center"/>
        <w:rPr>
          <w:rFonts w:ascii="仿宋" w:hAnsi="仿宋" w:eastAsia="仿宋"/>
          <w:color w:val="FF0000"/>
          <w:sz w:val="28"/>
          <w:szCs w:val="28"/>
        </w:rPr>
      </w:pPr>
      <w:r>
        <w:rPr>
          <w:rFonts w:ascii="仿宋" w:hAnsi="仿宋" w:eastAsia="仿宋"/>
          <w:color w:val="FF0000"/>
          <w:sz w:val="28"/>
          <w:szCs w:val="28"/>
        </w:rPr>
        <w:t>提供</w:t>
      </w:r>
      <w:r>
        <w:rPr>
          <w:rFonts w:hint="eastAsia" w:ascii="仿宋" w:hAnsi="仿宋" w:eastAsia="仿宋"/>
          <w:color w:val="FF0000"/>
          <w:sz w:val="28"/>
          <w:szCs w:val="28"/>
        </w:rPr>
        <w:t>EXCEL电子版</w:t>
      </w:r>
      <w:r>
        <w:rPr>
          <w:rFonts w:ascii="仿宋" w:hAnsi="仿宋" w:eastAsia="仿宋"/>
          <w:color w:val="FF0000"/>
          <w:sz w:val="28"/>
          <w:szCs w:val="28"/>
        </w:rPr>
        <w:t>）</w:t>
      </w:r>
    </w:p>
    <w:p>
      <w:pP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r>
        <w:rPr>
          <w:rFonts w:hint="eastAsia" w:ascii="仿宋" w:hAnsi="仿宋" w:eastAsia="仿宋"/>
          <w:b/>
          <w:bCs/>
          <w:sz w:val="32"/>
          <w:szCs w:val="32"/>
        </w:rPr>
        <w:t>三、无拖欠农民工工资承诺书</w:t>
      </w:r>
    </w:p>
    <w:p>
      <w:pPr>
        <w:spacing w:line="600" w:lineRule="exact"/>
        <w:jc w:val="left"/>
        <w:rPr>
          <w:rFonts w:ascii="仿宋" w:hAnsi="仿宋" w:eastAsia="仿宋"/>
          <w:bCs/>
          <w:sz w:val="28"/>
          <w:szCs w:val="28"/>
        </w:rPr>
      </w:pPr>
      <w:r>
        <w:rPr>
          <w:rFonts w:hint="eastAsia" w:ascii="仿宋" w:hAnsi="仿宋" w:eastAsia="仿宋"/>
          <w:bCs/>
          <w:sz w:val="28"/>
          <w:szCs w:val="28"/>
        </w:rPr>
        <w:t>宁德市高速公路养护工程有限公司:</w:t>
      </w:r>
    </w:p>
    <w:p>
      <w:pPr>
        <w:spacing w:line="600" w:lineRule="exact"/>
        <w:jc w:val="center"/>
        <w:rPr>
          <w:rFonts w:ascii="仿宋" w:hAnsi="仿宋" w:eastAsia="仿宋"/>
          <w:bCs/>
          <w:sz w:val="28"/>
          <w:szCs w:val="28"/>
        </w:rPr>
      </w:pPr>
      <w:r>
        <w:rPr>
          <w:rFonts w:hint="eastAsia" w:ascii="仿宋" w:hAnsi="仿宋" w:eastAsia="仿宋"/>
          <w:bCs/>
          <w:sz w:val="28"/>
          <w:szCs w:val="28"/>
        </w:rPr>
        <w:t xml:space="preserve">    为了切实维护建筑农民工的合法权益，确保社会和企业稳定，根据</w:t>
      </w:r>
    </w:p>
    <w:p>
      <w:pPr>
        <w:spacing w:line="600" w:lineRule="exact"/>
        <w:rPr>
          <w:rFonts w:ascii="仿宋" w:hAnsi="仿宋" w:eastAsia="仿宋"/>
          <w:bCs/>
          <w:sz w:val="28"/>
          <w:szCs w:val="28"/>
        </w:rPr>
      </w:pPr>
      <w:r>
        <w:rPr>
          <w:rFonts w:hint="eastAsia" w:ascii="仿宋" w:hAnsi="仿宋" w:eastAsia="仿宋"/>
          <w:bCs/>
          <w:sz w:val="28"/>
          <w:szCs w:val="28"/>
        </w:rPr>
        <w:t>各级政府和相关主管部门的相关要求，如我司中选（项目名称），我司做如下郑重承诺:</w:t>
      </w:r>
    </w:p>
    <w:p>
      <w:pPr>
        <w:pStyle w:val="87"/>
        <w:numPr>
          <w:ilvl w:val="0"/>
          <w:numId w:val="11"/>
        </w:numPr>
        <w:spacing w:line="600" w:lineRule="exact"/>
        <w:ind w:firstLineChars="0"/>
        <w:rPr>
          <w:rFonts w:ascii="仿宋" w:hAnsi="仿宋" w:eastAsia="仿宋"/>
          <w:bCs/>
          <w:sz w:val="28"/>
          <w:szCs w:val="28"/>
        </w:rPr>
      </w:pPr>
      <w:r>
        <w:rPr>
          <w:rFonts w:hint="eastAsia" w:ascii="仿宋" w:hAnsi="仿宋" w:eastAsia="仿宋"/>
          <w:bCs/>
          <w:sz w:val="28"/>
          <w:szCs w:val="28"/>
        </w:rPr>
        <w:t>我公司将严格按照上级主管部门以及天关于农民工工资发放</w:t>
      </w:r>
    </w:p>
    <w:p>
      <w:pPr>
        <w:spacing w:line="600" w:lineRule="exact"/>
        <w:rPr>
          <w:rFonts w:ascii="仿宋" w:hAnsi="仿宋" w:eastAsia="仿宋"/>
          <w:bCs/>
          <w:sz w:val="28"/>
          <w:szCs w:val="28"/>
        </w:rPr>
      </w:pPr>
      <w:r>
        <w:rPr>
          <w:rFonts w:hint="eastAsia" w:ascii="仿宋" w:hAnsi="仿宋" w:eastAsia="仿宋"/>
          <w:bCs/>
          <w:sz w:val="28"/>
          <w:szCs w:val="28"/>
        </w:rPr>
        <w:t>的相关要求，切实做好农民工工资发放工作，按时足额支付本项目农民工工资，做到不挪作他用，不拖欠农民工工资;</w:t>
      </w:r>
    </w:p>
    <w:p>
      <w:pPr>
        <w:pStyle w:val="87"/>
        <w:numPr>
          <w:ilvl w:val="0"/>
          <w:numId w:val="11"/>
        </w:numPr>
        <w:spacing w:line="600" w:lineRule="exact"/>
        <w:ind w:firstLineChars="0"/>
        <w:rPr>
          <w:rFonts w:ascii="仿宋" w:hAnsi="仿宋" w:eastAsia="仿宋"/>
          <w:bCs/>
          <w:sz w:val="28"/>
          <w:szCs w:val="28"/>
        </w:rPr>
      </w:pPr>
      <w:r>
        <w:rPr>
          <w:rFonts w:hint="eastAsia" w:ascii="仿宋" w:hAnsi="仿宋" w:eastAsia="仿宋"/>
          <w:bCs/>
          <w:sz w:val="28"/>
          <w:szCs w:val="28"/>
        </w:rPr>
        <w:t>每期工程款结算前，我公司一定按照规定将农民工工资足</w:t>
      </w:r>
    </w:p>
    <w:p>
      <w:pPr>
        <w:spacing w:line="600" w:lineRule="exact"/>
        <w:rPr>
          <w:rFonts w:ascii="仿宋" w:hAnsi="仿宋" w:eastAsia="仿宋"/>
          <w:bCs/>
          <w:sz w:val="28"/>
          <w:szCs w:val="28"/>
        </w:rPr>
      </w:pPr>
      <w:r>
        <w:rPr>
          <w:rFonts w:hint="eastAsia" w:ascii="仿宋" w:hAnsi="仿宋" w:eastAsia="仿宋"/>
          <w:bCs/>
          <w:sz w:val="28"/>
          <w:szCs w:val="28"/>
        </w:rPr>
        <w:t>额、直接发放到农民工手中;保证将每月发放的农民工工资表(表格形式、现场负责人和班组长签字认可、农民工本人签字)于每月按贵司要求的时间将上月农民工工资如实、及时上报给贵司项目部，否则我司愿意接受贵司的处理，贵司有权停止对我公司劳务工程款的支付;</w:t>
      </w:r>
    </w:p>
    <w:p>
      <w:pPr>
        <w:spacing w:line="600" w:lineRule="exact"/>
        <w:jc w:val="center"/>
        <w:rPr>
          <w:rFonts w:ascii="仿宋" w:hAnsi="仿宋" w:eastAsia="仿宋"/>
          <w:bCs/>
          <w:sz w:val="28"/>
          <w:szCs w:val="28"/>
        </w:rPr>
      </w:pPr>
      <w:r>
        <w:rPr>
          <w:rFonts w:hint="eastAsia" w:ascii="仿宋" w:hAnsi="仿宋" w:eastAsia="仿宋"/>
          <w:bCs/>
          <w:sz w:val="28"/>
          <w:szCs w:val="28"/>
        </w:rPr>
        <w:t>3、如因农民工工资发放、处置不力，导致农民工有不同形式的上</w:t>
      </w:r>
    </w:p>
    <w:p>
      <w:pPr>
        <w:spacing w:line="600" w:lineRule="exact"/>
        <w:rPr>
          <w:rFonts w:ascii="仿宋" w:hAnsi="仿宋" w:eastAsia="仿宋"/>
          <w:bCs/>
          <w:sz w:val="28"/>
          <w:szCs w:val="28"/>
        </w:rPr>
      </w:pPr>
      <w:r>
        <w:rPr>
          <w:rFonts w:hint="eastAsia" w:ascii="仿宋" w:hAnsi="仿宋" w:eastAsia="仿宋"/>
          <w:bCs/>
          <w:sz w:val="28"/>
          <w:szCs w:val="28"/>
        </w:rPr>
        <w:t>访、闹访、集访等事件发生，贵司项目部将立即停止对我公司劳务工程款的支付，我公司愿意将剩余工程款用作民工工资保证金，并承担相应的法律责任。</w:t>
      </w:r>
    </w:p>
    <w:p>
      <w:pPr>
        <w:spacing w:line="600" w:lineRule="exact"/>
        <w:ind w:firstLine="560" w:firstLineChars="200"/>
        <w:rPr>
          <w:rFonts w:ascii="仿宋" w:hAnsi="仿宋" w:eastAsia="仿宋"/>
          <w:bCs/>
          <w:sz w:val="28"/>
          <w:szCs w:val="28"/>
        </w:rPr>
      </w:pPr>
      <w:r>
        <w:rPr>
          <w:rFonts w:hint="eastAsia" w:ascii="仿宋" w:hAnsi="仿宋" w:eastAsia="仿宋"/>
          <w:bCs/>
          <w:sz w:val="28"/>
          <w:szCs w:val="28"/>
        </w:rPr>
        <w:t>由此造成的一切不良后果和损失由我公司承担。</w:t>
      </w:r>
    </w:p>
    <w:p>
      <w:pPr>
        <w:spacing w:line="600" w:lineRule="exact"/>
        <w:ind w:firstLine="560" w:firstLineChars="200"/>
        <w:rPr>
          <w:rFonts w:ascii="仿宋" w:hAnsi="仿宋" w:eastAsia="仿宋"/>
          <w:bCs/>
          <w:sz w:val="28"/>
          <w:szCs w:val="28"/>
        </w:rPr>
      </w:pPr>
      <w:r>
        <w:rPr>
          <w:rFonts w:hint="eastAsia" w:ascii="仿宋" w:hAnsi="仿宋" w:eastAsia="仿宋"/>
          <w:bCs/>
          <w:sz w:val="28"/>
          <w:szCs w:val="28"/>
        </w:rPr>
        <w:t>特此承诺!</w:t>
      </w:r>
    </w:p>
    <w:p>
      <w:pPr>
        <w:pStyle w:val="21"/>
        <w:rPr>
          <w:rFonts w:ascii="仿宋" w:hAnsi="仿宋" w:eastAsia="仿宋"/>
        </w:rPr>
      </w:pPr>
    </w:p>
    <w:p>
      <w:pPr>
        <w:spacing w:line="600" w:lineRule="exact"/>
        <w:jc w:val="center"/>
        <w:rPr>
          <w:rFonts w:ascii="仿宋" w:hAnsi="仿宋" w:eastAsia="仿宋"/>
          <w:bCs/>
          <w:sz w:val="28"/>
          <w:szCs w:val="28"/>
        </w:rPr>
      </w:pPr>
      <w:r>
        <w:rPr>
          <w:rFonts w:hint="eastAsia" w:ascii="仿宋" w:hAnsi="仿宋" w:eastAsia="仿宋"/>
          <w:bCs/>
          <w:sz w:val="28"/>
          <w:szCs w:val="28"/>
        </w:rPr>
        <w:t>承诺人：（盖公章）</w:t>
      </w:r>
    </w:p>
    <w:p>
      <w:pPr>
        <w:pStyle w:val="21"/>
        <w:ind w:firstLine="2240" w:firstLineChars="800"/>
        <w:rPr>
          <w:rFonts w:ascii="仿宋" w:hAnsi="仿宋" w:eastAsia="仿宋"/>
        </w:rPr>
      </w:pPr>
      <w:r>
        <w:rPr>
          <w:rFonts w:hint="eastAsia" w:ascii="仿宋" w:hAnsi="仿宋" w:eastAsia="仿宋"/>
          <w:sz w:val="28"/>
          <w:szCs w:val="28"/>
        </w:rPr>
        <w:t>法定代表人或委托授权人：（签字）</w:t>
      </w:r>
    </w:p>
    <w:p>
      <w:pPr>
        <w:pStyle w:val="21"/>
        <w:ind w:firstLine="2240" w:firstLineChars="800"/>
        <w:rPr>
          <w:rFonts w:ascii="仿宋" w:hAnsi="仿宋" w:eastAsia="仿宋"/>
        </w:rPr>
      </w:pPr>
      <w:r>
        <w:rPr>
          <w:rFonts w:hint="eastAsia" w:ascii="仿宋" w:hAnsi="仿宋" w:eastAsia="仿宋"/>
          <w:sz w:val="28"/>
          <w:szCs w:val="28"/>
        </w:rPr>
        <w:t>日期： 2022年   月   日</w:t>
      </w: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r>
        <w:rPr>
          <w:rFonts w:hint="eastAsia" w:ascii="仿宋" w:hAnsi="仿宋" w:eastAsia="仿宋"/>
          <w:b/>
          <w:bCs/>
          <w:sz w:val="32"/>
          <w:szCs w:val="32"/>
        </w:rPr>
        <w:t>四、报价单位法定代表人身份证明书（格式）</w:t>
      </w:r>
    </w:p>
    <w:p>
      <w:pPr>
        <w:spacing w:line="600" w:lineRule="exact"/>
        <w:jc w:val="center"/>
        <w:rPr>
          <w:rFonts w:ascii="仿宋" w:hAnsi="仿宋" w:eastAsia="仿宋"/>
          <w:sz w:val="32"/>
          <w:szCs w:val="32"/>
        </w:rPr>
      </w:pPr>
    </w:p>
    <w:p>
      <w:pPr>
        <w:spacing w:line="560" w:lineRule="exact"/>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w:t>
      </w:r>
    </w:p>
    <w:p>
      <w:pPr>
        <w:spacing w:line="560" w:lineRule="exact"/>
        <w:rPr>
          <w:rFonts w:ascii="仿宋" w:hAnsi="仿宋" w:eastAsia="仿宋"/>
          <w:sz w:val="32"/>
          <w:szCs w:val="32"/>
        </w:rPr>
      </w:pPr>
      <w:r>
        <w:rPr>
          <w:rFonts w:hint="eastAsia" w:ascii="仿宋" w:hAnsi="仿宋" w:eastAsia="仿宋"/>
          <w:sz w:val="32"/>
          <w:szCs w:val="32"/>
        </w:rPr>
        <w:t>宁德市高速公路养护工程有限公司：</w:t>
      </w:r>
    </w:p>
    <w:p>
      <w:pPr>
        <w:spacing w:line="560" w:lineRule="exact"/>
        <w:ind w:firstLine="800" w:firstLineChars="250"/>
        <w:rPr>
          <w:rFonts w:ascii="仿宋" w:hAnsi="仿宋" w:eastAsia="仿宋"/>
          <w:sz w:val="32"/>
          <w:szCs w:val="32"/>
        </w:rPr>
      </w:pPr>
      <w:r>
        <w:rPr>
          <w:rFonts w:hint="eastAsia" w:ascii="仿宋" w:hAnsi="仿宋" w:eastAsia="仿宋"/>
          <w:sz w:val="32"/>
          <w:szCs w:val="32"/>
          <w:u w:val="single"/>
        </w:rPr>
        <w:t>（法定代表人姓名）</w:t>
      </w:r>
      <w:r>
        <w:rPr>
          <w:rFonts w:hint="eastAsia" w:ascii="仿宋" w:hAnsi="仿宋" w:eastAsia="仿宋"/>
          <w:sz w:val="32"/>
          <w:szCs w:val="32"/>
        </w:rPr>
        <w:t>是</w:t>
      </w:r>
      <w:r>
        <w:rPr>
          <w:rFonts w:hint="eastAsia" w:ascii="仿宋" w:hAnsi="仿宋" w:eastAsia="仿宋"/>
          <w:sz w:val="32"/>
          <w:szCs w:val="32"/>
          <w:u w:val="single"/>
        </w:rPr>
        <w:t>（供应商名称）</w:t>
      </w:r>
      <w:r>
        <w:rPr>
          <w:rFonts w:hint="eastAsia" w:ascii="仿宋" w:hAnsi="仿宋" w:eastAsia="仿宋"/>
          <w:sz w:val="32"/>
          <w:szCs w:val="32"/>
        </w:rPr>
        <w:t>的法定代表人。</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特此证明。</w:t>
      </w:r>
    </w:p>
    <w:p>
      <w:pPr>
        <w:spacing w:line="560" w:lineRule="exact"/>
        <w:rPr>
          <w:rFonts w:ascii="仿宋" w:hAnsi="仿宋" w:eastAsia="仿宋"/>
          <w:sz w:val="32"/>
          <w:szCs w:val="32"/>
        </w:rPr>
      </w:pPr>
    </w:p>
    <w:p>
      <w:pPr>
        <w:spacing w:line="560" w:lineRule="exact"/>
        <w:ind w:firstLine="320" w:firstLineChars="100"/>
        <w:rPr>
          <w:rFonts w:ascii="仿宋" w:hAnsi="仿宋" w:eastAsia="仿宋"/>
          <w:sz w:val="32"/>
          <w:szCs w:val="32"/>
        </w:rPr>
      </w:pPr>
      <w:r>
        <w:rPr>
          <w:rFonts w:hint="eastAsia" w:ascii="仿宋" w:hAnsi="仿宋" w:eastAsia="仿宋"/>
          <w:sz w:val="32"/>
          <w:szCs w:val="32"/>
        </w:rPr>
        <w:t>报价人：（供应商全称及盖公章）</w:t>
      </w:r>
    </w:p>
    <w:p>
      <w:pPr>
        <w:spacing w:line="560" w:lineRule="exact"/>
        <w:ind w:firstLine="480" w:firstLineChars="150"/>
        <w:rPr>
          <w:rFonts w:hint="eastAsia" w:ascii="仿宋" w:hAnsi="仿宋" w:eastAsia="仿宋"/>
          <w:sz w:val="32"/>
          <w:szCs w:val="32"/>
        </w:rPr>
      </w:pPr>
    </w:p>
    <w:p>
      <w:pPr>
        <w:spacing w:line="560" w:lineRule="exact"/>
        <w:ind w:firstLine="480" w:firstLineChars="150"/>
        <w:rPr>
          <w:rFonts w:ascii="仿宋" w:hAnsi="仿宋" w:eastAsia="仿宋"/>
          <w:sz w:val="32"/>
          <w:szCs w:val="32"/>
        </w:rPr>
      </w:pPr>
      <w:r>
        <w:rPr>
          <w:rFonts w:hint="eastAsia" w:ascii="仿宋" w:hAnsi="仿宋" w:eastAsia="仿宋"/>
          <w:sz w:val="32"/>
          <w:szCs w:val="32"/>
        </w:rPr>
        <w:t>法定代表人：（签字）</w:t>
      </w:r>
    </w:p>
    <w:p>
      <w:pPr>
        <w:spacing w:line="560" w:lineRule="exact"/>
        <w:rPr>
          <w:rFonts w:hint="eastAsia" w:ascii="仿宋" w:hAnsi="仿宋" w:eastAsia="仿宋"/>
          <w:sz w:val="32"/>
          <w:szCs w:val="32"/>
        </w:rPr>
      </w:pPr>
      <w:r>
        <w:rPr>
          <w:rFonts w:ascii="仿宋" w:hAnsi="仿宋" w:eastAsia="仿宋"/>
          <w:sz w:val="32"/>
          <w:szCs w:val="32"/>
        </w:rPr>
        <w:t xml:space="preserve">               </w:t>
      </w:r>
    </w:p>
    <w:p>
      <w:pPr>
        <w:spacing w:line="560" w:lineRule="exact"/>
        <w:ind w:firstLine="800" w:firstLineChars="25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2年   月   日</w:t>
      </w:r>
    </w:p>
    <w:p>
      <w:pPr>
        <w:spacing w:line="600" w:lineRule="exact"/>
        <w:jc w:val="center"/>
        <w:rPr>
          <w:rFonts w:ascii="仿宋" w:hAnsi="仿宋" w:eastAsia="仿宋"/>
          <w:sz w:val="32"/>
          <w:szCs w:val="32"/>
        </w:rPr>
      </w:pPr>
    </w:p>
    <w:p>
      <w:pPr>
        <w:spacing w:line="600" w:lineRule="exact"/>
        <w:jc w:val="center"/>
        <w:rPr>
          <w:rFonts w:ascii="仿宋" w:hAnsi="仿宋" w:eastAsia="仿宋"/>
          <w:sz w:val="32"/>
          <w:szCs w:val="32"/>
        </w:rPr>
      </w:pPr>
      <w:r>
        <w:rPr>
          <w:rFonts w:hint="eastAsia" w:ascii="仿宋" w:hAnsi="仿宋" w:eastAsia="仿宋"/>
          <w:sz w:val="32"/>
          <w:szCs w:val="32"/>
        </w:rPr>
        <w:t>附：报价单位法定代表人身份证复印件并盖章</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pStyle w:val="4"/>
        <w:spacing w:line="600" w:lineRule="exact"/>
        <w:rPr>
          <w:rFonts w:ascii="仿宋" w:hAnsi="仿宋" w:eastAsia="仿宋"/>
          <w:kern w:val="2"/>
          <w:sz w:val="32"/>
        </w:rPr>
      </w:pPr>
      <w:bookmarkStart w:id="51" w:name="_Toc534883371"/>
      <w:bookmarkStart w:id="52" w:name="_Toc534893630"/>
      <w:bookmarkStart w:id="53" w:name="_Toc534883413"/>
      <w:r>
        <w:rPr>
          <w:rFonts w:ascii="仿宋" w:hAnsi="仿宋" w:eastAsia="仿宋"/>
          <w:kern w:val="2"/>
          <w:sz w:val="32"/>
        </w:rPr>
        <w:br w:type="page"/>
      </w:r>
      <w:r>
        <w:rPr>
          <w:rFonts w:hint="eastAsia" w:ascii="仿宋" w:hAnsi="仿宋" w:eastAsia="仿宋"/>
          <w:kern w:val="2"/>
          <w:sz w:val="32"/>
        </w:rPr>
        <w:t>五、报价单位法定代表人授权委托书</w:t>
      </w:r>
      <w:bookmarkEnd w:id="51"/>
      <w:bookmarkEnd w:id="52"/>
      <w:bookmarkEnd w:id="53"/>
    </w:p>
    <w:p>
      <w:pPr>
        <w:spacing w:line="600" w:lineRule="exact"/>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line="600" w:lineRule="exact"/>
        <w:rPr>
          <w:rFonts w:ascii="仿宋" w:hAnsi="仿宋" w:eastAsia="仿宋"/>
          <w:sz w:val="28"/>
          <w:szCs w:val="28"/>
        </w:rPr>
      </w:pPr>
      <w:r>
        <w:rPr>
          <w:rFonts w:hint="eastAsia" w:ascii="仿宋" w:hAnsi="仿宋" w:eastAsia="仿宋"/>
          <w:sz w:val="28"/>
          <w:szCs w:val="28"/>
        </w:rPr>
        <w:t>宁德市高速公路养护工程有限公司：</w:t>
      </w:r>
    </w:p>
    <w:p>
      <w:pPr>
        <w:spacing w:line="600" w:lineRule="exact"/>
        <w:ind w:firstLine="645"/>
        <w:rPr>
          <w:rFonts w:ascii="仿宋" w:hAnsi="仿宋" w:eastAsia="仿宋"/>
          <w:sz w:val="28"/>
          <w:szCs w:val="28"/>
        </w:rPr>
      </w:pPr>
      <w:r>
        <w:rPr>
          <w:rFonts w:hint="eastAsia" w:ascii="仿宋" w:hAnsi="仿宋" w:eastAsia="仿宋"/>
          <w:sz w:val="28"/>
          <w:szCs w:val="28"/>
          <w:u w:val="single"/>
        </w:rPr>
        <w:t>（报价人名称）</w:t>
      </w:r>
      <w:r>
        <w:rPr>
          <w:rFonts w:hint="eastAsia" w:ascii="仿宋" w:hAnsi="仿宋" w:eastAsia="仿宋"/>
          <w:sz w:val="28"/>
          <w:szCs w:val="28"/>
        </w:rPr>
        <w:t>是中华人民共和国合法企业，法定地址。</w:t>
      </w:r>
      <w:r>
        <w:rPr>
          <w:rFonts w:hint="eastAsia" w:ascii="仿宋" w:hAnsi="仿宋" w:eastAsia="仿宋"/>
          <w:sz w:val="28"/>
          <w:szCs w:val="28"/>
          <w:u w:val="single"/>
        </w:rPr>
        <w:t>（报价人法定代表人姓名）</w:t>
      </w:r>
      <w:r>
        <w:rPr>
          <w:rFonts w:hint="eastAsia" w:ascii="仿宋" w:hAnsi="仿宋" w:eastAsia="仿宋"/>
          <w:sz w:val="28"/>
          <w:szCs w:val="28"/>
        </w:rPr>
        <w:t>特授权</w:t>
      </w:r>
      <w:r>
        <w:rPr>
          <w:rFonts w:hint="eastAsia" w:ascii="仿宋" w:hAnsi="仿宋" w:eastAsia="仿宋"/>
          <w:sz w:val="28"/>
          <w:szCs w:val="28"/>
          <w:u w:val="single"/>
        </w:rPr>
        <w:t>（被授权人姓名）</w:t>
      </w:r>
      <w:r>
        <w:rPr>
          <w:rFonts w:hint="eastAsia" w:ascii="仿宋" w:hAnsi="仿宋" w:eastAsia="仿宋"/>
          <w:sz w:val="28"/>
          <w:szCs w:val="28"/>
        </w:rPr>
        <w:t>代表我单位全权办理对上述项目的报价、签约等具体工作，并签署全部有关的文件、协议及合同。</w:t>
      </w:r>
    </w:p>
    <w:p>
      <w:pPr>
        <w:spacing w:line="600" w:lineRule="exact"/>
        <w:ind w:firstLine="645"/>
        <w:rPr>
          <w:rFonts w:ascii="仿宋" w:hAnsi="仿宋" w:eastAsia="仿宋"/>
          <w:sz w:val="28"/>
          <w:szCs w:val="28"/>
        </w:rPr>
      </w:pPr>
      <w:r>
        <w:rPr>
          <w:rFonts w:hint="eastAsia" w:ascii="仿宋" w:hAnsi="仿宋" w:eastAsia="仿宋"/>
          <w:sz w:val="28"/>
          <w:szCs w:val="28"/>
        </w:rPr>
        <w:t>我单位对被授权人的签名负全部责任。</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在撤消授权的书面通知以前，本授权书一直有效。被授权人签署的所有文件（在授权书有效期内签署的）不因授权的撤消而失效。</w:t>
      </w:r>
    </w:p>
    <w:p>
      <w:pPr>
        <w:spacing w:line="600" w:lineRule="exact"/>
        <w:ind w:firstLine="560" w:firstLineChars="200"/>
        <w:rPr>
          <w:rFonts w:ascii="仿宋" w:hAnsi="仿宋" w:eastAsia="仿宋"/>
          <w:sz w:val="28"/>
          <w:szCs w:val="28"/>
        </w:rPr>
      </w:pPr>
    </w:p>
    <w:p>
      <w:pPr>
        <w:spacing w:line="600" w:lineRule="exact"/>
        <w:rPr>
          <w:rFonts w:ascii="仿宋" w:hAnsi="仿宋" w:eastAsia="仿宋"/>
          <w:sz w:val="28"/>
          <w:szCs w:val="28"/>
        </w:rPr>
      </w:pPr>
      <w:r>
        <w:rPr>
          <w:rFonts w:hint="eastAsia" w:ascii="仿宋" w:hAnsi="仿宋" w:eastAsia="仿宋"/>
          <w:sz w:val="28"/>
          <w:szCs w:val="28"/>
        </w:rPr>
        <w:t>报价单位法定代表人：（签字并盖公章）</w:t>
      </w:r>
    </w:p>
    <w:p>
      <w:pPr>
        <w:spacing w:line="600" w:lineRule="exact"/>
        <w:rPr>
          <w:rFonts w:ascii="仿宋" w:hAnsi="仿宋" w:eastAsia="仿宋"/>
          <w:sz w:val="28"/>
          <w:szCs w:val="28"/>
        </w:rPr>
      </w:pPr>
    </w:p>
    <w:p>
      <w:pPr>
        <w:spacing w:line="600" w:lineRule="exact"/>
        <w:rPr>
          <w:rFonts w:ascii="仿宋" w:hAnsi="仿宋" w:eastAsia="仿宋"/>
          <w:sz w:val="28"/>
          <w:szCs w:val="28"/>
        </w:rPr>
      </w:pPr>
      <w:r>
        <w:rPr>
          <w:rFonts w:hint="eastAsia" w:ascii="仿宋" w:hAnsi="仿宋" w:eastAsia="仿宋"/>
          <w:sz w:val="28"/>
          <w:szCs w:val="28"/>
        </w:rPr>
        <w:t>被授权人：（签字）</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jc w:val="center"/>
        <w:rPr>
          <w:rFonts w:ascii="仿宋" w:hAnsi="仿宋" w:eastAsia="仿宋"/>
          <w:sz w:val="32"/>
          <w:szCs w:val="32"/>
        </w:rPr>
      </w:pPr>
      <w:r>
        <w:rPr>
          <w:rFonts w:hint="eastAsia" w:ascii="仿宋" w:hAnsi="仿宋" w:eastAsia="仿宋"/>
          <w:sz w:val="32"/>
          <w:szCs w:val="32"/>
        </w:rPr>
        <w:t>附：报价单位被授权人身份证复印件</w:t>
      </w:r>
      <w:bookmarkStart w:id="54" w:name="_Toc122257640"/>
      <w:bookmarkStart w:id="55" w:name="_Toc122750662"/>
      <w:bookmarkStart w:id="56" w:name="_Toc508286691"/>
      <w:bookmarkStart w:id="57" w:name="_Toc409439704"/>
      <w:r>
        <w:rPr>
          <w:rFonts w:hint="eastAsia" w:ascii="仿宋" w:hAnsi="仿宋" w:eastAsia="仿宋"/>
          <w:sz w:val="32"/>
          <w:szCs w:val="32"/>
        </w:rPr>
        <w:t>并盖章</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pStyle w:val="4"/>
        <w:spacing w:line="600" w:lineRule="exact"/>
        <w:rPr>
          <w:rFonts w:ascii="仿宋" w:hAnsi="仿宋" w:eastAsia="仿宋"/>
          <w:kern w:val="2"/>
          <w:sz w:val="32"/>
        </w:rPr>
      </w:pPr>
      <w:bookmarkStart w:id="58" w:name="_Toc534893631"/>
      <w:bookmarkStart w:id="59" w:name="_Toc534883414"/>
      <w:bookmarkStart w:id="60" w:name="_Toc534883372"/>
      <w:r>
        <w:rPr>
          <w:rFonts w:ascii="仿宋" w:hAnsi="仿宋" w:eastAsia="仿宋"/>
          <w:kern w:val="2"/>
          <w:sz w:val="32"/>
        </w:rPr>
        <w:br w:type="page"/>
      </w:r>
      <w:r>
        <w:rPr>
          <w:rFonts w:hint="eastAsia" w:ascii="仿宋" w:hAnsi="仿宋" w:eastAsia="仿宋"/>
          <w:kern w:val="2"/>
          <w:sz w:val="32"/>
        </w:rPr>
        <w:t>六、</w:t>
      </w:r>
      <w:bookmarkEnd w:id="54"/>
      <w:bookmarkEnd w:id="55"/>
      <w:r>
        <w:rPr>
          <w:rFonts w:hint="eastAsia" w:ascii="仿宋" w:hAnsi="仿宋" w:eastAsia="仿宋"/>
          <w:kern w:val="2"/>
          <w:sz w:val="32"/>
        </w:rPr>
        <w:t>资信文件</w:t>
      </w:r>
      <w:bookmarkEnd w:id="56"/>
      <w:bookmarkEnd w:id="57"/>
      <w:bookmarkEnd w:id="58"/>
      <w:bookmarkEnd w:id="59"/>
      <w:bookmarkEnd w:id="60"/>
    </w:p>
    <w:p>
      <w:pPr>
        <w:spacing w:line="600" w:lineRule="exact"/>
        <w:rPr>
          <w:rFonts w:ascii="仿宋" w:hAnsi="仿宋" w:eastAsia="仿宋"/>
          <w:sz w:val="32"/>
          <w:szCs w:val="32"/>
        </w:rPr>
      </w:pPr>
      <w:r>
        <w:rPr>
          <w:rFonts w:hint="eastAsia" w:ascii="仿宋" w:hAnsi="仿宋" w:eastAsia="仿宋"/>
          <w:sz w:val="32"/>
          <w:szCs w:val="32"/>
        </w:rPr>
        <w:t>报价单位需提供以下资质文件：</w:t>
      </w:r>
    </w:p>
    <w:p>
      <w:pPr>
        <w:numPr>
          <w:ilvl w:val="0"/>
          <w:numId w:val="12"/>
        </w:numPr>
        <w:spacing w:line="600" w:lineRule="exact"/>
        <w:rPr>
          <w:rFonts w:ascii="仿宋" w:hAnsi="仿宋" w:eastAsia="仿宋"/>
          <w:sz w:val="32"/>
          <w:szCs w:val="32"/>
        </w:rPr>
      </w:pPr>
      <w:r>
        <w:rPr>
          <w:rFonts w:hint="eastAsia" w:ascii="仿宋" w:hAnsi="仿宋" w:eastAsia="仿宋"/>
          <w:sz w:val="32"/>
          <w:szCs w:val="32"/>
        </w:rPr>
        <w:t>有效年检的企业法人营业执照（彩印）。</w:t>
      </w:r>
    </w:p>
    <w:p>
      <w:pPr>
        <w:numPr>
          <w:ilvl w:val="0"/>
          <w:numId w:val="12"/>
        </w:numPr>
        <w:spacing w:line="600" w:lineRule="exact"/>
        <w:rPr>
          <w:rFonts w:ascii="仿宋" w:hAnsi="仿宋" w:eastAsia="仿宋"/>
          <w:sz w:val="32"/>
          <w:szCs w:val="32"/>
        </w:rPr>
      </w:pPr>
      <w:r>
        <w:rPr>
          <w:rFonts w:hint="eastAsia" w:ascii="仿宋" w:hAnsi="仿宋" w:eastAsia="仿宋"/>
          <w:sz w:val="32"/>
          <w:szCs w:val="32"/>
        </w:rPr>
        <w:t>企业资质证明（彩印）。</w:t>
      </w:r>
    </w:p>
    <w:p>
      <w:pPr>
        <w:spacing w:line="600" w:lineRule="exact"/>
        <w:rPr>
          <w:rFonts w:ascii="仿宋" w:hAnsi="仿宋" w:eastAsia="仿宋"/>
        </w:rPr>
      </w:pPr>
      <w:r>
        <w:rPr>
          <w:rFonts w:hint="eastAsia" w:ascii="仿宋" w:hAnsi="仿宋" w:eastAsia="仿宋"/>
          <w:sz w:val="32"/>
          <w:szCs w:val="32"/>
        </w:rPr>
        <w:t>3、业绩证明。</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以上资料复印件加盖公章，装订为报价文件的一部分。</w:t>
      </w:r>
    </w:p>
    <w:p>
      <w:pPr>
        <w:spacing w:line="60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rPr>
          <w:rFonts w:ascii="仿宋" w:hAnsi="仿宋" w:eastAsia="仿宋"/>
          <w:sz w:val="32"/>
          <w:szCs w:val="32"/>
        </w:rPr>
      </w:pPr>
      <w:r>
        <w:rPr>
          <w:rFonts w:ascii="仿宋" w:hAnsi="仿宋" w:eastAsia="仿宋"/>
          <w:sz w:val="32"/>
          <w:szCs w:val="32"/>
        </w:rPr>
        <w:br w:type="page"/>
      </w:r>
    </w:p>
    <w:p>
      <w:pPr>
        <w:pStyle w:val="3"/>
        <w:spacing w:line="600" w:lineRule="exact"/>
        <w:rPr>
          <w:rFonts w:ascii="仿宋" w:hAnsi="仿宋" w:eastAsia="仿宋"/>
          <w:kern w:val="2"/>
          <w:sz w:val="32"/>
          <w:szCs w:val="32"/>
        </w:rPr>
      </w:pPr>
      <w:r>
        <w:rPr>
          <w:rFonts w:hint="eastAsia" w:ascii="仿宋" w:hAnsi="仿宋" w:eastAsia="仿宋" w:cs="宋体"/>
          <w:b/>
          <w:bCs/>
          <w:sz w:val="32"/>
          <w:szCs w:val="32"/>
        </w:rPr>
        <w:t>第七篇  疫情防控制度</w:t>
      </w:r>
    </w:p>
    <w:p>
      <w:pPr>
        <w:pStyle w:val="21"/>
        <w:ind w:left="0" w:leftChars="0" w:firstLine="640" w:firstLineChars="200"/>
        <w:rPr>
          <w:rFonts w:ascii="仿宋" w:hAnsi="仿宋" w:eastAsia="仿宋"/>
          <w:sz w:val="32"/>
          <w:szCs w:val="32"/>
        </w:rPr>
      </w:pPr>
      <w:r>
        <w:rPr>
          <w:rFonts w:hint="eastAsia" w:ascii="仿宋" w:hAnsi="仿宋" w:eastAsia="仿宋"/>
          <w:sz w:val="32"/>
          <w:szCs w:val="32"/>
        </w:rPr>
        <w:t>为严格落实国家、省市、地方关于疫情防控工作要求，同时积极推进落实各项招标采购工作，保障疫情防控期间的招标采购活动有序开展，特制订本方案：</w:t>
      </w:r>
    </w:p>
    <w:p>
      <w:pPr>
        <w:pStyle w:val="21"/>
        <w:numPr>
          <w:ilvl w:val="0"/>
          <w:numId w:val="13"/>
        </w:numPr>
        <w:ind w:left="0" w:leftChars="0" w:firstLine="640" w:firstLineChars="200"/>
        <w:rPr>
          <w:rFonts w:ascii="仿宋" w:hAnsi="仿宋" w:eastAsia="仿宋"/>
          <w:sz w:val="32"/>
          <w:szCs w:val="32"/>
        </w:rPr>
      </w:pPr>
      <w:r>
        <w:rPr>
          <w:rFonts w:hint="eastAsia" w:ascii="仿宋" w:hAnsi="仿宋" w:eastAsia="仿宋"/>
          <w:sz w:val="32"/>
          <w:szCs w:val="32"/>
        </w:rPr>
        <w:t>参与递交竞价文件人员应佩戴口罩且人员间隔1米以上，防疫健康码应为“绿码”，行程码不显示14天内有中高风险地区游居情况，参与递交竞价文件人员有序测量体温，体温正常的，进行登记。</w:t>
      </w:r>
    </w:p>
    <w:p>
      <w:pPr>
        <w:pStyle w:val="21"/>
        <w:numPr>
          <w:ilvl w:val="0"/>
          <w:numId w:val="13"/>
        </w:numPr>
        <w:ind w:left="0" w:leftChars="0" w:firstLine="640" w:firstLineChars="200"/>
        <w:rPr>
          <w:rFonts w:ascii="仿宋" w:hAnsi="仿宋" w:eastAsia="仿宋"/>
          <w:sz w:val="32"/>
          <w:szCs w:val="32"/>
        </w:rPr>
      </w:pPr>
      <w:r>
        <w:rPr>
          <w:rFonts w:hint="eastAsia" w:ascii="仿宋" w:hAnsi="仿宋" w:eastAsia="仿宋"/>
          <w:sz w:val="32"/>
          <w:szCs w:val="32"/>
        </w:rPr>
        <w:t>参与递交采购文件人员需出示本人身份证、法人代表证明或法人授权委托书。</w:t>
      </w:r>
    </w:p>
    <w:p>
      <w:pPr>
        <w:pStyle w:val="21"/>
        <w:numPr>
          <w:ilvl w:val="0"/>
          <w:numId w:val="13"/>
        </w:numPr>
        <w:ind w:left="0" w:leftChars="0" w:firstLine="640" w:firstLineChars="200"/>
        <w:rPr>
          <w:rFonts w:ascii="仿宋_GB2312" w:eastAsia="仿宋_GB2312"/>
          <w:sz w:val="32"/>
          <w:szCs w:val="32"/>
        </w:rPr>
      </w:pPr>
      <w:r>
        <w:rPr>
          <w:rFonts w:hint="eastAsia" w:ascii="仿宋" w:hAnsi="仿宋" w:eastAsia="仿宋"/>
          <w:sz w:val="32"/>
          <w:szCs w:val="32"/>
        </w:rPr>
        <w:t>本次采购，竞价人应有序的递交竞价文件，接收地点设立：</w:t>
      </w:r>
      <w:r>
        <w:rPr>
          <w:rFonts w:hint="eastAsia" w:ascii="仿宋" w:hAnsi="仿宋" w:eastAsia="仿宋"/>
          <w:bCs w:val="0"/>
          <w:sz w:val="32"/>
          <w:szCs w:val="32"/>
        </w:rPr>
        <w:t>福建省宁德市蕉城区万安西路22号经开公司1楼会议室</w:t>
      </w:r>
      <w:r>
        <w:rPr>
          <w:rFonts w:hint="eastAsia" w:ascii="仿宋" w:hAnsi="仿宋" w:eastAsia="仿宋"/>
          <w:sz w:val="32"/>
          <w:szCs w:val="32"/>
        </w:rPr>
        <w:t>，截止到竞价文件规定的接收时间，未递交竞价文件的报价单位视为放弃。</w:t>
      </w:r>
    </w:p>
    <w:p>
      <w:pPr>
        <w:spacing w:line="560" w:lineRule="exact"/>
        <w:rPr>
          <w:rFonts w:ascii="仿宋_GB2312" w:eastAsia="仿宋_GB2312"/>
          <w:sz w:val="32"/>
          <w:szCs w:val="32"/>
        </w:rPr>
      </w:pPr>
    </w:p>
    <w:p>
      <w:pPr>
        <w:spacing w:line="560" w:lineRule="exact"/>
        <w:rPr>
          <w:rFonts w:hint="eastAsia" w:ascii="仿宋_GB2312" w:eastAsia="仿宋_GB2312"/>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jc w:val="center"/>
        <w:rPr>
          <w:rFonts w:hint="eastAsia" w:ascii="仿宋" w:hAnsi="仿宋" w:eastAsia="仿宋" w:cs="宋体"/>
          <w:b/>
          <w:bCs/>
          <w:kern w:val="44"/>
          <w:sz w:val="32"/>
          <w:szCs w:val="32"/>
          <w:lang w:val="en-US" w:eastAsia="zh-CN" w:bidi="ar-SA"/>
        </w:rPr>
      </w:pPr>
      <w:r>
        <w:rPr>
          <w:rFonts w:hint="eastAsia" w:ascii="仿宋" w:hAnsi="仿宋" w:eastAsia="仿宋" w:cs="宋体"/>
          <w:b/>
          <w:bCs/>
          <w:kern w:val="44"/>
          <w:sz w:val="32"/>
          <w:szCs w:val="32"/>
          <w:lang w:val="en-US" w:eastAsia="zh-CN" w:bidi="ar-SA"/>
        </w:rPr>
        <w:fldChar w:fldCharType="begin"/>
      </w:r>
      <w:r>
        <w:rPr>
          <w:rFonts w:hint="eastAsia" w:ascii="仿宋" w:hAnsi="仿宋" w:eastAsia="仿宋" w:cs="宋体"/>
          <w:b/>
          <w:bCs/>
          <w:kern w:val="44"/>
          <w:sz w:val="32"/>
          <w:szCs w:val="32"/>
          <w:lang w:val="en-US" w:eastAsia="zh-CN" w:bidi="ar-SA"/>
        </w:rPr>
        <w:instrText xml:space="preserve"> HYPERLINK \l "_Toc515983537" </w:instrText>
      </w:r>
      <w:r>
        <w:rPr>
          <w:rFonts w:hint="eastAsia" w:ascii="仿宋" w:hAnsi="仿宋" w:eastAsia="仿宋" w:cs="宋体"/>
          <w:b/>
          <w:bCs/>
          <w:kern w:val="44"/>
          <w:sz w:val="32"/>
          <w:szCs w:val="32"/>
          <w:lang w:val="en-US" w:eastAsia="zh-CN" w:bidi="ar-SA"/>
        </w:rPr>
        <w:fldChar w:fldCharType="separate"/>
      </w:r>
      <w:r>
        <w:rPr>
          <w:rFonts w:hint="eastAsia" w:ascii="仿宋" w:hAnsi="仿宋" w:eastAsia="仿宋" w:cs="宋体"/>
          <w:b/>
          <w:bCs/>
          <w:kern w:val="44"/>
          <w:sz w:val="32"/>
          <w:szCs w:val="32"/>
          <w:lang w:val="en-US" w:eastAsia="zh-CN" w:bidi="ar-SA"/>
        </w:rPr>
        <w:t>第八篇  退还报价保证金申请函格式</w:t>
      </w:r>
      <w:r>
        <w:rPr>
          <w:rFonts w:hint="eastAsia" w:ascii="仿宋" w:hAnsi="仿宋" w:eastAsia="仿宋" w:cs="宋体"/>
          <w:b/>
          <w:bCs/>
          <w:kern w:val="44"/>
          <w:sz w:val="32"/>
          <w:szCs w:val="32"/>
          <w:lang w:val="en-US" w:eastAsia="zh-CN" w:bidi="ar-SA"/>
        </w:rPr>
        <w:fldChar w:fldCharType="end"/>
      </w:r>
    </w:p>
    <w:p>
      <w:pPr>
        <w:pStyle w:val="2"/>
        <w:jc w:val="center"/>
        <w:rPr>
          <w:rFonts w:hint="eastAsia" w:ascii="仿宋" w:hAnsi="仿宋" w:eastAsia="仿宋" w:cs="Times New Roman"/>
          <w:bCs w:val="0"/>
          <w:kern w:val="2"/>
          <w:sz w:val="32"/>
          <w:szCs w:val="32"/>
          <w:lang w:val="en-US" w:eastAsia="zh-CN" w:bidi="ar-SA"/>
        </w:rPr>
      </w:pPr>
    </w:p>
    <w:p>
      <w:pPr>
        <w:snapToGrid/>
        <w:spacing w:before="0" w:beforeAutospacing="0" w:after="0" w:afterAutospacing="0" w:line="240" w:lineRule="auto"/>
        <w:jc w:val="center"/>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关于退还报价保证金申请函</w:t>
      </w:r>
    </w:p>
    <w:p>
      <w:pPr>
        <w:snapToGrid/>
        <w:spacing w:before="0" w:beforeAutospacing="0" w:after="0" w:afterAutospacing="0" w:line="240" w:lineRule="auto"/>
        <w:jc w:val="both"/>
        <w:textAlignment w:val="baseline"/>
        <w:rPr>
          <w:rFonts w:hint="eastAsia" w:ascii="仿宋" w:hAnsi="仿宋" w:eastAsia="仿宋" w:cs="Times New Roman"/>
          <w:bCs w:val="0"/>
          <w:kern w:val="2"/>
          <w:sz w:val="32"/>
          <w:szCs w:val="32"/>
          <w:lang w:val="en-US" w:eastAsia="zh-CN" w:bidi="ar-SA"/>
        </w:rPr>
      </w:pPr>
    </w:p>
    <w:p>
      <w:pPr>
        <w:snapToGrid/>
        <w:spacing w:before="0" w:beforeAutospacing="0" w:after="0" w:afterAutospacing="0" w:line="240" w:lineRule="auto"/>
        <w:jc w:val="left"/>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宁德市高速公路养护工程有限公司：</w:t>
      </w:r>
    </w:p>
    <w:p>
      <w:pPr>
        <w:snapToGrid/>
        <w:spacing w:before="0" w:beforeAutospacing="0" w:after="0" w:afterAutospacing="0" w:line="240" w:lineRule="auto"/>
        <w:ind w:left="319" w:leftChars="152" w:firstLine="652" w:firstLineChars="204"/>
        <w:jc w:val="left"/>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我司于</w:t>
      </w:r>
      <w:r>
        <w:rPr>
          <w:rFonts w:hint="eastAsia" w:ascii="仿宋" w:hAnsi="仿宋" w:eastAsia="仿宋" w:cs="Times New Roman"/>
          <w:bCs w:val="0"/>
          <w:kern w:val="2"/>
          <w:sz w:val="32"/>
          <w:szCs w:val="32"/>
          <w:u w:val="single"/>
          <w:lang w:val="en-US" w:eastAsia="zh-CN" w:bidi="ar-SA"/>
        </w:rPr>
        <w:t xml:space="preserve">     </w:t>
      </w:r>
      <w:r>
        <w:rPr>
          <w:rFonts w:hint="eastAsia" w:ascii="仿宋" w:hAnsi="仿宋" w:eastAsia="仿宋" w:cs="Times New Roman"/>
          <w:bCs w:val="0"/>
          <w:kern w:val="2"/>
          <w:sz w:val="32"/>
          <w:szCs w:val="32"/>
          <w:lang w:val="en-US" w:eastAsia="zh-CN" w:bidi="ar-SA"/>
        </w:rPr>
        <w:t>年</w:t>
      </w:r>
      <w:r>
        <w:rPr>
          <w:rFonts w:hint="eastAsia" w:ascii="仿宋" w:hAnsi="仿宋" w:eastAsia="仿宋" w:cs="Times New Roman"/>
          <w:bCs w:val="0"/>
          <w:kern w:val="2"/>
          <w:sz w:val="32"/>
          <w:szCs w:val="32"/>
          <w:u w:val="single"/>
          <w:lang w:val="en-US" w:eastAsia="zh-CN" w:bidi="ar-SA"/>
        </w:rPr>
        <w:t xml:space="preserve">    </w:t>
      </w:r>
      <w:r>
        <w:rPr>
          <w:rFonts w:hint="eastAsia" w:ascii="仿宋" w:hAnsi="仿宋" w:eastAsia="仿宋" w:cs="Times New Roman"/>
          <w:bCs w:val="0"/>
          <w:kern w:val="2"/>
          <w:sz w:val="32"/>
          <w:szCs w:val="32"/>
          <w:lang w:val="en-US" w:eastAsia="zh-CN" w:bidi="ar-SA"/>
        </w:rPr>
        <w:t>月</w:t>
      </w:r>
      <w:r>
        <w:rPr>
          <w:rFonts w:hint="eastAsia" w:ascii="仿宋" w:hAnsi="仿宋" w:eastAsia="仿宋" w:cs="Times New Roman"/>
          <w:bCs w:val="0"/>
          <w:kern w:val="2"/>
          <w:sz w:val="32"/>
          <w:szCs w:val="32"/>
          <w:u w:val="single"/>
          <w:lang w:val="en-US" w:eastAsia="zh-CN" w:bidi="ar-SA"/>
        </w:rPr>
        <w:t xml:space="preserve">     </w:t>
      </w:r>
      <w:r>
        <w:rPr>
          <w:rFonts w:hint="eastAsia" w:ascii="仿宋" w:hAnsi="仿宋" w:eastAsia="仿宋" w:cs="Times New Roman"/>
          <w:bCs w:val="0"/>
          <w:kern w:val="2"/>
          <w:sz w:val="32"/>
          <w:szCs w:val="32"/>
          <w:lang w:val="en-US" w:eastAsia="zh-CN" w:bidi="ar-SA"/>
        </w:rPr>
        <w:t>日参加了贵司组织的</w:t>
      </w:r>
      <w:r>
        <w:rPr>
          <w:rFonts w:hint="eastAsia" w:ascii="仿宋" w:hAnsi="仿宋" w:eastAsia="仿宋" w:cs="Times New Roman"/>
          <w:bCs w:val="0"/>
          <w:kern w:val="2"/>
          <w:sz w:val="32"/>
          <w:szCs w:val="32"/>
          <w:u w:val="single"/>
          <w:lang w:val="en-US" w:eastAsia="zh-CN" w:bidi="ar-SA"/>
        </w:rPr>
        <w:t xml:space="preserve">     （填写项目名称）     </w:t>
      </w:r>
      <w:r>
        <w:rPr>
          <w:rFonts w:hint="eastAsia" w:ascii="仿宋" w:hAnsi="仿宋" w:eastAsia="仿宋" w:cs="Times New Roman"/>
          <w:bCs w:val="0"/>
          <w:kern w:val="2"/>
          <w:sz w:val="32"/>
          <w:szCs w:val="32"/>
          <w:lang w:val="en-US" w:eastAsia="zh-CN" w:bidi="ar-SA"/>
        </w:rPr>
        <w:t>项目的报价，并递交报价保证金大写人民币</w:t>
      </w:r>
      <w:r>
        <w:rPr>
          <w:rFonts w:hint="eastAsia" w:ascii="仿宋" w:hAnsi="仿宋" w:eastAsia="仿宋" w:cs="Times New Roman"/>
          <w:bCs w:val="0"/>
          <w:kern w:val="2"/>
          <w:sz w:val="32"/>
          <w:szCs w:val="32"/>
          <w:u w:val="single"/>
          <w:lang w:val="en-US" w:eastAsia="zh-CN" w:bidi="ar-SA"/>
        </w:rPr>
        <w:t xml:space="preserve">       </w:t>
      </w:r>
      <w:r>
        <w:rPr>
          <w:rFonts w:hint="eastAsia" w:ascii="仿宋" w:hAnsi="仿宋" w:eastAsia="仿宋" w:cs="Times New Roman"/>
          <w:bCs w:val="0"/>
          <w:kern w:val="2"/>
          <w:sz w:val="32"/>
          <w:szCs w:val="32"/>
          <w:lang w:val="en-US" w:eastAsia="zh-CN" w:bidi="ar-SA"/>
        </w:rPr>
        <w:t>元整（金额：</w:t>
      </w:r>
      <w:r>
        <w:rPr>
          <w:rFonts w:hint="eastAsia" w:ascii="仿宋" w:hAnsi="仿宋" w:eastAsia="仿宋" w:cs="Times New Roman"/>
          <w:bCs w:val="0"/>
          <w:kern w:val="2"/>
          <w:sz w:val="32"/>
          <w:szCs w:val="32"/>
          <w:u w:val="single"/>
          <w:lang w:val="en-US" w:eastAsia="zh-CN" w:bidi="ar-SA"/>
        </w:rPr>
        <w:t xml:space="preserve">     </w:t>
      </w:r>
      <w:r>
        <w:rPr>
          <w:rFonts w:hint="eastAsia" w:ascii="仿宋" w:hAnsi="仿宋" w:eastAsia="仿宋" w:cs="Times New Roman"/>
          <w:bCs w:val="0"/>
          <w:kern w:val="2"/>
          <w:sz w:val="32"/>
          <w:szCs w:val="32"/>
          <w:lang w:val="en-US" w:eastAsia="zh-CN" w:bidi="ar-SA"/>
        </w:rPr>
        <w:t>元）。该项目采购工作已完成，因未中选，现向贵司申请退还报价保证金，请以转账的方式汇至我司账户：</w:t>
      </w:r>
    </w:p>
    <w:p>
      <w:pPr>
        <w:snapToGrid/>
        <w:spacing w:before="0" w:beforeAutospacing="0" w:after="0" w:afterAutospacing="0" w:line="240" w:lineRule="auto"/>
        <w:ind w:firstLine="640"/>
        <w:jc w:val="left"/>
        <w:textAlignment w:val="baseline"/>
        <w:rPr>
          <w:rFonts w:hint="eastAsia" w:ascii="仿宋" w:hAnsi="仿宋" w:eastAsia="仿宋" w:cs="Times New Roman"/>
          <w:bCs w:val="0"/>
          <w:kern w:val="2"/>
          <w:sz w:val="32"/>
          <w:szCs w:val="32"/>
          <w:lang w:val="en-US" w:eastAsia="zh-CN" w:bidi="ar-SA"/>
        </w:rPr>
      </w:pPr>
    </w:p>
    <w:p>
      <w:pPr>
        <w:snapToGrid/>
        <w:spacing w:before="0" w:beforeAutospacing="0" w:after="0" w:afterAutospacing="0" w:line="240" w:lineRule="auto"/>
        <w:ind w:firstLine="640"/>
        <w:jc w:val="left"/>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 xml:space="preserve">户    名：                   </w:t>
      </w:r>
    </w:p>
    <w:p>
      <w:pPr>
        <w:snapToGrid/>
        <w:spacing w:before="0" w:beforeAutospacing="0" w:after="0" w:afterAutospacing="0" w:line="240" w:lineRule="auto"/>
        <w:ind w:firstLine="640"/>
        <w:jc w:val="left"/>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 xml:space="preserve">开户银行：                    </w:t>
      </w:r>
    </w:p>
    <w:p>
      <w:pPr>
        <w:snapToGrid/>
        <w:spacing w:before="0" w:beforeAutospacing="0" w:after="0" w:afterAutospacing="0" w:line="240" w:lineRule="auto"/>
        <w:ind w:firstLine="640"/>
        <w:jc w:val="left"/>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 xml:space="preserve">账    号：                    </w:t>
      </w:r>
    </w:p>
    <w:p>
      <w:pPr>
        <w:snapToGrid/>
        <w:spacing w:before="0" w:beforeAutospacing="0" w:after="0" w:afterAutospacing="0" w:line="240" w:lineRule="auto"/>
        <w:ind w:firstLine="640"/>
        <w:jc w:val="both"/>
        <w:textAlignment w:val="baseline"/>
        <w:rPr>
          <w:rFonts w:hint="eastAsia" w:ascii="仿宋" w:hAnsi="仿宋" w:eastAsia="仿宋" w:cs="Times New Roman"/>
          <w:bCs w:val="0"/>
          <w:kern w:val="2"/>
          <w:sz w:val="32"/>
          <w:szCs w:val="32"/>
          <w:lang w:val="en-US" w:eastAsia="zh-CN" w:bidi="ar-SA"/>
        </w:rPr>
      </w:pPr>
    </w:p>
    <w:p>
      <w:pPr>
        <w:snapToGrid/>
        <w:spacing w:before="0" w:beforeAutospacing="0" w:after="0" w:afterAutospacing="0" w:line="240" w:lineRule="auto"/>
        <w:ind w:firstLine="640"/>
        <w:jc w:val="both"/>
        <w:textAlignment w:val="baseline"/>
        <w:rPr>
          <w:rFonts w:hint="eastAsia" w:ascii="仿宋" w:hAnsi="仿宋" w:eastAsia="仿宋" w:cs="Times New Roman"/>
          <w:bCs w:val="0"/>
          <w:kern w:val="2"/>
          <w:sz w:val="32"/>
          <w:szCs w:val="32"/>
          <w:lang w:val="en-US" w:eastAsia="zh-CN" w:bidi="ar-SA"/>
        </w:rPr>
      </w:pPr>
    </w:p>
    <w:p>
      <w:pPr>
        <w:snapToGrid/>
        <w:spacing w:before="0" w:beforeAutospacing="0" w:after="0" w:afterAutospacing="0" w:line="240" w:lineRule="auto"/>
        <w:ind w:firstLine="640"/>
        <w:jc w:val="both"/>
        <w:textAlignment w:val="baseline"/>
        <w:rPr>
          <w:rFonts w:hint="eastAsia" w:ascii="仿宋" w:hAnsi="仿宋" w:eastAsia="仿宋" w:cs="Times New Roman"/>
          <w:bCs w:val="0"/>
          <w:kern w:val="2"/>
          <w:sz w:val="32"/>
          <w:szCs w:val="32"/>
          <w:lang w:val="en-US" w:eastAsia="zh-CN" w:bidi="ar-SA"/>
        </w:rPr>
      </w:pPr>
    </w:p>
    <w:p>
      <w:pPr>
        <w:snapToGrid/>
        <w:spacing w:before="0" w:beforeAutospacing="0" w:after="0" w:afterAutospacing="0" w:line="240" w:lineRule="auto"/>
        <w:ind w:firstLine="640"/>
        <w:jc w:val="both"/>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 xml:space="preserve">      </w:t>
      </w:r>
    </w:p>
    <w:p>
      <w:pPr>
        <w:snapToGrid/>
        <w:spacing w:before="0" w:beforeAutospacing="0" w:after="0" w:afterAutospacing="0" w:line="240" w:lineRule="auto"/>
        <w:ind w:firstLine="640"/>
        <w:jc w:val="both"/>
        <w:textAlignment w:val="baseline"/>
        <w:rPr>
          <w:rFonts w:hint="eastAsia" w:ascii="仿宋" w:hAnsi="仿宋" w:eastAsia="仿宋" w:cs="Times New Roman"/>
          <w:bCs w:val="0"/>
          <w:kern w:val="2"/>
          <w:sz w:val="32"/>
          <w:szCs w:val="32"/>
          <w:lang w:val="en-US" w:eastAsia="zh-CN" w:bidi="ar-SA"/>
        </w:rPr>
      </w:pPr>
    </w:p>
    <w:p>
      <w:pPr>
        <w:snapToGrid/>
        <w:spacing w:before="0" w:beforeAutospacing="0" w:after="0" w:afterAutospacing="0" w:line="240" w:lineRule="auto"/>
        <w:ind w:firstLine="640"/>
        <w:jc w:val="both"/>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 xml:space="preserve">                 （公司名称加盖公章）</w:t>
      </w:r>
    </w:p>
    <w:p>
      <w:pPr>
        <w:snapToGrid/>
        <w:spacing w:before="0" w:beforeAutospacing="0" w:after="0" w:afterAutospacing="0" w:line="240" w:lineRule="auto"/>
        <w:ind w:firstLine="640"/>
        <w:jc w:val="both"/>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 xml:space="preserve">                 日期：    年   月  日</w:t>
      </w:r>
    </w:p>
    <w:p>
      <w:pPr>
        <w:pStyle w:val="2"/>
        <w:jc w:val="center"/>
        <w:rPr>
          <w:rFonts w:hint="eastAsia" w:ascii="仿宋" w:hAnsi="仿宋" w:eastAsia="仿宋"/>
          <w:sz w:val="36"/>
          <w:szCs w:val="36"/>
        </w:rPr>
      </w:pPr>
    </w:p>
    <w:p>
      <w:pPr>
        <w:pStyle w:val="2"/>
        <w:jc w:val="center"/>
        <w:rPr>
          <w:rFonts w:hint="eastAsia" w:ascii="仿宋" w:hAnsi="仿宋" w:eastAsia="仿宋"/>
          <w:sz w:val="36"/>
          <w:szCs w:val="36"/>
        </w:rPr>
      </w:pPr>
    </w:p>
    <w:p>
      <w:pPr>
        <w:jc w:val="both"/>
        <w:rPr>
          <w:rFonts w:hint="eastAsia"/>
        </w:rPr>
      </w:pPr>
    </w:p>
    <w:tbl>
      <w:tblPr>
        <w:tblStyle w:val="26"/>
        <w:tblpPr w:leftFromText="180" w:rightFromText="180" w:vertAnchor="page" w:horzAnchor="page" w:tblpX="2602" w:tblpY="3527"/>
        <w:tblW w:w="7338" w:type="dxa"/>
        <w:tblInd w:w="0" w:type="dxa"/>
        <w:tblLayout w:type="autofit"/>
        <w:tblCellMar>
          <w:top w:w="0" w:type="dxa"/>
          <w:left w:w="108" w:type="dxa"/>
          <w:bottom w:w="0" w:type="dxa"/>
          <w:right w:w="108" w:type="dxa"/>
        </w:tblCellMar>
      </w:tblPr>
      <w:tblGrid>
        <w:gridCol w:w="2235"/>
        <w:gridCol w:w="5103"/>
      </w:tblGrid>
      <w:tr>
        <w:tblPrEx>
          <w:tblCellMar>
            <w:top w:w="0" w:type="dxa"/>
            <w:left w:w="108" w:type="dxa"/>
            <w:bottom w:w="0" w:type="dxa"/>
            <w:right w:w="108" w:type="dxa"/>
          </w:tblCellMar>
        </w:tblPrEx>
        <w:trPr>
          <w:trHeight w:val="762" w:hRule="atLeast"/>
        </w:trPr>
        <w:tc>
          <w:tcPr>
            <w:tcW w:w="7338" w:type="dxa"/>
            <w:gridSpan w:val="2"/>
            <w:tcBorders>
              <w:top w:val="nil"/>
              <w:left w:val="nil"/>
              <w:bottom w:val="nil"/>
              <w:right w:val="nil"/>
            </w:tcBorders>
            <w:shd w:val="clear" w:color="auto" w:fill="auto"/>
            <w:noWrap/>
            <w:vAlign w:val="center"/>
          </w:tcPr>
          <w:p>
            <w:pPr>
              <w:pStyle w:val="2"/>
              <w:jc w:val="center"/>
              <w:rPr>
                <w:rFonts w:hint="eastAsia" w:ascii="仿宋" w:hAnsi="仿宋" w:eastAsia="仿宋" w:cs="宋体"/>
                <w:b/>
                <w:bCs/>
                <w:kern w:val="44"/>
                <w:sz w:val="32"/>
                <w:szCs w:val="32"/>
                <w:lang w:val="en-US" w:eastAsia="zh-CN" w:bidi="ar-SA"/>
              </w:rPr>
            </w:pPr>
            <w:r>
              <w:rPr>
                <w:rFonts w:hint="eastAsia" w:ascii="仿宋" w:hAnsi="仿宋" w:eastAsia="仿宋" w:cs="宋体"/>
                <w:b/>
                <w:bCs/>
                <w:kern w:val="44"/>
                <w:sz w:val="32"/>
                <w:szCs w:val="32"/>
                <w:lang w:val="en-US" w:eastAsia="zh-CN" w:bidi="ar-SA"/>
              </w:rPr>
              <w:fldChar w:fldCharType="begin"/>
            </w:r>
            <w:r>
              <w:rPr>
                <w:rFonts w:hint="eastAsia" w:ascii="仿宋" w:hAnsi="仿宋" w:eastAsia="仿宋" w:cs="宋体"/>
                <w:b/>
                <w:bCs/>
                <w:kern w:val="44"/>
                <w:sz w:val="32"/>
                <w:szCs w:val="32"/>
                <w:lang w:val="en-US" w:eastAsia="zh-CN" w:bidi="ar-SA"/>
              </w:rPr>
              <w:instrText xml:space="preserve"> HYPERLINK \l "_Toc515983537" </w:instrText>
            </w:r>
            <w:r>
              <w:rPr>
                <w:rFonts w:hint="eastAsia" w:ascii="仿宋" w:hAnsi="仿宋" w:eastAsia="仿宋" w:cs="宋体"/>
                <w:b/>
                <w:bCs/>
                <w:kern w:val="44"/>
                <w:sz w:val="32"/>
                <w:szCs w:val="32"/>
                <w:lang w:val="en-US" w:eastAsia="zh-CN" w:bidi="ar-SA"/>
              </w:rPr>
              <w:fldChar w:fldCharType="separate"/>
            </w:r>
            <w:r>
              <w:rPr>
                <w:rFonts w:hint="eastAsia" w:ascii="仿宋" w:hAnsi="仿宋" w:eastAsia="仿宋" w:cs="宋体"/>
                <w:b/>
                <w:bCs/>
                <w:kern w:val="44"/>
                <w:sz w:val="32"/>
                <w:szCs w:val="32"/>
                <w:lang w:val="en-US" w:eastAsia="zh-CN" w:bidi="ar-SA"/>
              </w:rPr>
              <w:t>第九篇  暂列金</w:t>
            </w:r>
            <w:r>
              <w:rPr>
                <w:rFonts w:hint="eastAsia" w:ascii="仿宋" w:hAnsi="仿宋" w:eastAsia="仿宋" w:cs="宋体"/>
                <w:b/>
                <w:bCs/>
                <w:kern w:val="44"/>
                <w:sz w:val="32"/>
                <w:szCs w:val="32"/>
                <w:lang w:val="en-US" w:eastAsia="zh-CN" w:bidi="ar-SA"/>
              </w:rPr>
              <w:fldChar w:fldCharType="end"/>
            </w:r>
          </w:p>
          <w:p>
            <w:pPr>
              <w:widowControl/>
              <w:jc w:val="center"/>
              <w:rPr>
                <w:rFonts w:ascii="仿宋" w:hAnsi="仿宋" w:eastAsia="仿宋" w:cs="Calibri"/>
                <w:color w:val="000000"/>
                <w:kern w:val="0"/>
                <w:sz w:val="28"/>
                <w:szCs w:val="28"/>
              </w:rPr>
            </w:pPr>
          </w:p>
        </w:tc>
      </w:tr>
      <w:tr>
        <w:tblPrEx>
          <w:tblCellMar>
            <w:top w:w="0" w:type="dxa"/>
            <w:left w:w="108" w:type="dxa"/>
            <w:bottom w:w="0" w:type="dxa"/>
            <w:right w:w="108" w:type="dxa"/>
          </w:tblCellMar>
        </w:tblPrEx>
        <w:trPr>
          <w:trHeight w:val="660" w:hRule="atLeast"/>
        </w:trPr>
        <w:tc>
          <w:tcPr>
            <w:tcW w:w="22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 w:val="28"/>
                <w:szCs w:val="28"/>
              </w:rPr>
            </w:pPr>
            <w:r>
              <w:rPr>
                <w:rFonts w:hint="eastAsia" w:ascii="仿宋" w:hAnsi="仿宋" w:eastAsia="仿宋" w:cs="Calibri"/>
                <w:color w:val="000000"/>
                <w:kern w:val="0"/>
                <w:sz w:val="28"/>
                <w:szCs w:val="28"/>
              </w:rPr>
              <w:t>所站名称</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 w:val="28"/>
                <w:szCs w:val="28"/>
              </w:rPr>
            </w:pPr>
            <w:r>
              <w:rPr>
                <w:rFonts w:hint="eastAsia" w:ascii="仿宋" w:hAnsi="仿宋" w:eastAsia="仿宋" w:cs="Calibri"/>
                <w:color w:val="000000"/>
                <w:kern w:val="0"/>
                <w:sz w:val="28"/>
                <w:szCs w:val="28"/>
              </w:rPr>
              <w:t>项目暂</w:t>
            </w:r>
            <w:r>
              <w:rPr>
                <w:rFonts w:hint="eastAsia" w:ascii="仿宋" w:hAnsi="仿宋" w:eastAsia="仿宋" w:cs="Calibri"/>
                <w:color w:val="000000"/>
                <w:kern w:val="0"/>
                <w:sz w:val="28"/>
                <w:szCs w:val="28"/>
                <w:lang w:eastAsia="zh-CN"/>
              </w:rPr>
              <w:t>列</w:t>
            </w:r>
            <w:r>
              <w:rPr>
                <w:rFonts w:hint="eastAsia" w:ascii="仿宋" w:hAnsi="仿宋" w:eastAsia="仿宋" w:cs="Calibri"/>
                <w:color w:val="000000"/>
                <w:kern w:val="0"/>
                <w:sz w:val="28"/>
                <w:szCs w:val="28"/>
              </w:rPr>
              <w:t>金额（元）</w:t>
            </w:r>
          </w:p>
        </w:tc>
      </w:tr>
      <w:tr>
        <w:tblPrEx>
          <w:tblCellMar>
            <w:top w:w="0" w:type="dxa"/>
            <w:left w:w="108" w:type="dxa"/>
            <w:bottom w:w="0" w:type="dxa"/>
            <w:right w:w="108" w:type="dxa"/>
          </w:tblCellMar>
        </w:tblPrEx>
        <w:trPr>
          <w:trHeight w:val="600" w:hRule="atLeast"/>
        </w:trPr>
        <w:tc>
          <w:tcPr>
            <w:tcW w:w="22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 w:val="28"/>
                <w:szCs w:val="28"/>
              </w:rPr>
            </w:pPr>
            <w:r>
              <w:rPr>
                <w:rFonts w:hint="eastAsia" w:ascii="仿宋" w:hAnsi="仿宋" w:eastAsia="仿宋" w:cs="Calibri"/>
                <w:color w:val="000000"/>
                <w:kern w:val="0"/>
                <w:sz w:val="28"/>
                <w:szCs w:val="28"/>
              </w:rPr>
              <w:t>下白石所</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 w:val="28"/>
                <w:szCs w:val="28"/>
              </w:rPr>
            </w:pPr>
            <w:r>
              <w:rPr>
                <w:rFonts w:hint="eastAsia" w:ascii="仿宋" w:hAnsi="仿宋" w:eastAsia="仿宋" w:cs="Calibri"/>
                <w:color w:val="000000"/>
                <w:kern w:val="0"/>
                <w:sz w:val="28"/>
                <w:szCs w:val="28"/>
              </w:rPr>
              <w:t xml:space="preserve">197656 </w:t>
            </w:r>
          </w:p>
        </w:tc>
      </w:tr>
      <w:tr>
        <w:tblPrEx>
          <w:tblCellMar>
            <w:top w:w="0" w:type="dxa"/>
            <w:left w:w="108" w:type="dxa"/>
            <w:bottom w:w="0" w:type="dxa"/>
            <w:right w:w="108" w:type="dxa"/>
          </w:tblCellMar>
        </w:tblPrEx>
        <w:trPr>
          <w:trHeight w:val="600" w:hRule="atLeast"/>
        </w:trPr>
        <w:tc>
          <w:tcPr>
            <w:tcW w:w="22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 w:val="28"/>
                <w:szCs w:val="28"/>
              </w:rPr>
            </w:pPr>
            <w:r>
              <w:rPr>
                <w:rFonts w:hint="eastAsia" w:ascii="仿宋" w:hAnsi="仿宋" w:eastAsia="仿宋" w:cs="Calibri"/>
                <w:color w:val="000000"/>
                <w:kern w:val="0"/>
                <w:sz w:val="28"/>
                <w:szCs w:val="28"/>
              </w:rPr>
              <w:t>三沙所</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 w:val="28"/>
                <w:szCs w:val="28"/>
              </w:rPr>
            </w:pPr>
            <w:r>
              <w:rPr>
                <w:rFonts w:hint="eastAsia" w:ascii="仿宋" w:hAnsi="仿宋" w:eastAsia="仿宋" w:cs="Calibri"/>
                <w:color w:val="000000"/>
                <w:kern w:val="0"/>
                <w:sz w:val="28"/>
                <w:szCs w:val="28"/>
              </w:rPr>
              <w:t xml:space="preserve">100000 </w:t>
            </w:r>
          </w:p>
        </w:tc>
      </w:tr>
      <w:tr>
        <w:tblPrEx>
          <w:tblCellMar>
            <w:top w:w="0" w:type="dxa"/>
            <w:left w:w="108" w:type="dxa"/>
            <w:bottom w:w="0" w:type="dxa"/>
            <w:right w:w="108" w:type="dxa"/>
          </w:tblCellMar>
        </w:tblPrEx>
        <w:trPr>
          <w:trHeight w:val="600" w:hRule="atLeast"/>
        </w:trPr>
        <w:tc>
          <w:tcPr>
            <w:tcW w:w="22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 w:val="28"/>
                <w:szCs w:val="28"/>
              </w:rPr>
            </w:pPr>
            <w:r>
              <w:rPr>
                <w:rFonts w:hint="eastAsia" w:ascii="仿宋" w:hAnsi="仿宋" w:eastAsia="仿宋" w:cs="Calibri"/>
                <w:color w:val="000000"/>
                <w:kern w:val="0"/>
                <w:sz w:val="28"/>
                <w:szCs w:val="28"/>
              </w:rPr>
              <w:t>牙城所</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 w:val="28"/>
                <w:szCs w:val="28"/>
              </w:rPr>
            </w:pPr>
            <w:r>
              <w:rPr>
                <w:rFonts w:hint="eastAsia" w:ascii="仿宋" w:hAnsi="仿宋" w:eastAsia="仿宋" w:cs="Calibri"/>
                <w:color w:val="000000"/>
                <w:kern w:val="0"/>
                <w:sz w:val="28"/>
                <w:szCs w:val="28"/>
              </w:rPr>
              <w:t xml:space="preserve">100000 </w:t>
            </w:r>
          </w:p>
        </w:tc>
      </w:tr>
      <w:tr>
        <w:tblPrEx>
          <w:tblCellMar>
            <w:top w:w="0" w:type="dxa"/>
            <w:left w:w="108" w:type="dxa"/>
            <w:bottom w:w="0" w:type="dxa"/>
            <w:right w:w="108" w:type="dxa"/>
          </w:tblCellMar>
        </w:tblPrEx>
        <w:trPr>
          <w:trHeight w:val="600" w:hRule="atLeast"/>
        </w:trPr>
        <w:tc>
          <w:tcPr>
            <w:tcW w:w="22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 w:val="28"/>
                <w:szCs w:val="28"/>
              </w:rPr>
            </w:pPr>
            <w:r>
              <w:rPr>
                <w:rFonts w:hint="eastAsia" w:ascii="仿宋" w:hAnsi="仿宋" w:eastAsia="仿宋" w:cs="Calibri"/>
                <w:color w:val="000000"/>
                <w:kern w:val="0"/>
                <w:sz w:val="28"/>
                <w:szCs w:val="28"/>
              </w:rPr>
              <w:t>太姥山所</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 w:val="28"/>
                <w:szCs w:val="28"/>
              </w:rPr>
            </w:pPr>
            <w:r>
              <w:rPr>
                <w:rFonts w:hint="eastAsia" w:ascii="仿宋" w:hAnsi="仿宋" w:eastAsia="仿宋" w:cs="Calibri"/>
                <w:color w:val="000000"/>
                <w:kern w:val="0"/>
                <w:sz w:val="28"/>
                <w:szCs w:val="28"/>
              </w:rPr>
              <w:t xml:space="preserve">100000 </w:t>
            </w:r>
          </w:p>
        </w:tc>
      </w:tr>
      <w:tr>
        <w:tblPrEx>
          <w:tblCellMar>
            <w:top w:w="0" w:type="dxa"/>
            <w:left w:w="108" w:type="dxa"/>
            <w:bottom w:w="0" w:type="dxa"/>
            <w:right w:w="108" w:type="dxa"/>
          </w:tblCellMar>
        </w:tblPrEx>
        <w:trPr>
          <w:trHeight w:val="600" w:hRule="atLeast"/>
        </w:trPr>
        <w:tc>
          <w:tcPr>
            <w:tcW w:w="22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 w:val="28"/>
                <w:szCs w:val="28"/>
              </w:rPr>
            </w:pPr>
            <w:r>
              <w:rPr>
                <w:rFonts w:hint="eastAsia" w:ascii="仿宋" w:hAnsi="仿宋" w:eastAsia="仿宋" w:cs="Calibri"/>
                <w:color w:val="000000"/>
                <w:kern w:val="0"/>
                <w:sz w:val="28"/>
                <w:szCs w:val="28"/>
              </w:rPr>
              <w:t>合计</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 w:val="28"/>
                <w:szCs w:val="28"/>
              </w:rPr>
            </w:pPr>
            <w:r>
              <w:rPr>
                <w:rFonts w:hint="eastAsia" w:ascii="仿宋" w:hAnsi="仿宋" w:eastAsia="仿宋" w:cs="Calibri"/>
                <w:color w:val="000000"/>
                <w:kern w:val="0"/>
                <w:sz w:val="28"/>
                <w:szCs w:val="28"/>
              </w:rPr>
              <w:t xml:space="preserve">497656 </w:t>
            </w:r>
          </w:p>
        </w:tc>
      </w:tr>
    </w:tbl>
    <w:p>
      <w:pPr>
        <w:jc w:val="center"/>
        <w:rPr>
          <w:rFonts w:hint="eastAsia"/>
        </w:rPr>
      </w:pPr>
    </w:p>
    <w:p>
      <w:pPr>
        <w:jc w:val="center"/>
        <w:rPr>
          <w:rFonts w:hint="eastAsia"/>
        </w:rPr>
      </w:pPr>
    </w:p>
    <w:p>
      <w:pPr>
        <w:jc w:val="center"/>
        <w:rPr>
          <w:rFonts w:hint="eastAsia"/>
        </w:rPr>
      </w:pPr>
    </w:p>
    <w:p>
      <w:pPr>
        <w:jc w:val="center"/>
        <w:rPr>
          <w:rFonts w:hint="eastAsia"/>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hint="eastAsia"/>
          <w:b/>
          <w:sz w:val="30"/>
          <w:szCs w:val="30"/>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pStyle w:val="2"/>
        <w:rPr>
          <w:rFonts w:hint="eastAsia"/>
        </w:rPr>
      </w:pPr>
    </w:p>
    <w:p>
      <w:pPr>
        <w:jc w:val="both"/>
      </w:pPr>
    </w:p>
    <w:p>
      <w:pPr>
        <w:jc w:val="center"/>
      </w:pPr>
    </w:p>
    <w:p>
      <w:pPr>
        <w:jc w:val="center"/>
      </w:pPr>
    </w:p>
    <w:p>
      <w:pPr>
        <w:jc w:val="center"/>
      </w:pPr>
    </w:p>
    <w:p>
      <w:pPr>
        <w:jc w:val="center"/>
      </w:pPr>
    </w:p>
    <w:p>
      <w:pPr>
        <w:jc w:val="center"/>
        <w:rPr>
          <w:rFonts w:ascii="仿宋" w:hAnsi="仿宋" w:eastAsia="仿宋"/>
          <w:sz w:val="36"/>
          <w:szCs w:val="36"/>
        </w:rPr>
      </w:pPr>
      <w:r>
        <w:rPr>
          <w:rFonts w:hint="eastAsia" w:ascii="仿宋" w:hAnsi="仿宋" w:eastAsia="仿宋" w:cs="宋体"/>
          <w:b/>
          <w:bCs/>
          <w:kern w:val="44"/>
          <w:sz w:val="32"/>
          <w:szCs w:val="32"/>
          <w:lang w:val="en-US" w:eastAsia="zh-CN" w:bidi="ar-SA"/>
        </w:rPr>
        <w:fldChar w:fldCharType="begin"/>
      </w:r>
      <w:r>
        <w:rPr>
          <w:rFonts w:hint="eastAsia" w:ascii="仿宋" w:hAnsi="仿宋" w:eastAsia="仿宋" w:cs="宋体"/>
          <w:b/>
          <w:bCs/>
          <w:kern w:val="44"/>
          <w:sz w:val="32"/>
          <w:szCs w:val="32"/>
          <w:lang w:val="en-US" w:eastAsia="zh-CN" w:bidi="ar-SA"/>
        </w:rPr>
        <w:instrText xml:space="preserve"> HYPERLINK \l "_Toc515983537" </w:instrText>
      </w:r>
      <w:r>
        <w:rPr>
          <w:rFonts w:hint="eastAsia" w:ascii="仿宋" w:hAnsi="仿宋" w:eastAsia="仿宋" w:cs="宋体"/>
          <w:b/>
          <w:bCs/>
          <w:kern w:val="44"/>
          <w:sz w:val="32"/>
          <w:szCs w:val="32"/>
          <w:lang w:val="en-US" w:eastAsia="zh-CN" w:bidi="ar-SA"/>
        </w:rPr>
        <w:fldChar w:fldCharType="separate"/>
      </w:r>
      <w:r>
        <w:rPr>
          <w:rFonts w:hint="eastAsia" w:ascii="仿宋" w:hAnsi="仿宋" w:eastAsia="仿宋" w:cs="宋体"/>
          <w:b/>
          <w:bCs/>
          <w:kern w:val="44"/>
          <w:sz w:val="32"/>
          <w:szCs w:val="32"/>
          <w:lang w:val="en-US" w:eastAsia="zh-CN" w:bidi="ar-SA"/>
        </w:rPr>
        <w:t>第十篇  最高控制价</w:t>
      </w:r>
      <w:r>
        <w:rPr>
          <w:rFonts w:hint="eastAsia" w:ascii="仿宋" w:hAnsi="仿宋" w:eastAsia="仿宋" w:cs="宋体"/>
          <w:b/>
          <w:bCs/>
          <w:kern w:val="44"/>
          <w:sz w:val="32"/>
          <w:szCs w:val="32"/>
          <w:lang w:val="en-US" w:eastAsia="zh-CN" w:bidi="ar-SA"/>
        </w:rPr>
        <w:fldChar w:fldCharType="end"/>
      </w:r>
      <w:r>
        <w:rPr>
          <w:rFonts w:hint="eastAsia" w:ascii="仿宋" w:hAnsi="仿宋" w:eastAsia="仿宋" w:cs="宋体"/>
          <w:b/>
          <w:bCs/>
          <w:kern w:val="44"/>
          <w:sz w:val="32"/>
          <w:szCs w:val="32"/>
          <w:lang w:val="en-US" w:eastAsia="zh-CN" w:bidi="ar-SA"/>
        </w:rPr>
        <w:t>（见EXCEL附件）</w:t>
      </w:r>
    </w:p>
    <w:p>
      <w:pPr>
        <w:pStyle w:val="2"/>
      </w:pPr>
      <w:bookmarkStart w:id="61" w:name="_GoBack"/>
      <w:bookmarkEnd w:id="61"/>
    </w:p>
    <w:sectPr>
      <w:pgSz w:w="11906" w:h="16838"/>
      <w:pgMar w:top="1701" w:right="1474" w:bottom="1134"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TSong-Ligh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0"/>
      </w:rPr>
    </w:pPr>
    <w:r>
      <w:fldChar w:fldCharType="begin"/>
    </w:r>
    <w:r>
      <w:rPr>
        <w:rStyle w:val="30"/>
      </w:rPr>
      <w:instrText xml:space="preserve">PAGE  </w:instrText>
    </w:r>
    <w:r>
      <w:fldChar w:fldCharType="separate"/>
    </w:r>
    <w:r>
      <w:rPr>
        <w:rStyle w:val="30"/>
      </w:rPr>
      <w:t>- 4 -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0"/>
      </w:rPr>
    </w:pPr>
    <w:r>
      <w:fldChar w:fldCharType="begin"/>
    </w:r>
    <w:r>
      <w:rPr>
        <w:rStyle w:val="30"/>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0"/>
      </w:rPr>
    </w:pPr>
    <w:r>
      <w:fldChar w:fldCharType="begin"/>
    </w:r>
    <w:r>
      <w:rPr>
        <w:rStyle w:val="30"/>
      </w:rPr>
      <w:instrText xml:space="preserve">PAGE  </w:instrText>
    </w:r>
    <w:r>
      <w:fldChar w:fldCharType="separate"/>
    </w:r>
    <w:r>
      <w:rPr>
        <w:rStyle w:val="30"/>
      </w:rPr>
      <w:t>- 28 -</w:t>
    </w:r>
    <w:r>
      <w:fldChar w:fldCharType="end"/>
    </w:r>
  </w:p>
  <w:p>
    <w:pPr>
      <w:framePr w:wrap="around" w:vAnchor="margin" w:hAnchor="text" w:y="1"/>
      <w:jc w:val="center"/>
      <w:rPr>
        <w:rStyle w:val="30"/>
      </w:rPr>
    </w:pPr>
  </w:p>
  <w:p>
    <w:pPr>
      <w:pStyle w:val="2"/>
      <w:framePr w:wrap="around" w:vAnchor="text" w:hAnchor="margin" w:xAlign="center" w:y="1"/>
      <w:rPr>
        <w:rStyle w:val="30"/>
      </w:rPr>
    </w:pPr>
    <w:r>
      <w:rPr>
        <w:rStyle w:val="30"/>
        <w:rFonts w:hint="eastAsia"/>
      </w:rPr>
      <w:t>-</w:t>
    </w:r>
  </w:p>
  <w:p>
    <w:pPr>
      <w:pStyle w:val="2"/>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1244"/>
    <w:multiLevelType w:val="singleLevel"/>
    <w:tmpl w:val="94FF1244"/>
    <w:lvl w:ilvl="0" w:tentative="0">
      <w:start w:val="1"/>
      <w:numFmt w:val="chineseCounting"/>
      <w:suff w:val="nothing"/>
      <w:lvlText w:val="%1、"/>
      <w:lvlJc w:val="left"/>
      <w:pPr>
        <w:ind w:left="-479"/>
      </w:pPr>
      <w:rPr>
        <w:rFonts w:hint="eastAsia"/>
      </w:rPr>
    </w:lvl>
  </w:abstractNum>
  <w:abstractNum w:abstractNumId="1">
    <w:nsid w:val="9EB31119"/>
    <w:multiLevelType w:val="singleLevel"/>
    <w:tmpl w:val="9EB31119"/>
    <w:lvl w:ilvl="0" w:tentative="0">
      <w:start w:val="1"/>
      <w:numFmt w:val="decimal"/>
      <w:suff w:val="nothing"/>
      <w:lvlText w:val="%1、"/>
      <w:lvlJc w:val="left"/>
    </w:lvl>
  </w:abstractNum>
  <w:abstractNum w:abstractNumId="2">
    <w:nsid w:val="DF7D8DBB"/>
    <w:multiLevelType w:val="singleLevel"/>
    <w:tmpl w:val="DF7D8DBB"/>
    <w:lvl w:ilvl="0" w:tentative="0">
      <w:start w:val="1"/>
      <w:numFmt w:val="chineseCounting"/>
      <w:suff w:val="space"/>
      <w:lvlText w:val="第%1篇"/>
      <w:lvlJc w:val="left"/>
      <w:rPr>
        <w:rFonts w:hint="eastAsia"/>
      </w:rPr>
    </w:lvl>
  </w:abstractNum>
  <w:abstractNum w:abstractNumId="3">
    <w:nsid w:val="085CF666"/>
    <w:multiLevelType w:val="singleLevel"/>
    <w:tmpl w:val="085CF666"/>
    <w:lvl w:ilvl="0" w:tentative="0">
      <w:start w:val="1"/>
      <w:numFmt w:val="decimal"/>
      <w:suff w:val="nothing"/>
      <w:lvlText w:val="%1、"/>
      <w:lvlJc w:val="left"/>
    </w:lvl>
  </w:abstractNum>
  <w:abstractNum w:abstractNumId="4">
    <w:nsid w:val="0BDA659A"/>
    <w:multiLevelType w:val="multilevel"/>
    <w:tmpl w:val="0BDA659A"/>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CBC0AD7"/>
    <w:multiLevelType w:val="singleLevel"/>
    <w:tmpl w:val="0CBC0AD7"/>
    <w:lvl w:ilvl="0" w:tentative="0">
      <w:start w:val="2"/>
      <w:numFmt w:val="decimal"/>
      <w:suff w:val="nothing"/>
      <w:lvlText w:val="%1、"/>
      <w:lvlJc w:val="left"/>
    </w:lvl>
  </w:abstractNum>
  <w:abstractNum w:abstractNumId="6">
    <w:nsid w:val="1FE25BAD"/>
    <w:multiLevelType w:val="multilevel"/>
    <w:tmpl w:val="1FE25BAD"/>
    <w:lvl w:ilvl="0" w:tentative="0">
      <w:start w:val="1"/>
      <w:numFmt w:val="decimal"/>
      <w:lvlText w:val="%1、"/>
      <w:lvlJc w:val="left"/>
      <w:pPr>
        <w:ind w:left="1288"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BC5CE65"/>
    <w:multiLevelType w:val="singleLevel"/>
    <w:tmpl w:val="2BC5CE65"/>
    <w:lvl w:ilvl="0" w:tentative="0">
      <w:start w:val="1"/>
      <w:numFmt w:val="decimal"/>
      <w:suff w:val="nothing"/>
      <w:lvlText w:val="（%1）"/>
      <w:lvlJc w:val="left"/>
    </w:lvl>
  </w:abstractNum>
  <w:abstractNum w:abstractNumId="8">
    <w:nsid w:val="3E155F9B"/>
    <w:multiLevelType w:val="multilevel"/>
    <w:tmpl w:val="3E155F9B"/>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B47AF8"/>
    <w:multiLevelType w:val="singleLevel"/>
    <w:tmpl w:val="40B47AF8"/>
    <w:lvl w:ilvl="0" w:tentative="0">
      <w:start w:val="1"/>
      <w:numFmt w:val="decimal"/>
      <w:lvlText w:val="%1."/>
      <w:lvlJc w:val="left"/>
      <w:pPr>
        <w:tabs>
          <w:tab w:val="left" w:pos="312"/>
        </w:tabs>
      </w:pPr>
    </w:lvl>
  </w:abstractNum>
  <w:abstractNum w:abstractNumId="10">
    <w:nsid w:val="45A58BC6"/>
    <w:multiLevelType w:val="singleLevel"/>
    <w:tmpl w:val="45A58BC6"/>
    <w:lvl w:ilvl="0" w:tentative="0">
      <w:start w:val="8"/>
      <w:numFmt w:val="chineseCounting"/>
      <w:suff w:val="space"/>
      <w:lvlText w:val="第%1篇"/>
      <w:lvlJc w:val="left"/>
      <w:rPr>
        <w:rFonts w:hint="eastAsia"/>
        <w:sz w:val="36"/>
        <w:szCs w:val="36"/>
      </w:rPr>
    </w:lvl>
  </w:abstractNum>
  <w:abstractNum w:abstractNumId="11">
    <w:nsid w:val="6ECE7469"/>
    <w:multiLevelType w:val="singleLevel"/>
    <w:tmpl w:val="6ECE7469"/>
    <w:lvl w:ilvl="0" w:tentative="0">
      <w:start w:val="3"/>
      <w:numFmt w:val="decimal"/>
      <w:suff w:val="nothing"/>
      <w:lvlText w:val="%1、"/>
      <w:lvlJc w:val="left"/>
    </w:lvl>
  </w:abstractNum>
  <w:abstractNum w:abstractNumId="12">
    <w:nsid w:val="78A06D99"/>
    <w:multiLevelType w:val="multilevel"/>
    <w:tmpl w:val="78A06D99"/>
    <w:lvl w:ilvl="0" w:tentative="0">
      <w:start w:val="1"/>
      <w:numFmt w:val="decimal"/>
      <w:lvlText w:val="%1、"/>
      <w:lvlJc w:val="left"/>
      <w:pPr>
        <w:ind w:left="1440" w:hanging="720"/>
      </w:pPr>
      <w:rPr>
        <w:rFonts w:hint="default" w:hAnsi="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0"/>
  </w:num>
  <w:num w:numId="2">
    <w:abstractNumId w:val="2"/>
  </w:num>
  <w:num w:numId="3">
    <w:abstractNumId w:val="0"/>
  </w:num>
  <w:num w:numId="4">
    <w:abstractNumId w:val="11"/>
  </w:num>
  <w:num w:numId="5">
    <w:abstractNumId w:val="7"/>
  </w:num>
  <w:num w:numId="6">
    <w:abstractNumId w:val="4"/>
  </w:num>
  <w:num w:numId="7">
    <w:abstractNumId w:val="6"/>
  </w:num>
  <w:num w:numId="8">
    <w:abstractNumId w:val="9"/>
  </w:num>
  <w:num w:numId="9">
    <w:abstractNumId w:val="8"/>
  </w:num>
  <w:num w:numId="10">
    <w:abstractNumId w:val="5"/>
  </w:num>
  <w:num w:numId="11">
    <w:abstractNumId w:val="1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llZjQ3YTJkOGJhZmUwZmJhMWVkZTgwZTNlOWIxYzcifQ=="/>
  </w:docVars>
  <w:rsids>
    <w:rsidRoot w:val="00172A27"/>
    <w:rsid w:val="000009A6"/>
    <w:rsid w:val="000014E7"/>
    <w:rsid w:val="00005802"/>
    <w:rsid w:val="00005E43"/>
    <w:rsid w:val="00005FF7"/>
    <w:rsid w:val="00006471"/>
    <w:rsid w:val="00007062"/>
    <w:rsid w:val="0001343C"/>
    <w:rsid w:val="000147F5"/>
    <w:rsid w:val="0001672F"/>
    <w:rsid w:val="00017B7E"/>
    <w:rsid w:val="00021297"/>
    <w:rsid w:val="000230C6"/>
    <w:rsid w:val="000248CB"/>
    <w:rsid w:val="00025FAA"/>
    <w:rsid w:val="0002621F"/>
    <w:rsid w:val="00026BC7"/>
    <w:rsid w:val="00030EF4"/>
    <w:rsid w:val="00031E88"/>
    <w:rsid w:val="000342A8"/>
    <w:rsid w:val="000345DB"/>
    <w:rsid w:val="0003656B"/>
    <w:rsid w:val="0003703F"/>
    <w:rsid w:val="00037E29"/>
    <w:rsid w:val="00040B66"/>
    <w:rsid w:val="000462EC"/>
    <w:rsid w:val="000543DB"/>
    <w:rsid w:val="000545BD"/>
    <w:rsid w:val="00055C59"/>
    <w:rsid w:val="00055D89"/>
    <w:rsid w:val="00064527"/>
    <w:rsid w:val="00064990"/>
    <w:rsid w:val="00065EAD"/>
    <w:rsid w:val="0006611C"/>
    <w:rsid w:val="00071E4B"/>
    <w:rsid w:val="00072854"/>
    <w:rsid w:val="0007461E"/>
    <w:rsid w:val="00074985"/>
    <w:rsid w:val="00082386"/>
    <w:rsid w:val="00083DFF"/>
    <w:rsid w:val="00084138"/>
    <w:rsid w:val="00086EEB"/>
    <w:rsid w:val="000936C4"/>
    <w:rsid w:val="00094031"/>
    <w:rsid w:val="00095582"/>
    <w:rsid w:val="000A2284"/>
    <w:rsid w:val="000A38A9"/>
    <w:rsid w:val="000A5007"/>
    <w:rsid w:val="000A50AE"/>
    <w:rsid w:val="000A51C8"/>
    <w:rsid w:val="000A537A"/>
    <w:rsid w:val="000A6289"/>
    <w:rsid w:val="000B145E"/>
    <w:rsid w:val="000B2DAA"/>
    <w:rsid w:val="000B4573"/>
    <w:rsid w:val="000B61C6"/>
    <w:rsid w:val="000B7F72"/>
    <w:rsid w:val="000C131E"/>
    <w:rsid w:val="000C3592"/>
    <w:rsid w:val="000C5A88"/>
    <w:rsid w:val="000C6026"/>
    <w:rsid w:val="000C6775"/>
    <w:rsid w:val="000C677F"/>
    <w:rsid w:val="000C766F"/>
    <w:rsid w:val="000C7D50"/>
    <w:rsid w:val="000D2185"/>
    <w:rsid w:val="000D276F"/>
    <w:rsid w:val="000D3A81"/>
    <w:rsid w:val="000D3BD2"/>
    <w:rsid w:val="000E1D23"/>
    <w:rsid w:val="000E25D7"/>
    <w:rsid w:val="000E34DA"/>
    <w:rsid w:val="000E5F41"/>
    <w:rsid w:val="000E64D5"/>
    <w:rsid w:val="000F102B"/>
    <w:rsid w:val="000F1B5A"/>
    <w:rsid w:val="000F22F3"/>
    <w:rsid w:val="000F3C9C"/>
    <w:rsid w:val="000F3FFF"/>
    <w:rsid w:val="000F60BA"/>
    <w:rsid w:val="000F76D0"/>
    <w:rsid w:val="000F7C5D"/>
    <w:rsid w:val="001028A5"/>
    <w:rsid w:val="00103258"/>
    <w:rsid w:val="0010671E"/>
    <w:rsid w:val="00113793"/>
    <w:rsid w:val="0011465B"/>
    <w:rsid w:val="00116A6E"/>
    <w:rsid w:val="00121392"/>
    <w:rsid w:val="00122B8A"/>
    <w:rsid w:val="00122F94"/>
    <w:rsid w:val="00124536"/>
    <w:rsid w:val="001256B9"/>
    <w:rsid w:val="00126C32"/>
    <w:rsid w:val="00127DE4"/>
    <w:rsid w:val="0013078B"/>
    <w:rsid w:val="00130BFD"/>
    <w:rsid w:val="00130FE9"/>
    <w:rsid w:val="001317D7"/>
    <w:rsid w:val="0013209F"/>
    <w:rsid w:val="00132419"/>
    <w:rsid w:val="00132679"/>
    <w:rsid w:val="001328C9"/>
    <w:rsid w:val="001333AB"/>
    <w:rsid w:val="00140482"/>
    <w:rsid w:val="00140A92"/>
    <w:rsid w:val="00144674"/>
    <w:rsid w:val="00145045"/>
    <w:rsid w:val="00146B2A"/>
    <w:rsid w:val="00157CDE"/>
    <w:rsid w:val="00162DD7"/>
    <w:rsid w:val="00163C84"/>
    <w:rsid w:val="00164318"/>
    <w:rsid w:val="001644A9"/>
    <w:rsid w:val="00166A9A"/>
    <w:rsid w:val="00167471"/>
    <w:rsid w:val="00171AC2"/>
    <w:rsid w:val="00171C5F"/>
    <w:rsid w:val="00172A27"/>
    <w:rsid w:val="00172E53"/>
    <w:rsid w:val="0017310B"/>
    <w:rsid w:val="00175D4F"/>
    <w:rsid w:val="00177CAA"/>
    <w:rsid w:val="001808E2"/>
    <w:rsid w:val="001834FF"/>
    <w:rsid w:val="001839F4"/>
    <w:rsid w:val="0019348A"/>
    <w:rsid w:val="00194989"/>
    <w:rsid w:val="00194A15"/>
    <w:rsid w:val="00197CF7"/>
    <w:rsid w:val="001A228C"/>
    <w:rsid w:val="001A2BB6"/>
    <w:rsid w:val="001A388D"/>
    <w:rsid w:val="001A3C53"/>
    <w:rsid w:val="001A6020"/>
    <w:rsid w:val="001A7270"/>
    <w:rsid w:val="001A7548"/>
    <w:rsid w:val="001C0626"/>
    <w:rsid w:val="001C0DBC"/>
    <w:rsid w:val="001C12FD"/>
    <w:rsid w:val="001C152E"/>
    <w:rsid w:val="001C16F8"/>
    <w:rsid w:val="001C1726"/>
    <w:rsid w:val="001D6CFC"/>
    <w:rsid w:val="001D751F"/>
    <w:rsid w:val="001E3995"/>
    <w:rsid w:val="001E5B23"/>
    <w:rsid w:val="001E638C"/>
    <w:rsid w:val="001E6B67"/>
    <w:rsid w:val="001F0F81"/>
    <w:rsid w:val="001F1817"/>
    <w:rsid w:val="001F2769"/>
    <w:rsid w:val="001F37B4"/>
    <w:rsid w:val="001F6170"/>
    <w:rsid w:val="002002CF"/>
    <w:rsid w:val="00201F4D"/>
    <w:rsid w:val="00202367"/>
    <w:rsid w:val="00202FCF"/>
    <w:rsid w:val="00203298"/>
    <w:rsid w:val="00204318"/>
    <w:rsid w:val="0020592C"/>
    <w:rsid w:val="00205EDF"/>
    <w:rsid w:val="00211CB8"/>
    <w:rsid w:val="00212D41"/>
    <w:rsid w:val="002140EA"/>
    <w:rsid w:val="00215294"/>
    <w:rsid w:val="00215718"/>
    <w:rsid w:val="00220163"/>
    <w:rsid w:val="0022063A"/>
    <w:rsid w:val="00222801"/>
    <w:rsid w:val="002246B6"/>
    <w:rsid w:val="002265CF"/>
    <w:rsid w:val="0022765C"/>
    <w:rsid w:val="00231EA8"/>
    <w:rsid w:val="002330FC"/>
    <w:rsid w:val="00236273"/>
    <w:rsid w:val="0023682A"/>
    <w:rsid w:val="0023718D"/>
    <w:rsid w:val="002402A3"/>
    <w:rsid w:val="00240422"/>
    <w:rsid w:val="002462A8"/>
    <w:rsid w:val="00246C73"/>
    <w:rsid w:val="00247D8A"/>
    <w:rsid w:val="002503DA"/>
    <w:rsid w:val="0025082C"/>
    <w:rsid w:val="002541D1"/>
    <w:rsid w:val="00254791"/>
    <w:rsid w:val="00256E83"/>
    <w:rsid w:val="00257189"/>
    <w:rsid w:val="00257660"/>
    <w:rsid w:val="00260895"/>
    <w:rsid w:val="00262F25"/>
    <w:rsid w:val="002677E8"/>
    <w:rsid w:val="00272247"/>
    <w:rsid w:val="0027242C"/>
    <w:rsid w:val="002730F3"/>
    <w:rsid w:val="002765E4"/>
    <w:rsid w:val="00276F3B"/>
    <w:rsid w:val="00277913"/>
    <w:rsid w:val="0028200E"/>
    <w:rsid w:val="00282DFB"/>
    <w:rsid w:val="00283427"/>
    <w:rsid w:val="00283448"/>
    <w:rsid w:val="00287759"/>
    <w:rsid w:val="00287FA2"/>
    <w:rsid w:val="00291E93"/>
    <w:rsid w:val="0029245B"/>
    <w:rsid w:val="00293250"/>
    <w:rsid w:val="0029378C"/>
    <w:rsid w:val="002A19B9"/>
    <w:rsid w:val="002A1FF8"/>
    <w:rsid w:val="002A506D"/>
    <w:rsid w:val="002B067C"/>
    <w:rsid w:val="002B256B"/>
    <w:rsid w:val="002B46D0"/>
    <w:rsid w:val="002B58A3"/>
    <w:rsid w:val="002B59D9"/>
    <w:rsid w:val="002B5F5B"/>
    <w:rsid w:val="002C02BF"/>
    <w:rsid w:val="002C1A6A"/>
    <w:rsid w:val="002C2744"/>
    <w:rsid w:val="002C3356"/>
    <w:rsid w:val="002C590C"/>
    <w:rsid w:val="002C5AB4"/>
    <w:rsid w:val="002C60C8"/>
    <w:rsid w:val="002C62A3"/>
    <w:rsid w:val="002C64A2"/>
    <w:rsid w:val="002D42B3"/>
    <w:rsid w:val="002D5950"/>
    <w:rsid w:val="002E5B77"/>
    <w:rsid w:val="002E6A44"/>
    <w:rsid w:val="002F53F7"/>
    <w:rsid w:val="002F63C6"/>
    <w:rsid w:val="002F698C"/>
    <w:rsid w:val="002F6BCA"/>
    <w:rsid w:val="002F7A0D"/>
    <w:rsid w:val="0030138D"/>
    <w:rsid w:val="00304984"/>
    <w:rsid w:val="00304DA8"/>
    <w:rsid w:val="00305AC8"/>
    <w:rsid w:val="00305C3A"/>
    <w:rsid w:val="00307048"/>
    <w:rsid w:val="00307B25"/>
    <w:rsid w:val="003146B5"/>
    <w:rsid w:val="003146D8"/>
    <w:rsid w:val="0031499F"/>
    <w:rsid w:val="00315531"/>
    <w:rsid w:val="0031641F"/>
    <w:rsid w:val="003212A6"/>
    <w:rsid w:val="00321581"/>
    <w:rsid w:val="00322764"/>
    <w:rsid w:val="00324FFF"/>
    <w:rsid w:val="00325E4A"/>
    <w:rsid w:val="00325F92"/>
    <w:rsid w:val="00333D0F"/>
    <w:rsid w:val="00334E3B"/>
    <w:rsid w:val="003363FD"/>
    <w:rsid w:val="0033709E"/>
    <w:rsid w:val="00337270"/>
    <w:rsid w:val="003446BE"/>
    <w:rsid w:val="003447CE"/>
    <w:rsid w:val="00347259"/>
    <w:rsid w:val="003508B7"/>
    <w:rsid w:val="0035249E"/>
    <w:rsid w:val="00352C0A"/>
    <w:rsid w:val="00353E66"/>
    <w:rsid w:val="003558D9"/>
    <w:rsid w:val="00355FEF"/>
    <w:rsid w:val="00356FDB"/>
    <w:rsid w:val="00360F07"/>
    <w:rsid w:val="00361A0E"/>
    <w:rsid w:val="00362ED7"/>
    <w:rsid w:val="0036317D"/>
    <w:rsid w:val="00363841"/>
    <w:rsid w:val="003643CF"/>
    <w:rsid w:val="00364D47"/>
    <w:rsid w:val="00365E85"/>
    <w:rsid w:val="003669A3"/>
    <w:rsid w:val="003708C3"/>
    <w:rsid w:val="00373FD1"/>
    <w:rsid w:val="0037405B"/>
    <w:rsid w:val="0037417A"/>
    <w:rsid w:val="00377CD0"/>
    <w:rsid w:val="0038068D"/>
    <w:rsid w:val="00382FBB"/>
    <w:rsid w:val="00384287"/>
    <w:rsid w:val="00386B29"/>
    <w:rsid w:val="00387BDB"/>
    <w:rsid w:val="00390E29"/>
    <w:rsid w:val="0039165E"/>
    <w:rsid w:val="00391844"/>
    <w:rsid w:val="00394C13"/>
    <w:rsid w:val="003A0C62"/>
    <w:rsid w:val="003A3C17"/>
    <w:rsid w:val="003A4F33"/>
    <w:rsid w:val="003A65E4"/>
    <w:rsid w:val="003A7116"/>
    <w:rsid w:val="003B049E"/>
    <w:rsid w:val="003B330A"/>
    <w:rsid w:val="003B70D7"/>
    <w:rsid w:val="003C01DD"/>
    <w:rsid w:val="003C543E"/>
    <w:rsid w:val="003C54A5"/>
    <w:rsid w:val="003C7DED"/>
    <w:rsid w:val="003D0907"/>
    <w:rsid w:val="003D1EC1"/>
    <w:rsid w:val="003D3D43"/>
    <w:rsid w:val="003D3FB8"/>
    <w:rsid w:val="003D61F1"/>
    <w:rsid w:val="003D636D"/>
    <w:rsid w:val="003D73C2"/>
    <w:rsid w:val="003D771D"/>
    <w:rsid w:val="003E06C0"/>
    <w:rsid w:val="003E159D"/>
    <w:rsid w:val="003E35ED"/>
    <w:rsid w:val="003E3C24"/>
    <w:rsid w:val="003E7337"/>
    <w:rsid w:val="003E7847"/>
    <w:rsid w:val="003F04AE"/>
    <w:rsid w:val="003F52B8"/>
    <w:rsid w:val="003F7977"/>
    <w:rsid w:val="004008BC"/>
    <w:rsid w:val="00400CC6"/>
    <w:rsid w:val="00401CCF"/>
    <w:rsid w:val="0040274E"/>
    <w:rsid w:val="00404F1E"/>
    <w:rsid w:val="004103A3"/>
    <w:rsid w:val="0041285B"/>
    <w:rsid w:val="00413C7B"/>
    <w:rsid w:val="00415DA2"/>
    <w:rsid w:val="00416443"/>
    <w:rsid w:val="00417591"/>
    <w:rsid w:val="00424B80"/>
    <w:rsid w:val="00426BBB"/>
    <w:rsid w:val="00427E30"/>
    <w:rsid w:val="004321D8"/>
    <w:rsid w:val="00432A6A"/>
    <w:rsid w:val="0043549C"/>
    <w:rsid w:val="004425EC"/>
    <w:rsid w:val="00444C09"/>
    <w:rsid w:val="004451F8"/>
    <w:rsid w:val="00446A8B"/>
    <w:rsid w:val="0045035E"/>
    <w:rsid w:val="004526E9"/>
    <w:rsid w:val="004604D4"/>
    <w:rsid w:val="00461FFD"/>
    <w:rsid w:val="00470A9C"/>
    <w:rsid w:val="0047148B"/>
    <w:rsid w:val="00471C65"/>
    <w:rsid w:val="00472EC8"/>
    <w:rsid w:val="00472F57"/>
    <w:rsid w:val="004737D7"/>
    <w:rsid w:val="00473895"/>
    <w:rsid w:val="00480D3D"/>
    <w:rsid w:val="00480D8B"/>
    <w:rsid w:val="00481002"/>
    <w:rsid w:val="00481406"/>
    <w:rsid w:val="00482745"/>
    <w:rsid w:val="00483BEC"/>
    <w:rsid w:val="0048466E"/>
    <w:rsid w:val="00486324"/>
    <w:rsid w:val="00486553"/>
    <w:rsid w:val="004907AC"/>
    <w:rsid w:val="00490D3E"/>
    <w:rsid w:val="00491872"/>
    <w:rsid w:val="00492137"/>
    <w:rsid w:val="00494611"/>
    <w:rsid w:val="004960A6"/>
    <w:rsid w:val="00496A23"/>
    <w:rsid w:val="00496CBB"/>
    <w:rsid w:val="00497A93"/>
    <w:rsid w:val="004A1307"/>
    <w:rsid w:val="004A4727"/>
    <w:rsid w:val="004B1072"/>
    <w:rsid w:val="004B1190"/>
    <w:rsid w:val="004B44BB"/>
    <w:rsid w:val="004B4D9D"/>
    <w:rsid w:val="004B6F9B"/>
    <w:rsid w:val="004B72E3"/>
    <w:rsid w:val="004B78E4"/>
    <w:rsid w:val="004C05EA"/>
    <w:rsid w:val="004C09E6"/>
    <w:rsid w:val="004C18BA"/>
    <w:rsid w:val="004C4618"/>
    <w:rsid w:val="004C56FE"/>
    <w:rsid w:val="004C5A05"/>
    <w:rsid w:val="004C6263"/>
    <w:rsid w:val="004C69C4"/>
    <w:rsid w:val="004C6A02"/>
    <w:rsid w:val="004D1569"/>
    <w:rsid w:val="004D1660"/>
    <w:rsid w:val="004D6A0E"/>
    <w:rsid w:val="004D6F31"/>
    <w:rsid w:val="004D701F"/>
    <w:rsid w:val="004D7253"/>
    <w:rsid w:val="004D7EE6"/>
    <w:rsid w:val="004E43CE"/>
    <w:rsid w:val="004E55CA"/>
    <w:rsid w:val="004F27B4"/>
    <w:rsid w:val="004F4ECE"/>
    <w:rsid w:val="004F5493"/>
    <w:rsid w:val="004F5F9C"/>
    <w:rsid w:val="004F7EB7"/>
    <w:rsid w:val="005008B9"/>
    <w:rsid w:val="00500C93"/>
    <w:rsid w:val="00500D3F"/>
    <w:rsid w:val="00501AA3"/>
    <w:rsid w:val="00505D24"/>
    <w:rsid w:val="005123AC"/>
    <w:rsid w:val="00512703"/>
    <w:rsid w:val="00512E0E"/>
    <w:rsid w:val="00513940"/>
    <w:rsid w:val="00515861"/>
    <w:rsid w:val="00515FC8"/>
    <w:rsid w:val="00520C8B"/>
    <w:rsid w:val="005211AF"/>
    <w:rsid w:val="00524200"/>
    <w:rsid w:val="00525B37"/>
    <w:rsid w:val="00525F4A"/>
    <w:rsid w:val="005263E7"/>
    <w:rsid w:val="00526B28"/>
    <w:rsid w:val="00526B9A"/>
    <w:rsid w:val="005307F9"/>
    <w:rsid w:val="00530ED2"/>
    <w:rsid w:val="0053126B"/>
    <w:rsid w:val="00531C60"/>
    <w:rsid w:val="005324DC"/>
    <w:rsid w:val="005343A8"/>
    <w:rsid w:val="00534F49"/>
    <w:rsid w:val="00537058"/>
    <w:rsid w:val="005377B7"/>
    <w:rsid w:val="00543541"/>
    <w:rsid w:val="00543CBD"/>
    <w:rsid w:val="00547F44"/>
    <w:rsid w:val="00554ABF"/>
    <w:rsid w:val="005602CC"/>
    <w:rsid w:val="00561435"/>
    <w:rsid w:val="00564404"/>
    <w:rsid w:val="005700F2"/>
    <w:rsid w:val="005724A5"/>
    <w:rsid w:val="00573D38"/>
    <w:rsid w:val="00575ECD"/>
    <w:rsid w:val="00580BFE"/>
    <w:rsid w:val="005812D4"/>
    <w:rsid w:val="005822FB"/>
    <w:rsid w:val="00582966"/>
    <w:rsid w:val="005837C1"/>
    <w:rsid w:val="00590DCB"/>
    <w:rsid w:val="0059125A"/>
    <w:rsid w:val="005922DE"/>
    <w:rsid w:val="00592E35"/>
    <w:rsid w:val="005932DD"/>
    <w:rsid w:val="00595EC6"/>
    <w:rsid w:val="0059610E"/>
    <w:rsid w:val="005A0266"/>
    <w:rsid w:val="005A13F4"/>
    <w:rsid w:val="005A1F7C"/>
    <w:rsid w:val="005A26C9"/>
    <w:rsid w:val="005A291F"/>
    <w:rsid w:val="005A4580"/>
    <w:rsid w:val="005A5132"/>
    <w:rsid w:val="005A7F40"/>
    <w:rsid w:val="005B02E7"/>
    <w:rsid w:val="005B141B"/>
    <w:rsid w:val="005B274C"/>
    <w:rsid w:val="005B2795"/>
    <w:rsid w:val="005B73DA"/>
    <w:rsid w:val="005B7A69"/>
    <w:rsid w:val="005C3552"/>
    <w:rsid w:val="005D3900"/>
    <w:rsid w:val="005D3CD6"/>
    <w:rsid w:val="005D44F5"/>
    <w:rsid w:val="005D4579"/>
    <w:rsid w:val="005E081D"/>
    <w:rsid w:val="005E1804"/>
    <w:rsid w:val="005E28BC"/>
    <w:rsid w:val="005E4023"/>
    <w:rsid w:val="005F00BC"/>
    <w:rsid w:val="005F03DD"/>
    <w:rsid w:val="005F2D65"/>
    <w:rsid w:val="005F3CEC"/>
    <w:rsid w:val="005F3D06"/>
    <w:rsid w:val="005F5AF5"/>
    <w:rsid w:val="005F5CF8"/>
    <w:rsid w:val="00600F65"/>
    <w:rsid w:val="00602C79"/>
    <w:rsid w:val="00602D2F"/>
    <w:rsid w:val="00605819"/>
    <w:rsid w:val="00605A1C"/>
    <w:rsid w:val="00605B75"/>
    <w:rsid w:val="00605BBB"/>
    <w:rsid w:val="0060613B"/>
    <w:rsid w:val="0060670A"/>
    <w:rsid w:val="0060725F"/>
    <w:rsid w:val="006139D1"/>
    <w:rsid w:val="006154AA"/>
    <w:rsid w:val="00617493"/>
    <w:rsid w:val="00620E5F"/>
    <w:rsid w:val="00621300"/>
    <w:rsid w:val="00621FB4"/>
    <w:rsid w:val="00622C60"/>
    <w:rsid w:val="00623428"/>
    <w:rsid w:val="006253B4"/>
    <w:rsid w:val="0062571C"/>
    <w:rsid w:val="00630239"/>
    <w:rsid w:val="00630FEC"/>
    <w:rsid w:val="0063106E"/>
    <w:rsid w:val="00632D64"/>
    <w:rsid w:val="00637CD4"/>
    <w:rsid w:val="00644752"/>
    <w:rsid w:val="006460E6"/>
    <w:rsid w:val="00646C63"/>
    <w:rsid w:val="00646FC0"/>
    <w:rsid w:val="006506F8"/>
    <w:rsid w:val="00650BCB"/>
    <w:rsid w:val="006610A2"/>
    <w:rsid w:val="00663408"/>
    <w:rsid w:val="00663A3F"/>
    <w:rsid w:val="00664F1D"/>
    <w:rsid w:val="00665824"/>
    <w:rsid w:val="006703F2"/>
    <w:rsid w:val="00680E37"/>
    <w:rsid w:val="0068244C"/>
    <w:rsid w:val="0068320F"/>
    <w:rsid w:val="00686DCF"/>
    <w:rsid w:val="00687261"/>
    <w:rsid w:val="0069095C"/>
    <w:rsid w:val="00691018"/>
    <w:rsid w:val="006916F5"/>
    <w:rsid w:val="00692BE6"/>
    <w:rsid w:val="00692C76"/>
    <w:rsid w:val="0069341C"/>
    <w:rsid w:val="00695ACF"/>
    <w:rsid w:val="006A6B66"/>
    <w:rsid w:val="006B2771"/>
    <w:rsid w:val="006B6713"/>
    <w:rsid w:val="006B6AE3"/>
    <w:rsid w:val="006B7D3B"/>
    <w:rsid w:val="006B7FF4"/>
    <w:rsid w:val="006C15D5"/>
    <w:rsid w:val="006C23B1"/>
    <w:rsid w:val="006C349B"/>
    <w:rsid w:val="006C3C10"/>
    <w:rsid w:val="006C474D"/>
    <w:rsid w:val="006D088D"/>
    <w:rsid w:val="006D1D18"/>
    <w:rsid w:val="006D2F01"/>
    <w:rsid w:val="006D6F7A"/>
    <w:rsid w:val="006D745D"/>
    <w:rsid w:val="006E0B69"/>
    <w:rsid w:val="006F0C1F"/>
    <w:rsid w:val="006F0E74"/>
    <w:rsid w:val="006F1D49"/>
    <w:rsid w:val="006F2CA1"/>
    <w:rsid w:val="006F2D4B"/>
    <w:rsid w:val="006F3C2D"/>
    <w:rsid w:val="006F44DC"/>
    <w:rsid w:val="006F7081"/>
    <w:rsid w:val="006F77B4"/>
    <w:rsid w:val="00701474"/>
    <w:rsid w:val="00702332"/>
    <w:rsid w:val="00702499"/>
    <w:rsid w:val="0070280A"/>
    <w:rsid w:val="00703C88"/>
    <w:rsid w:val="007057D8"/>
    <w:rsid w:val="00705BB7"/>
    <w:rsid w:val="007100D4"/>
    <w:rsid w:val="007134C6"/>
    <w:rsid w:val="007162F5"/>
    <w:rsid w:val="0071722F"/>
    <w:rsid w:val="007200C5"/>
    <w:rsid w:val="00720A11"/>
    <w:rsid w:val="007243F6"/>
    <w:rsid w:val="007247DA"/>
    <w:rsid w:val="00725660"/>
    <w:rsid w:val="00725AB9"/>
    <w:rsid w:val="00726B20"/>
    <w:rsid w:val="00733992"/>
    <w:rsid w:val="00735942"/>
    <w:rsid w:val="00741886"/>
    <w:rsid w:val="00741B76"/>
    <w:rsid w:val="00743A3D"/>
    <w:rsid w:val="00746C1B"/>
    <w:rsid w:val="00747365"/>
    <w:rsid w:val="00747FE0"/>
    <w:rsid w:val="00750302"/>
    <w:rsid w:val="00751F89"/>
    <w:rsid w:val="00752A35"/>
    <w:rsid w:val="00765AE2"/>
    <w:rsid w:val="0076774A"/>
    <w:rsid w:val="00771949"/>
    <w:rsid w:val="00771A40"/>
    <w:rsid w:val="007723DB"/>
    <w:rsid w:val="007740E2"/>
    <w:rsid w:val="00774589"/>
    <w:rsid w:val="00775F2F"/>
    <w:rsid w:val="00776153"/>
    <w:rsid w:val="00776464"/>
    <w:rsid w:val="00777195"/>
    <w:rsid w:val="007818CB"/>
    <w:rsid w:val="00781C4A"/>
    <w:rsid w:val="00781E51"/>
    <w:rsid w:val="00782BAC"/>
    <w:rsid w:val="00783FBD"/>
    <w:rsid w:val="00783FC8"/>
    <w:rsid w:val="0079067E"/>
    <w:rsid w:val="00791BBE"/>
    <w:rsid w:val="00791BF8"/>
    <w:rsid w:val="007934E2"/>
    <w:rsid w:val="00795358"/>
    <w:rsid w:val="00795CFB"/>
    <w:rsid w:val="00795EF3"/>
    <w:rsid w:val="00796077"/>
    <w:rsid w:val="007A0882"/>
    <w:rsid w:val="007A4AF4"/>
    <w:rsid w:val="007A50A2"/>
    <w:rsid w:val="007A5B68"/>
    <w:rsid w:val="007B0F9C"/>
    <w:rsid w:val="007B1FFE"/>
    <w:rsid w:val="007B2C1D"/>
    <w:rsid w:val="007C03B4"/>
    <w:rsid w:val="007C0F26"/>
    <w:rsid w:val="007C2126"/>
    <w:rsid w:val="007C27AC"/>
    <w:rsid w:val="007C39C3"/>
    <w:rsid w:val="007C5070"/>
    <w:rsid w:val="007C583B"/>
    <w:rsid w:val="007C7A2A"/>
    <w:rsid w:val="007D4F1E"/>
    <w:rsid w:val="007D5F75"/>
    <w:rsid w:val="007E09F9"/>
    <w:rsid w:val="007E0C60"/>
    <w:rsid w:val="007E1465"/>
    <w:rsid w:val="007E3D6C"/>
    <w:rsid w:val="007E431E"/>
    <w:rsid w:val="007E50D1"/>
    <w:rsid w:val="007E6DB2"/>
    <w:rsid w:val="007F0574"/>
    <w:rsid w:val="007F3164"/>
    <w:rsid w:val="007F49EE"/>
    <w:rsid w:val="007F4A78"/>
    <w:rsid w:val="007F55E6"/>
    <w:rsid w:val="007F752C"/>
    <w:rsid w:val="007F7FB7"/>
    <w:rsid w:val="008024E3"/>
    <w:rsid w:val="00802F52"/>
    <w:rsid w:val="00802F96"/>
    <w:rsid w:val="00804984"/>
    <w:rsid w:val="00804C35"/>
    <w:rsid w:val="00806DF0"/>
    <w:rsid w:val="00810CDD"/>
    <w:rsid w:val="00812FDC"/>
    <w:rsid w:val="00814351"/>
    <w:rsid w:val="00814A7B"/>
    <w:rsid w:val="00816F62"/>
    <w:rsid w:val="00822FE7"/>
    <w:rsid w:val="00823602"/>
    <w:rsid w:val="00824A89"/>
    <w:rsid w:val="0082515D"/>
    <w:rsid w:val="008271B6"/>
    <w:rsid w:val="0083059A"/>
    <w:rsid w:val="00830A29"/>
    <w:rsid w:val="00833EA3"/>
    <w:rsid w:val="00834260"/>
    <w:rsid w:val="0083577B"/>
    <w:rsid w:val="0083697D"/>
    <w:rsid w:val="00837024"/>
    <w:rsid w:val="00837F38"/>
    <w:rsid w:val="0084279D"/>
    <w:rsid w:val="008433CF"/>
    <w:rsid w:val="008443B2"/>
    <w:rsid w:val="00844972"/>
    <w:rsid w:val="00845102"/>
    <w:rsid w:val="0084650A"/>
    <w:rsid w:val="00846CA4"/>
    <w:rsid w:val="008474C7"/>
    <w:rsid w:val="00853936"/>
    <w:rsid w:val="0085491F"/>
    <w:rsid w:val="00856CA5"/>
    <w:rsid w:val="00857960"/>
    <w:rsid w:val="00857A25"/>
    <w:rsid w:val="00857C90"/>
    <w:rsid w:val="00860094"/>
    <w:rsid w:val="008611B6"/>
    <w:rsid w:val="008712B4"/>
    <w:rsid w:val="00871E7D"/>
    <w:rsid w:val="008738C6"/>
    <w:rsid w:val="00874633"/>
    <w:rsid w:val="00875039"/>
    <w:rsid w:val="008763AC"/>
    <w:rsid w:val="008764AF"/>
    <w:rsid w:val="0087702C"/>
    <w:rsid w:val="008807C4"/>
    <w:rsid w:val="008809D6"/>
    <w:rsid w:val="00882DEF"/>
    <w:rsid w:val="00883625"/>
    <w:rsid w:val="00884471"/>
    <w:rsid w:val="008846CF"/>
    <w:rsid w:val="0088535D"/>
    <w:rsid w:val="008859FB"/>
    <w:rsid w:val="00892370"/>
    <w:rsid w:val="00894DEA"/>
    <w:rsid w:val="008968AB"/>
    <w:rsid w:val="0089783D"/>
    <w:rsid w:val="008A11C4"/>
    <w:rsid w:val="008A2AEA"/>
    <w:rsid w:val="008A33A7"/>
    <w:rsid w:val="008A5260"/>
    <w:rsid w:val="008A5B94"/>
    <w:rsid w:val="008A7895"/>
    <w:rsid w:val="008B09A9"/>
    <w:rsid w:val="008B24A0"/>
    <w:rsid w:val="008B549F"/>
    <w:rsid w:val="008B57A2"/>
    <w:rsid w:val="008B72C2"/>
    <w:rsid w:val="008C1FE1"/>
    <w:rsid w:val="008C2A98"/>
    <w:rsid w:val="008C3EB1"/>
    <w:rsid w:val="008D0FAF"/>
    <w:rsid w:val="008D1DCB"/>
    <w:rsid w:val="008D2B99"/>
    <w:rsid w:val="008E05A6"/>
    <w:rsid w:val="008E0973"/>
    <w:rsid w:val="008E232F"/>
    <w:rsid w:val="008E353E"/>
    <w:rsid w:val="008E6E93"/>
    <w:rsid w:val="008E7ECB"/>
    <w:rsid w:val="008F11E4"/>
    <w:rsid w:val="008F2134"/>
    <w:rsid w:val="00904C8C"/>
    <w:rsid w:val="00906B55"/>
    <w:rsid w:val="0091273B"/>
    <w:rsid w:val="00912A80"/>
    <w:rsid w:val="00912FAC"/>
    <w:rsid w:val="00914AE5"/>
    <w:rsid w:val="00915058"/>
    <w:rsid w:val="00920BEC"/>
    <w:rsid w:val="00922062"/>
    <w:rsid w:val="009244DC"/>
    <w:rsid w:val="009247A0"/>
    <w:rsid w:val="009249FC"/>
    <w:rsid w:val="009265FA"/>
    <w:rsid w:val="00931DD0"/>
    <w:rsid w:val="0093206D"/>
    <w:rsid w:val="00932FCB"/>
    <w:rsid w:val="00933358"/>
    <w:rsid w:val="0093374C"/>
    <w:rsid w:val="00937E6E"/>
    <w:rsid w:val="00937EB4"/>
    <w:rsid w:val="00940D8B"/>
    <w:rsid w:val="009412D3"/>
    <w:rsid w:val="00943F55"/>
    <w:rsid w:val="00944A61"/>
    <w:rsid w:val="00946153"/>
    <w:rsid w:val="0095303F"/>
    <w:rsid w:val="009532E2"/>
    <w:rsid w:val="00953A82"/>
    <w:rsid w:val="00956E53"/>
    <w:rsid w:val="00961386"/>
    <w:rsid w:val="00961AB7"/>
    <w:rsid w:val="00962CBC"/>
    <w:rsid w:val="009661E6"/>
    <w:rsid w:val="009664F2"/>
    <w:rsid w:val="009673FE"/>
    <w:rsid w:val="00970BF2"/>
    <w:rsid w:val="00973411"/>
    <w:rsid w:val="009735BD"/>
    <w:rsid w:val="00974146"/>
    <w:rsid w:val="00977375"/>
    <w:rsid w:val="00977C11"/>
    <w:rsid w:val="00981BA2"/>
    <w:rsid w:val="009902DF"/>
    <w:rsid w:val="009907EF"/>
    <w:rsid w:val="00990C6C"/>
    <w:rsid w:val="0099147B"/>
    <w:rsid w:val="0099154D"/>
    <w:rsid w:val="00992D1B"/>
    <w:rsid w:val="00993D42"/>
    <w:rsid w:val="00996034"/>
    <w:rsid w:val="009A0CBB"/>
    <w:rsid w:val="009A3C12"/>
    <w:rsid w:val="009A453E"/>
    <w:rsid w:val="009A544A"/>
    <w:rsid w:val="009B1188"/>
    <w:rsid w:val="009B241C"/>
    <w:rsid w:val="009B2A65"/>
    <w:rsid w:val="009B5D87"/>
    <w:rsid w:val="009C6F77"/>
    <w:rsid w:val="009D01E6"/>
    <w:rsid w:val="009D10E8"/>
    <w:rsid w:val="009D114F"/>
    <w:rsid w:val="009D257B"/>
    <w:rsid w:val="009D39A0"/>
    <w:rsid w:val="009D44E0"/>
    <w:rsid w:val="009E37BD"/>
    <w:rsid w:val="009E5AA5"/>
    <w:rsid w:val="009E7A8B"/>
    <w:rsid w:val="009F4A55"/>
    <w:rsid w:val="009F5156"/>
    <w:rsid w:val="009F75CF"/>
    <w:rsid w:val="009F7A52"/>
    <w:rsid w:val="00A02E7A"/>
    <w:rsid w:val="00A06C97"/>
    <w:rsid w:val="00A10A81"/>
    <w:rsid w:val="00A145DB"/>
    <w:rsid w:val="00A15AC8"/>
    <w:rsid w:val="00A202A8"/>
    <w:rsid w:val="00A2229B"/>
    <w:rsid w:val="00A22CC0"/>
    <w:rsid w:val="00A26E41"/>
    <w:rsid w:val="00A304EB"/>
    <w:rsid w:val="00A33230"/>
    <w:rsid w:val="00A427AC"/>
    <w:rsid w:val="00A428FC"/>
    <w:rsid w:val="00A42A05"/>
    <w:rsid w:val="00A44709"/>
    <w:rsid w:val="00A50D0A"/>
    <w:rsid w:val="00A525C1"/>
    <w:rsid w:val="00A52BBD"/>
    <w:rsid w:val="00A530F8"/>
    <w:rsid w:val="00A55CBB"/>
    <w:rsid w:val="00A55E1A"/>
    <w:rsid w:val="00A5625F"/>
    <w:rsid w:val="00A6303E"/>
    <w:rsid w:val="00A63D96"/>
    <w:rsid w:val="00A64A21"/>
    <w:rsid w:val="00A66C57"/>
    <w:rsid w:val="00A67A3A"/>
    <w:rsid w:val="00A700CA"/>
    <w:rsid w:val="00A81C8C"/>
    <w:rsid w:val="00A8486B"/>
    <w:rsid w:val="00A86967"/>
    <w:rsid w:val="00A90E95"/>
    <w:rsid w:val="00A92AFB"/>
    <w:rsid w:val="00A94633"/>
    <w:rsid w:val="00A95C49"/>
    <w:rsid w:val="00A96C2B"/>
    <w:rsid w:val="00A96C57"/>
    <w:rsid w:val="00A97562"/>
    <w:rsid w:val="00AA0930"/>
    <w:rsid w:val="00AA1B7F"/>
    <w:rsid w:val="00AA1DA2"/>
    <w:rsid w:val="00AA6F48"/>
    <w:rsid w:val="00AA7B53"/>
    <w:rsid w:val="00AB01F2"/>
    <w:rsid w:val="00AB0558"/>
    <w:rsid w:val="00AB3222"/>
    <w:rsid w:val="00AB5D4B"/>
    <w:rsid w:val="00AB6D22"/>
    <w:rsid w:val="00AC1B6D"/>
    <w:rsid w:val="00AC1C06"/>
    <w:rsid w:val="00AC3938"/>
    <w:rsid w:val="00AC4645"/>
    <w:rsid w:val="00AD01D3"/>
    <w:rsid w:val="00AD0533"/>
    <w:rsid w:val="00AD27A2"/>
    <w:rsid w:val="00AD3F63"/>
    <w:rsid w:val="00AD4CDA"/>
    <w:rsid w:val="00AE1B1F"/>
    <w:rsid w:val="00AE1DD9"/>
    <w:rsid w:val="00AE3679"/>
    <w:rsid w:val="00AE5FDF"/>
    <w:rsid w:val="00AE6DE2"/>
    <w:rsid w:val="00AE7549"/>
    <w:rsid w:val="00AF492E"/>
    <w:rsid w:val="00AF504D"/>
    <w:rsid w:val="00AF672B"/>
    <w:rsid w:val="00AF67CC"/>
    <w:rsid w:val="00B022B0"/>
    <w:rsid w:val="00B02990"/>
    <w:rsid w:val="00B04C06"/>
    <w:rsid w:val="00B05DB6"/>
    <w:rsid w:val="00B07E39"/>
    <w:rsid w:val="00B10D60"/>
    <w:rsid w:val="00B12691"/>
    <w:rsid w:val="00B17A91"/>
    <w:rsid w:val="00B22A6C"/>
    <w:rsid w:val="00B238F9"/>
    <w:rsid w:val="00B23A5D"/>
    <w:rsid w:val="00B258D0"/>
    <w:rsid w:val="00B26BEB"/>
    <w:rsid w:val="00B3174A"/>
    <w:rsid w:val="00B31FB1"/>
    <w:rsid w:val="00B32213"/>
    <w:rsid w:val="00B3223C"/>
    <w:rsid w:val="00B34A67"/>
    <w:rsid w:val="00B36E53"/>
    <w:rsid w:val="00B37A27"/>
    <w:rsid w:val="00B414AD"/>
    <w:rsid w:val="00B42449"/>
    <w:rsid w:val="00B44AB6"/>
    <w:rsid w:val="00B45A0F"/>
    <w:rsid w:val="00B46DEF"/>
    <w:rsid w:val="00B50C44"/>
    <w:rsid w:val="00B51E79"/>
    <w:rsid w:val="00B5223C"/>
    <w:rsid w:val="00B54311"/>
    <w:rsid w:val="00B55A1F"/>
    <w:rsid w:val="00B6079D"/>
    <w:rsid w:val="00B662C1"/>
    <w:rsid w:val="00B67D21"/>
    <w:rsid w:val="00B71978"/>
    <w:rsid w:val="00B72CCD"/>
    <w:rsid w:val="00B76606"/>
    <w:rsid w:val="00B779C4"/>
    <w:rsid w:val="00B804E5"/>
    <w:rsid w:val="00B81AF2"/>
    <w:rsid w:val="00B83203"/>
    <w:rsid w:val="00B9074C"/>
    <w:rsid w:val="00B92795"/>
    <w:rsid w:val="00B92DEB"/>
    <w:rsid w:val="00B92F38"/>
    <w:rsid w:val="00B94F6C"/>
    <w:rsid w:val="00B977E3"/>
    <w:rsid w:val="00B97A22"/>
    <w:rsid w:val="00BA506C"/>
    <w:rsid w:val="00BA6308"/>
    <w:rsid w:val="00BA6930"/>
    <w:rsid w:val="00BB0BB4"/>
    <w:rsid w:val="00BB17FF"/>
    <w:rsid w:val="00BB20FD"/>
    <w:rsid w:val="00BB385B"/>
    <w:rsid w:val="00BB6E15"/>
    <w:rsid w:val="00BB772F"/>
    <w:rsid w:val="00BC3A27"/>
    <w:rsid w:val="00BC456D"/>
    <w:rsid w:val="00BC64F9"/>
    <w:rsid w:val="00BC74EC"/>
    <w:rsid w:val="00BC7FFD"/>
    <w:rsid w:val="00BD04B1"/>
    <w:rsid w:val="00BD2016"/>
    <w:rsid w:val="00BD2BE4"/>
    <w:rsid w:val="00BD2C52"/>
    <w:rsid w:val="00BD2F3B"/>
    <w:rsid w:val="00BD6C5F"/>
    <w:rsid w:val="00BD70EE"/>
    <w:rsid w:val="00BE2513"/>
    <w:rsid w:val="00BE2B59"/>
    <w:rsid w:val="00BE33B2"/>
    <w:rsid w:val="00BE3CDB"/>
    <w:rsid w:val="00BE7AA4"/>
    <w:rsid w:val="00BF18B9"/>
    <w:rsid w:val="00BF3015"/>
    <w:rsid w:val="00BF4D14"/>
    <w:rsid w:val="00BF5351"/>
    <w:rsid w:val="00BF57AF"/>
    <w:rsid w:val="00BF751C"/>
    <w:rsid w:val="00C00F0D"/>
    <w:rsid w:val="00C015D1"/>
    <w:rsid w:val="00C06687"/>
    <w:rsid w:val="00C070AB"/>
    <w:rsid w:val="00C079D6"/>
    <w:rsid w:val="00C101E4"/>
    <w:rsid w:val="00C10D1B"/>
    <w:rsid w:val="00C13DC0"/>
    <w:rsid w:val="00C147C4"/>
    <w:rsid w:val="00C14D8A"/>
    <w:rsid w:val="00C14DE3"/>
    <w:rsid w:val="00C162D8"/>
    <w:rsid w:val="00C20B2A"/>
    <w:rsid w:val="00C20E7F"/>
    <w:rsid w:val="00C21EF4"/>
    <w:rsid w:val="00C22004"/>
    <w:rsid w:val="00C225A1"/>
    <w:rsid w:val="00C22CDB"/>
    <w:rsid w:val="00C2355B"/>
    <w:rsid w:val="00C34810"/>
    <w:rsid w:val="00C34B95"/>
    <w:rsid w:val="00C36B54"/>
    <w:rsid w:val="00C40003"/>
    <w:rsid w:val="00C402C0"/>
    <w:rsid w:val="00C4041B"/>
    <w:rsid w:val="00C40CE3"/>
    <w:rsid w:val="00C41206"/>
    <w:rsid w:val="00C418F2"/>
    <w:rsid w:val="00C41C17"/>
    <w:rsid w:val="00C435C2"/>
    <w:rsid w:val="00C43F16"/>
    <w:rsid w:val="00C4556E"/>
    <w:rsid w:val="00C4670F"/>
    <w:rsid w:val="00C473B8"/>
    <w:rsid w:val="00C50BB6"/>
    <w:rsid w:val="00C52AD0"/>
    <w:rsid w:val="00C54BD2"/>
    <w:rsid w:val="00C55A75"/>
    <w:rsid w:val="00C57547"/>
    <w:rsid w:val="00C60F38"/>
    <w:rsid w:val="00C62D30"/>
    <w:rsid w:val="00C67676"/>
    <w:rsid w:val="00C676DF"/>
    <w:rsid w:val="00C678C6"/>
    <w:rsid w:val="00C704BC"/>
    <w:rsid w:val="00C71C02"/>
    <w:rsid w:val="00C72661"/>
    <w:rsid w:val="00C75F13"/>
    <w:rsid w:val="00C807EA"/>
    <w:rsid w:val="00C80929"/>
    <w:rsid w:val="00C80B72"/>
    <w:rsid w:val="00C819EE"/>
    <w:rsid w:val="00C81D71"/>
    <w:rsid w:val="00C82E22"/>
    <w:rsid w:val="00C8361C"/>
    <w:rsid w:val="00C84806"/>
    <w:rsid w:val="00C856E8"/>
    <w:rsid w:val="00C92390"/>
    <w:rsid w:val="00C93225"/>
    <w:rsid w:val="00C93962"/>
    <w:rsid w:val="00CA0CCA"/>
    <w:rsid w:val="00CA1F52"/>
    <w:rsid w:val="00CA2E34"/>
    <w:rsid w:val="00CA508C"/>
    <w:rsid w:val="00CB216B"/>
    <w:rsid w:val="00CB2789"/>
    <w:rsid w:val="00CB301F"/>
    <w:rsid w:val="00CB3E2E"/>
    <w:rsid w:val="00CB4798"/>
    <w:rsid w:val="00CB616D"/>
    <w:rsid w:val="00CB671F"/>
    <w:rsid w:val="00CC135B"/>
    <w:rsid w:val="00CC20C9"/>
    <w:rsid w:val="00CC65B0"/>
    <w:rsid w:val="00CD1575"/>
    <w:rsid w:val="00CD23D4"/>
    <w:rsid w:val="00CD380B"/>
    <w:rsid w:val="00CD5CCF"/>
    <w:rsid w:val="00CD6EF6"/>
    <w:rsid w:val="00CD780E"/>
    <w:rsid w:val="00CE107F"/>
    <w:rsid w:val="00CE46A6"/>
    <w:rsid w:val="00CE5493"/>
    <w:rsid w:val="00CE54F0"/>
    <w:rsid w:val="00CE658B"/>
    <w:rsid w:val="00CE797C"/>
    <w:rsid w:val="00CF0479"/>
    <w:rsid w:val="00CF0868"/>
    <w:rsid w:val="00CF0A1D"/>
    <w:rsid w:val="00CF4E96"/>
    <w:rsid w:val="00CF5989"/>
    <w:rsid w:val="00CF7FD2"/>
    <w:rsid w:val="00D038AA"/>
    <w:rsid w:val="00D03CA4"/>
    <w:rsid w:val="00D0403D"/>
    <w:rsid w:val="00D04E9B"/>
    <w:rsid w:val="00D05946"/>
    <w:rsid w:val="00D0603A"/>
    <w:rsid w:val="00D06240"/>
    <w:rsid w:val="00D06F48"/>
    <w:rsid w:val="00D11D7A"/>
    <w:rsid w:val="00D141C8"/>
    <w:rsid w:val="00D149DF"/>
    <w:rsid w:val="00D169F0"/>
    <w:rsid w:val="00D2183E"/>
    <w:rsid w:val="00D222C0"/>
    <w:rsid w:val="00D227EF"/>
    <w:rsid w:val="00D231D9"/>
    <w:rsid w:val="00D26B1E"/>
    <w:rsid w:val="00D319B4"/>
    <w:rsid w:val="00D32364"/>
    <w:rsid w:val="00D33D29"/>
    <w:rsid w:val="00D34814"/>
    <w:rsid w:val="00D34908"/>
    <w:rsid w:val="00D352D5"/>
    <w:rsid w:val="00D3585B"/>
    <w:rsid w:val="00D3673E"/>
    <w:rsid w:val="00D36AD7"/>
    <w:rsid w:val="00D36D0C"/>
    <w:rsid w:val="00D37960"/>
    <w:rsid w:val="00D44EF4"/>
    <w:rsid w:val="00D5053D"/>
    <w:rsid w:val="00D51595"/>
    <w:rsid w:val="00D52629"/>
    <w:rsid w:val="00D53F58"/>
    <w:rsid w:val="00D617D4"/>
    <w:rsid w:val="00D62396"/>
    <w:rsid w:val="00D623A5"/>
    <w:rsid w:val="00D64D7E"/>
    <w:rsid w:val="00D6682D"/>
    <w:rsid w:val="00D73F51"/>
    <w:rsid w:val="00D75157"/>
    <w:rsid w:val="00D75B7F"/>
    <w:rsid w:val="00D76D80"/>
    <w:rsid w:val="00D77DB8"/>
    <w:rsid w:val="00D81790"/>
    <w:rsid w:val="00D82062"/>
    <w:rsid w:val="00D8256F"/>
    <w:rsid w:val="00D85191"/>
    <w:rsid w:val="00D856AA"/>
    <w:rsid w:val="00D867EA"/>
    <w:rsid w:val="00D90E4F"/>
    <w:rsid w:val="00D91462"/>
    <w:rsid w:val="00D93151"/>
    <w:rsid w:val="00D97DF6"/>
    <w:rsid w:val="00DA1AC4"/>
    <w:rsid w:val="00DA20F8"/>
    <w:rsid w:val="00DA3118"/>
    <w:rsid w:val="00DA392C"/>
    <w:rsid w:val="00DA4F5A"/>
    <w:rsid w:val="00DA5823"/>
    <w:rsid w:val="00DA70E0"/>
    <w:rsid w:val="00DA7893"/>
    <w:rsid w:val="00DB134A"/>
    <w:rsid w:val="00DB3C4D"/>
    <w:rsid w:val="00DB792C"/>
    <w:rsid w:val="00DC0525"/>
    <w:rsid w:val="00DC0C15"/>
    <w:rsid w:val="00DC4E3E"/>
    <w:rsid w:val="00DC5692"/>
    <w:rsid w:val="00DC6A6D"/>
    <w:rsid w:val="00DC6F61"/>
    <w:rsid w:val="00DC750D"/>
    <w:rsid w:val="00DD14D0"/>
    <w:rsid w:val="00DD1FD5"/>
    <w:rsid w:val="00DD219D"/>
    <w:rsid w:val="00DD3EAB"/>
    <w:rsid w:val="00DD52E5"/>
    <w:rsid w:val="00DD5EF7"/>
    <w:rsid w:val="00DD68E2"/>
    <w:rsid w:val="00DD7B85"/>
    <w:rsid w:val="00DE143A"/>
    <w:rsid w:val="00DE3DF5"/>
    <w:rsid w:val="00DE5718"/>
    <w:rsid w:val="00DF01A0"/>
    <w:rsid w:val="00DF6B7C"/>
    <w:rsid w:val="00DF7CCD"/>
    <w:rsid w:val="00E02D73"/>
    <w:rsid w:val="00E07653"/>
    <w:rsid w:val="00E07A56"/>
    <w:rsid w:val="00E100CF"/>
    <w:rsid w:val="00E15951"/>
    <w:rsid w:val="00E20280"/>
    <w:rsid w:val="00E206F0"/>
    <w:rsid w:val="00E20A05"/>
    <w:rsid w:val="00E2211A"/>
    <w:rsid w:val="00E2487F"/>
    <w:rsid w:val="00E264BD"/>
    <w:rsid w:val="00E26992"/>
    <w:rsid w:val="00E31EE8"/>
    <w:rsid w:val="00E32D50"/>
    <w:rsid w:val="00E34D5D"/>
    <w:rsid w:val="00E34DCD"/>
    <w:rsid w:val="00E4063F"/>
    <w:rsid w:val="00E41414"/>
    <w:rsid w:val="00E4496A"/>
    <w:rsid w:val="00E44FAB"/>
    <w:rsid w:val="00E45346"/>
    <w:rsid w:val="00E47EEC"/>
    <w:rsid w:val="00E53B51"/>
    <w:rsid w:val="00E55C19"/>
    <w:rsid w:val="00E567F9"/>
    <w:rsid w:val="00E60FD9"/>
    <w:rsid w:val="00E611FF"/>
    <w:rsid w:val="00E64819"/>
    <w:rsid w:val="00E64B5F"/>
    <w:rsid w:val="00E729C1"/>
    <w:rsid w:val="00E7399E"/>
    <w:rsid w:val="00E739B6"/>
    <w:rsid w:val="00E755C1"/>
    <w:rsid w:val="00E769EC"/>
    <w:rsid w:val="00E770C7"/>
    <w:rsid w:val="00E80CF9"/>
    <w:rsid w:val="00E833C9"/>
    <w:rsid w:val="00E83700"/>
    <w:rsid w:val="00E86929"/>
    <w:rsid w:val="00E87C08"/>
    <w:rsid w:val="00E91BD3"/>
    <w:rsid w:val="00E92164"/>
    <w:rsid w:val="00E936EA"/>
    <w:rsid w:val="00E94463"/>
    <w:rsid w:val="00E94C6D"/>
    <w:rsid w:val="00E9501F"/>
    <w:rsid w:val="00EA1ABA"/>
    <w:rsid w:val="00EA2387"/>
    <w:rsid w:val="00EA29A1"/>
    <w:rsid w:val="00EB0A75"/>
    <w:rsid w:val="00EB1078"/>
    <w:rsid w:val="00EB16C6"/>
    <w:rsid w:val="00EB29D3"/>
    <w:rsid w:val="00EB2A8E"/>
    <w:rsid w:val="00EB3F7A"/>
    <w:rsid w:val="00EB5106"/>
    <w:rsid w:val="00EB6467"/>
    <w:rsid w:val="00EB7986"/>
    <w:rsid w:val="00EC038E"/>
    <w:rsid w:val="00EC1AFA"/>
    <w:rsid w:val="00EC1F01"/>
    <w:rsid w:val="00EC2CEB"/>
    <w:rsid w:val="00EC5EE6"/>
    <w:rsid w:val="00ED136D"/>
    <w:rsid w:val="00ED1D5C"/>
    <w:rsid w:val="00ED2053"/>
    <w:rsid w:val="00ED3153"/>
    <w:rsid w:val="00ED4A86"/>
    <w:rsid w:val="00ED6064"/>
    <w:rsid w:val="00ED76E0"/>
    <w:rsid w:val="00EE0235"/>
    <w:rsid w:val="00EE092C"/>
    <w:rsid w:val="00EE18C2"/>
    <w:rsid w:val="00EE71C3"/>
    <w:rsid w:val="00EF2CF4"/>
    <w:rsid w:val="00EF428B"/>
    <w:rsid w:val="00EF4FA7"/>
    <w:rsid w:val="00EF5ED4"/>
    <w:rsid w:val="00EF6DB4"/>
    <w:rsid w:val="00F0024F"/>
    <w:rsid w:val="00F00A90"/>
    <w:rsid w:val="00F03239"/>
    <w:rsid w:val="00F048F7"/>
    <w:rsid w:val="00F050D0"/>
    <w:rsid w:val="00F1007E"/>
    <w:rsid w:val="00F1132D"/>
    <w:rsid w:val="00F13010"/>
    <w:rsid w:val="00F13B38"/>
    <w:rsid w:val="00F15CD4"/>
    <w:rsid w:val="00F17333"/>
    <w:rsid w:val="00F17609"/>
    <w:rsid w:val="00F17A35"/>
    <w:rsid w:val="00F2225B"/>
    <w:rsid w:val="00F224BA"/>
    <w:rsid w:val="00F271E0"/>
    <w:rsid w:val="00F27405"/>
    <w:rsid w:val="00F27ADF"/>
    <w:rsid w:val="00F30F7E"/>
    <w:rsid w:val="00F3378A"/>
    <w:rsid w:val="00F35493"/>
    <w:rsid w:val="00F37672"/>
    <w:rsid w:val="00F4046A"/>
    <w:rsid w:val="00F4158B"/>
    <w:rsid w:val="00F41BFD"/>
    <w:rsid w:val="00F42828"/>
    <w:rsid w:val="00F44988"/>
    <w:rsid w:val="00F45751"/>
    <w:rsid w:val="00F471EF"/>
    <w:rsid w:val="00F50815"/>
    <w:rsid w:val="00F508CE"/>
    <w:rsid w:val="00F568E5"/>
    <w:rsid w:val="00F57161"/>
    <w:rsid w:val="00F60B4C"/>
    <w:rsid w:val="00F61A54"/>
    <w:rsid w:val="00F63BC6"/>
    <w:rsid w:val="00F643F9"/>
    <w:rsid w:val="00F646FF"/>
    <w:rsid w:val="00F64D77"/>
    <w:rsid w:val="00F70D39"/>
    <w:rsid w:val="00F7159E"/>
    <w:rsid w:val="00F767EC"/>
    <w:rsid w:val="00F775CC"/>
    <w:rsid w:val="00F77690"/>
    <w:rsid w:val="00F80A9C"/>
    <w:rsid w:val="00F810EF"/>
    <w:rsid w:val="00F81A57"/>
    <w:rsid w:val="00F846B3"/>
    <w:rsid w:val="00F84BFA"/>
    <w:rsid w:val="00F85603"/>
    <w:rsid w:val="00F86A25"/>
    <w:rsid w:val="00F87957"/>
    <w:rsid w:val="00F928F3"/>
    <w:rsid w:val="00F941BD"/>
    <w:rsid w:val="00F96055"/>
    <w:rsid w:val="00F966CF"/>
    <w:rsid w:val="00F978F8"/>
    <w:rsid w:val="00F97B5D"/>
    <w:rsid w:val="00FA02B5"/>
    <w:rsid w:val="00FA0DB6"/>
    <w:rsid w:val="00FA1BBF"/>
    <w:rsid w:val="00FA33DA"/>
    <w:rsid w:val="00FA349F"/>
    <w:rsid w:val="00FA66C7"/>
    <w:rsid w:val="00FB00B6"/>
    <w:rsid w:val="00FB0A6C"/>
    <w:rsid w:val="00FB20F6"/>
    <w:rsid w:val="00FB4212"/>
    <w:rsid w:val="00FB4230"/>
    <w:rsid w:val="00FB50FA"/>
    <w:rsid w:val="00FC0517"/>
    <w:rsid w:val="00FC2829"/>
    <w:rsid w:val="00FC37EA"/>
    <w:rsid w:val="00FC397A"/>
    <w:rsid w:val="00FC3B2D"/>
    <w:rsid w:val="00FC3C93"/>
    <w:rsid w:val="00FC3DA2"/>
    <w:rsid w:val="00FC50A4"/>
    <w:rsid w:val="00FC5403"/>
    <w:rsid w:val="00FD0DDD"/>
    <w:rsid w:val="00FD130D"/>
    <w:rsid w:val="00FD45C6"/>
    <w:rsid w:val="00FD6BFB"/>
    <w:rsid w:val="00FD6E1F"/>
    <w:rsid w:val="00FE2242"/>
    <w:rsid w:val="00FE482D"/>
    <w:rsid w:val="00FE5FB9"/>
    <w:rsid w:val="00FE7D66"/>
    <w:rsid w:val="00FF2805"/>
    <w:rsid w:val="00FF3771"/>
    <w:rsid w:val="00FF4E21"/>
    <w:rsid w:val="00FF60B0"/>
    <w:rsid w:val="00FF60D4"/>
    <w:rsid w:val="010D19BB"/>
    <w:rsid w:val="01310172"/>
    <w:rsid w:val="015541FC"/>
    <w:rsid w:val="018A0558"/>
    <w:rsid w:val="019E4A7F"/>
    <w:rsid w:val="01D54833"/>
    <w:rsid w:val="01E704E3"/>
    <w:rsid w:val="020E6B83"/>
    <w:rsid w:val="023B2AD5"/>
    <w:rsid w:val="02425A96"/>
    <w:rsid w:val="02883D22"/>
    <w:rsid w:val="03013828"/>
    <w:rsid w:val="036002D5"/>
    <w:rsid w:val="03B451DF"/>
    <w:rsid w:val="042519B5"/>
    <w:rsid w:val="04EF3A6A"/>
    <w:rsid w:val="04F01CF3"/>
    <w:rsid w:val="05167B2D"/>
    <w:rsid w:val="0686307B"/>
    <w:rsid w:val="07937F8F"/>
    <w:rsid w:val="07AD209E"/>
    <w:rsid w:val="07BF50CD"/>
    <w:rsid w:val="07C3730E"/>
    <w:rsid w:val="0812616D"/>
    <w:rsid w:val="081737F1"/>
    <w:rsid w:val="085B389A"/>
    <w:rsid w:val="090F054D"/>
    <w:rsid w:val="092A6EBF"/>
    <w:rsid w:val="09B7350D"/>
    <w:rsid w:val="09BD1579"/>
    <w:rsid w:val="09F50C49"/>
    <w:rsid w:val="0AC11E56"/>
    <w:rsid w:val="0BCB13EE"/>
    <w:rsid w:val="0BEB0ACE"/>
    <w:rsid w:val="0C207903"/>
    <w:rsid w:val="0C631F82"/>
    <w:rsid w:val="0C915F0C"/>
    <w:rsid w:val="0C92138C"/>
    <w:rsid w:val="0CB455B6"/>
    <w:rsid w:val="0CF37C95"/>
    <w:rsid w:val="0D005788"/>
    <w:rsid w:val="0D057D4D"/>
    <w:rsid w:val="0D445AC7"/>
    <w:rsid w:val="0D7E5D4F"/>
    <w:rsid w:val="0DBA5F4F"/>
    <w:rsid w:val="100B7D85"/>
    <w:rsid w:val="100D46C0"/>
    <w:rsid w:val="118C0B2B"/>
    <w:rsid w:val="11DE569C"/>
    <w:rsid w:val="11E5474C"/>
    <w:rsid w:val="129F5755"/>
    <w:rsid w:val="12F4263F"/>
    <w:rsid w:val="13103CFA"/>
    <w:rsid w:val="13F728B4"/>
    <w:rsid w:val="145B43AF"/>
    <w:rsid w:val="14C973E2"/>
    <w:rsid w:val="14E40580"/>
    <w:rsid w:val="15781FBB"/>
    <w:rsid w:val="15A96C19"/>
    <w:rsid w:val="161F13E2"/>
    <w:rsid w:val="16C55C33"/>
    <w:rsid w:val="16EC0237"/>
    <w:rsid w:val="16F62E85"/>
    <w:rsid w:val="172554FE"/>
    <w:rsid w:val="17605C80"/>
    <w:rsid w:val="17AF6BDD"/>
    <w:rsid w:val="17C42822"/>
    <w:rsid w:val="17E04297"/>
    <w:rsid w:val="17E373C9"/>
    <w:rsid w:val="18872E02"/>
    <w:rsid w:val="190D6835"/>
    <w:rsid w:val="195B6F6B"/>
    <w:rsid w:val="199C46D2"/>
    <w:rsid w:val="19DE7410"/>
    <w:rsid w:val="19E40AAB"/>
    <w:rsid w:val="1A267FB9"/>
    <w:rsid w:val="1AC53EA5"/>
    <w:rsid w:val="1B212FC9"/>
    <w:rsid w:val="1BAD37B7"/>
    <w:rsid w:val="1BEE2E1A"/>
    <w:rsid w:val="1C097BAD"/>
    <w:rsid w:val="1C5476AF"/>
    <w:rsid w:val="1C561339"/>
    <w:rsid w:val="1D2761C3"/>
    <w:rsid w:val="1D522C31"/>
    <w:rsid w:val="1D84041B"/>
    <w:rsid w:val="1DD2797F"/>
    <w:rsid w:val="1E4B557E"/>
    <w:rsid w:val="1E665C4B"/>
    <w:rsid w:val="1E963283"/>
    <w:rsid w:val="1F436E2D"/>
    <w:rsid w:val="1F7137EC"/>
    <w:rsid w:val="2036035D"/>
    <w:rsid w:val="20576C00"/>
    <w:rsid w:val="21837592"/>
    <w:rsid w:val="219C5205"/>
    <w:rsid w:val="21AB4F2B"/>
    <w:rsid w:val="21B0056E"/>
    <w:rsid w:val="21EE4C73"/>
    <w:rsid w:val="223F49CF"/>
    <w:rsid w:val="224B4BC0"/>
    <w:rsid w:val="228B5889"/>
    <w:rsid w:val="22CB694D"/>
    <w:rsid w:val="230627D6"/>
    <w:rsid w:val="238174E2"/>
    <w:rsid w:val="23C27B2B"/>
    <w:rsid w:val="23DE3DAE"/>
    <w:rsid w:val="24E0500F"/>
    <w:rsid w:val="251E16A9"/>
    <w:rsid w:val="25260AE0"/>
    <w:rsid w:val="256F1832"/>
    <w:rsid w:val="267E268C"/>
    <w:rsid w:val="26896B1A"/>
    <w:rsid w:val="26B62235"/>
    <w:rsid w:val="26C06023"/>
    <w:rsid w:val="2735293B"/>
    <w:rsid w:val="276975AB"/>
    <w:rsid w:val="27F92BDD"/>
    <w:rsid w:val="28744F67"/>
    <w:rsid w:val="289918D5"/>
    <w:rsid w:val="28FA55C5"/>
    <w:rsid w:val="29791863"/>
    <w:rsid w:val="2A087B61"/>
    <w:rsid w:val="2A53244F"/>
    <w:rsid w:val="2A8236AD"/>
    <w:rsid w:val="2C2B52BD"/>
    <w:rsid w:val="2CDE2318"/>
    <w:rsid w:val="2D736ED1"/>
    <w:rsid w:val="2DA322BC"/>
    <w:rsid w:val="2DFE78B5"/>
    <w:rsid w:val="2E207276"/>
    <w:rsid w:val="2EC109D9"/>
    <w:rsid w:val="2ECD5AF2"/>
    <w:rsid w:val="2F053045"/>
    <w:rsid w:val="2F1A6DB3"/>
    <w:rsid w:val="2F1D74CF"/>
    <w:rsid w:val="2F4643F1"/>
    <w:rsid w:val="2FA171FF"/>
    <w:rsid w:val="3020776F"/>
    <w:rsid w:val="30702D8F"/>
    <w:rsid w:val="31072FA6"/>
    <w:rsid w:val="31362165"/>
    <w:rsid w:val="313E2902"/>
    <w:rsid w:val="32A425AC"/>
    <w:rsid w:val="32C713BC"/>
    <w:rsid w:val="32FC208F"/>
    <w:rsid w:val="33A75988"/>
    <w:rsid w:val="33E86189"/>
    <w:rsid w:val="346D72A1"/>
    <w:rsid w:val="34CA68A5"/>
    <w:rsid w:val="34E0663E"/>
    <w:rsid w:val="356C61F6"/>
    <w:rsid w:val="359C45CF"/>
    <w:rsid w:val="35BD5EAB"/>
    <w:rsid w:val="36217DD0"/>
    <w:rsid w:val="365739C6"/>
    <w:rsid w:val="369A1DFC"/>
    <w:rsid w:val="37D410CC"/>
    <w:rsid w:val="37EC1E2E"/>
    <w:rsid w:val="381D25E5"/>
    <w:rsid w:val="38787F0C"/>
    <w:rsid w:val="38900031"/>
    <w:rsid w:val="39242C8C"/>
    <w:rsid w:val="39D83046"/>
    <w:rsid w:val="3A0D412F"/>
    <w:rsid w:val="3A28392B"/>
    <w:rsid w:val="3A366EE0"/>
    <w:rsid w:val="3A64691C"/>
    <w:rsid w:val="3A81442F"/>
    <w:rsid w:val="3AA001D7"/>
    <w:rsid w:val="3B323CB6"/>
    <w:rsid w:val="3B84319B"/>
    <w:rsid w:val="3BC628D3"/>
    <w:rsid w:val="3C010E1A"/>
    <w:rsid w:val="3C19458B"/>
    <w:rsid w:val="3C2008BD"/>
    <w:rsid w:val="3C3B2205"/>
    <w:rsid w:val="3D0B05F3"/>
    <w:rsid w:val="3D1C7097"/>
    <w:rsid w:val="3D347302"/>
    <w:rsid w:val="3D9548AE"/>
    <w:rsid w:val="3DDB4435"/>
    <w:rsid w:val="3DFE5E14"/>
    <w:rsid w:val="3E0D6AB2"/>
    <w:rsid w:val="3E9E5391"/>
    <w:rsid w:val="3EBA2177"/>
    <w:rsid w:val="3ED452E8"/>
    <w:rsid w:val="3F240F7C"/>
    <w:rsid w:val="3F872E76"/>
    <w:rsid w:val="401713D9"/>
    <w:rsid w:val="403319F8"/>
    <w:rsid w:val="404E65D0"/>
    <w:rsid w:val="40AD5F8D"/>
    <w:rsid w:val="41291DB5"/>
    <w:rsid w:val="419F795C"/>
    <w:rsid w:val="41EC4096"/>
    <w:rsid w:val="42173923"/>
    <w:rsid w:val="42CB7CF9"/>
    <w:rsid w:val="436D48A6"/>
    <w:rsid w:val="43B74137"/>
    <w:rsid w:val="442B730B"/>
    <w:rsid w:val="443B576F"/>
    <w:rsid w:val="44817776"/>
    <w:rsid w:val="44950D4A"/>
    <w:rsid w:val="44AE7790"/>
    <w:rsid w:val="44B05363"/>
    <w:rsid w:val="44E64775"/>
    <w:rsid w:val="44ED7A5D"/>
    <w:rsid w:val="45746D77"/>
    <w:rsid w:val="45783E2A"/>
    <w:rsid w:val="467744DE"/>
    <w:rsid w:val="46AA2F9F"/>
    <w:rsid w:val="47240B86"/>
    <w:rsid w:val="47305BC4"/>
    <w:rsid w:val="47372CF3"/>
    <w:rsid w:val="47A21A5A"/>
    <w:rsid w:val="49143E1C"/>
    <w:rsid w:val="49202C5C"/>
    <w:rsid w:val="492F5E19"/>
    <w:rsid w:val="49457F49"/>
    <w:rsid w:val="497E5D89"/>
    <w:rsid w:val="4AE803EE"/>
    <w:rsid w:val="4B340612"/>
    <w:rsid w:val="4B495F59"/>
    <w:rsid w:val="4B604C37"/>
    <w:rsid w:val="4C256355"/>
    <w:rsid w:val="4C6E55F2"/>
    <w:rsid w:val="4CB71C1E"/>
    <w:rsid w:val="4CFC7E58"/>
    <w:rsid w:val="4D026BCD"/>
    <w:rsid w:val="4D9B417B"/>
    <w:rsid w:val="4DB7065A"/>
    <w:rsid w:val="4E18314D"/>
    <w:rsid w:val="4E3F2042"/>
    <w:rsid w:val="4E477080"/>
    <w:rsid w:val="4E96547B"/>
    <w:rsid w:val="4EAF7AAF"/>
    <w:rsid w:val="4F0A57B0"/>
    <w:rsid w:val="4F8B4BA1"/>
    <w:rsid w:val="4FEE79B0"/>
    <w:rsid w:val="4FF75E93"/>
    <w:rsid w:val="50713279"/>
    <w:rsid w:val="511B599E"/>
    <w:rsid w:val="514802FF"/>
    <w:rsid w:val="523C12EE"/>
    <w:rsid w:val="527E2D69"/>
    <w:rsid w:val="528B45BF"/>
    <w:rsid w:val="53B5360D"/>
    <w:rsid w:val="53C632A2"/>
    <w:rsid w:val="542B4CDD"/>
    <w:rsid w:val="545220CA"/>
    <w:rsid w:val="54E52121"/>
    <w:rsid w:val="55826ACB"/>
    <w:rsid w:val="56374386"/>
    <w:rsid w:val="5675751C"/>
    <w:rsid w:val="56CE6021"/>
    <w:rsid w:val="58E169E4"/>
    <w:rsid w:val="590C146F"/>
    <w:rsid w:val="59F537F6"/>
    <w:rsid w:val="5A4A756C"/>
    <w:rsid w:val="5A4C21A5"/>
    <w:rsid w:val="5AAC50AC"/>
    <w:rsid w:val="5AF142C6"/>
    <w:rsid w:val="5B0F6FAA"/>
    <w:rsid w:val="5B472A40"/>
    <w:rsid w:val="5B4C5121"/>
    <w:rsid w:val="5BD55EEB"/>
    <w:rsid w:val="5CC24112"/>
    <w:rsid w:val="5CC428F4"/>
    <w:rsid w:val="5D163808"/>
    <w:rsid w:val="5DB44360"/>
    <w:rsid w:val="5DFC4EC3"/>
    <w:rsid w:val="5E016D74"/>
    <w:rsid w:val="5F0A4346"/>
    <w:rsid w:val="5F971F4A"/>
    <w:rsid w:val="5FF42C6C"/>
    <w:rsid w:val="608712ED"/>
    <w:rsid w:val="610469E3"/>
    <w:rsid w:val="61A60F01"/>
    <w:rsid w:val="6214703C"/>
    <w:rsid w:val="623540BA"/>
    <w:rsid w:val="633A07DB"/>
    <w:rsid w:val="63706DD2"/>
    <w:rsid w:val="65091C48"/>
    <w:rsid w:val="65CC7705"/>
    <w:rsid w:val="661E5502"/>
    <w:rsid w:val="666A26CD"/>
    <w:rsid w:val="669E03F4"/>
    <w:rsid w:val="66BE4056"/>
    <w:rsid w:val="66D8117C"/>
    <w:rsid w:val="68595AA9"/>
    <w:rsid w:val="68CC0054"/>
    <w:rsid w:val="68E97F13"/>
    <w:rsid w:val="6900097F"/>
    <w:rsid w:val="69123FE7"/>
    <w:rsid w:val="691C7ABD"/>
    <w:rsid w:val="69966092"/>
    <w:rsid w:val="6A0964A9"/>
    <w:rsid w:val="6A116654"/>
    <w:rsid w:val="6A5876A5"/>
    <w:rsid w:val="6A936F7B"/>
    <w:rsid w:val="6AC25393"/>
    <w:rsid w:val="6AEF0024"/>
    <w:rsid w:val="6B1B673E"/>
    <w:rsid w:val="6B743F27"/>
    <w:rsid w:val="6B9B6946"/>
    <w:rsid w:val="6B9E1502"/>
    <w:rsid w:val="6BC85B8C"/>
    <w:rsid w:val="6C124516"/>
    <w:rsid w:val="6C414840"/>
    <w:rsid w:val="6C7E5626"/>
    <w:rsid w:val="6C867EDB"/>
    <w:rsid w:val="6CD36DB0"/>
    <w:rsid w:val="6CDE01C5"/>
    <w:rsid w:val="6CE04E67"/>
    <w:rsid w:val="6CE053C3"/>
    <w:rsid w:val="6CE5170A"/>
    <w:rsid w:val="6D0D4C6C"/>
    <w:rsid w:val="6DCB08AD"/>
    <w:rsid w:val="6DE01B4B"/>
    <w:rsid w:val="6DE108D3"/>
    <w:rsid w:val="6E0907AC"/>
    <w:rsid w:val="6E616430"/>
    <w:rsid w:val="6EB15D6B"/>
    <w:rsid w:val="6EDD5D79"/>
    <w:rsid w:val="701B365A"/>
    <w:rsid w:val="706A0E3A"/>
    <w:rsid w:val="70744423"/>
    <w:rsid w:val="710B657D"/>
    <w:rsid w:val="71D45BF9"/>
    <w:rsid w:val="72C526D2"/>
    <w:rsid w:val="73391973"/>
    <w:rsid w:val="73704898"/>
    <w:rsid w:val="75AA3E1A"/>
    <w:rsid w:val="75F73B83"/>
    <w:rsid w:val="76163628"/>
    <w:rsid w:val="76263E43"/>
    <w:rsid w:val="772958A8"/>
    <w:rsid w:val="790B3607"/>
    <w:rsid w:val="790C3B60"/>
    <w:rsid w:val="793F44D1"/>
    <w:rsid w:val="799562EA"/>
    <w:rsid w:val="799B5C5D"/>
    <w:rsid w:val="799C535F"/>
    <w:rsid w:val="79AE4502"/>
    <w:rsid w:val="79E41F7F"/>
    <w:rsid w:val="7A3F1341"/>
    <w:rsid w:val="7B0C08CE"/>
    <w:rsid w:val="7C515F4E"/>
    <w:rsid w:val="7C676B51"/>
    <w:rsid w:val="7C7962E1"/>
    <w:rsid w:val="7D284715"/>
    <w:rsid w:val="7D63747C"/>
    <w:rsid w:val="7D796503"/>
    <w:rsid w:val="7DBE3EF7"/>
    <w:rsid w:val="7E232F6F"/>
    <w:rsid w:val="7E24162C"/>
    <w:rsid w:val="7E353F71"/>
    <w:rsid w:val="7E681EF7"/>
    <w:rsid w:val="7E776923"/>
    <w:rsid w:val="7E850694"/>
    <w:rsid w:val="7EB02D4D"/>
    <w:rsid w:val="7F340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Lines/>
      <w:widowControl/>
      <w:spacing w:before="340" w:after="330" w:line="578" w:lineRule="auto"/>
      <w:jc w:val="center"/>
      <w:outlineLvl w:val="0"/>
    </w:pPr>
    <w:rPr>
      <w:rFonts w:eastAsia="黑体"/>
      <w:kern w:val="44"/>
      <w:sz w:val="52"/>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ascii="宋体" w:hAnsi="宋体"/>
      <w:b/>
      <w:bCs/>
      <w:kern w:val="0"/>
      <w:sz w:val="28"/>
      <w:szCs w:val="32"/>
    </w:rPr>
  </w:style>
  <w:style w:type="paragraph" w:styleId="5">
    <w:name w:val="heading 3"/>
    <w:basedOn w:val="1"/>
    <w:next w:val="1"/>
    <w:qFormat/>
    <w:uiPriority w:val="0"/>
    <w:pPr>
      <w:keepLines/>
      <w:widowControl/>
      <w:tabs>
        <w:tab w:val="left" w:pos="720"/>
      </w:tabs>
      <w:adjustRightInd w:val="0"/>
      <w:snapToGrid w:val="0"/>
      <w:spacing w:before="260" w:after="260" w:line="440" w:lineRule="exact"/>
      <w:ind w:left="821" w:hanging="821" w:hangingChars="342"/>
      <w:jc w:val="center"/>
      <w:outlineLvl w:val="2"/>
    </w:pPr>
    <w:rPr>
      <w:rFonts w:ascii="黑体" w:hAnsi="宋体" w:eastAsia="黑体"/>
      <w:sz w:val="24"/>
      <w:szCs w:val="32"/>
    </w:rPr>
  </w:style>
  <w:style w:type="paragraph" w:styleId="6">
    <w:name w:val="heading 5"/>
    <w:basedOn w:val="1"/>
    <w:next w:val="1"/>
    <w:qFormat/>
    <w:uiPriority w:val="0"/>
    <w:pPr>
      <w:widowControl/>
      <w:tabs>
        <w:tab w:val="left" w:pos="1440"/>
      </w:tabs>
      <w:spacing w:before="240" w:after="60"/>
      <w:ind w:left="1008" w:hanging="1008"/>
      <w:jc w:val="left"/>
      <w:outlineLvl w:val="4"/>
    </w:pPr>
    <w:rPr>
      <w:rFonts w:ascii="Arial" w:hAnsi="Arial"/>
      <w:b/>
      <w:i/>
      <w:kern w:val="0"/>
      <w:sz w:val="26"/>
    </w:rPr>
  </w:style>
  <w:style w:type="paragraph" w:styleId="7">
    <w:name w:val="heading 6"/>
    <w:basedOn w:val="1"/>
    <w:next w:val="1"/>
    <w:qFormat/>
    <w:uiPriority w:val="0"/>
    <w:pPr>
      <w:widowControl/>
      <w:tabs>
        <w:tab w:val="left" w:pos="1800"/>
      </w:tabs>
      <w:spacing w:before="240" w:after="60"/>
      <w:ind w:left="1152" w:hanging="1152"/>
      <w:jc w:val="left"/>
      <w:outlineLvl w:val="5"/>
    </w:pPr>
    <w:rPr>
      <w:rFonts w:ascii="Arial" w:hAnsi="Arial"/>
      <w:b/>
      <w:kern w:val="0"/>
      <w:sz w:val="24"/>
    </w:rPr>
  </w:style>
  <w:style w:type="paragraph" w:styleId="8">
    <w:name w:val="heading 7"/>
    <w:basedOn w:val="1"/>
    <w:next w:val="1"/>
    <w:qFormat/>
    <w:uiPriority w:val="0"/>
    <w:pPr>
      <w:keepNext/>
      <w:keepLines/>
      <w:widowControl/>
      <w:spacing w:before="240" w:after="64" w:line="320" w:lineRule="auto"/>
      <w:jc w:val="left"/>
      <w:outlineLvl w:val="6"/>
    </w:pPr>
    <w:rPr>
      <w:b/>
      <w:bCs/>
      <w:kern w:val="0"/>
      <w:sz w:val="24"/>
      <w:szCs w:val="24"/>
    </w:rPr>
  </w:style>
  <w:style w:type="paragraph" w:styleId="9">
    <w:name w:val="heading 8"/>
    <w:basedOn w:val="1"/>
    <w:next w:val="1"/>
    <w:qFormat/>
    <w:uiPriority w:val="0"/>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11">
    <w:name w:val="Normal Indent"/>
    <w:basedOn w:val="1"/>
    <w:qFormat/>
    <w:uiPriority w:val="0"/>
    <w:pPr>
      <w:spacing w:line="360" w:lineRule="auto"/>
      <w:ind w:firstLine="420"/>
    </w:pPr>
    <w:rPr>
      <w:sz w:val="24"/>
      <w:szCs w:val="24"/>
    </w:rPr>
  </w:style>
  <w:style w:type="paragraph" w:styleId="12">
    <w:name w:val="annotation text"/>
    <w:basedOn w:val="1"/>
    <w:qFormat/>
    <w:uiPriority w:val="0"/>
    <w:pPr>
      <w:adjustRightInd w:val="0"/>
      <w:spacing w:line="360" w:lineRule="atLeast"/>
      <w:jc w:val="left"/>
      <w:textAlignment w:val="baseline"/>
    </w:pPr>
    <w:rPr>
      <w:kern w:val="0"/>
      <w:sz w:val="24"/>
    </w:rPr>
  </w:style>
  <w:style w:type="paragraph" w:styleId="13">
    <w:name w:val="Body Text"/>
    <w:basedOn w:val="1"/>
    <w:qFormat/>
    <w:uiPriority w:val="0"/>
    <w:rPr>
      <w:rFonts w:ascii="宋体" w:hAnsi="宋体"/>
      <w:sz w:val="24"/>
      <w:szCs w:val="24"/>
    </w:rPr>
  </w:style>
  <w:style w:type="paragraph" w:styleId="14">
    <w:name w:val="Body Text Indent"/>
    <w:basedOn w:val="1"/>
    <w:link w:val="92"/>
    <w:qFormat/>
    <w:uiPriority w:val="0"/>
    <w:pPr>
      <w:ind w:firstLine="560" w:firstLineChars="200"/>
    </w:pPr>
    <w:rPr>
      <w:rFonts w:ascii="宋体" w:hAnsi="宋体"/>
      <w:sz w:val="28"/>
      <w:szCs w:val="24"/>
    </w:rPr>
  </w:style>
  <w:style w:type="paragraph" w:styleId="15">
    <w:name w:val="Plain Text"/>
    <w:basedOn w:val="1"/>
    <w:link w:val="39"/>
    <w:qFormat/>
    <w:uiPriority w:val="0"/>
    <w:rPr>
      <w:rFonts w:ascii="宋体" w:hAnsi="Courier New"/>
      <w:szCs w:val="24"/>
    </w:rPr>
  </w:style>
  <w:style w:type="paragraph" w:styleId="16">
    <w:name w:val="Date"/>
    <w:basedOn w:val="1"/>
    <w:next w:val="1"/>
    <w:qFormat/>
    <w:uiPriority w:val="0"/>
    <w:pPr>
      <w:ind w:left="100" w:leftChars="2500"/>
    </w:pPr>
    <w:rPr>
      <w:rFonts w:ascii="宋体" w:hAnsi="宋体"/>
      <w:sz w:val="28"/>
      <w:szCs w:val="24"/>
    </w:rPr>
  </w:style>
  <w:style w:type="paragraph" w:styleId="17">
    <w:name w:val="Body Text Indent 2"/>
    <w:basedOn w:val="1"/>
    <w:qFormat/>
    <w:uiPriority w:val="0"/>
    <w:pPr>
      <w:ind w:left="360"/>
    </w:pPr>
    <w:rPr>
      <w:sz w:val="24"/>
      <w:szCs w:val="24"/>
    </w:rPr>
  </w:style>
  <w:style w:type="paragraph" w:styleId="18">
    <w:name w:val="Balloon Text"/>
    <w:basedOn w:val="1"/>
    <w:link w:val="37"/>
    <w:semiHidden/>
    <w:qFormat/>
    <w:uiPriority w:val="0"/>
    <w:rPr>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pPr>
      <w:tabs>
        <w:tab w:val="right" w:leader="dot" w:pos="8505"/>
      </w:tabs>
      <w:spacing w:line="500" w:lineRule="exact"/>
    </w:pPr>
    <w:rPr>
      <w:rFonts w:ascii="宋体" w:hAnsi="宋体" w:eastAsia="仿宋_GB2312"/>
      <w:b/>
      <w:sz w:val="24"/>
      <w:szCs w:val="24"/>
    </w:rPr>
  </w:style>
  <w:style w:type="paragraph" w:styleId="21">
    <w:name w:val="Body Text Indent 3"/>
    <w:basedOn w:val="1"/>
    <w:qFormat/>
    <w:uiPriority w:val="0"/>
    <w:pPr>
      <w:keepLines/>
      <w:widowControl/>
      <w:tabs>
        <w:tab w:val="left" w:pos="1004"/>
      </w:tabs>
      <w:spacing w:line="360" w:lineRule="auto"/>
      <w:ind w:left="1079" w:leftChars="514"/>
    </w:pPr>
    <w:rPr>
      <w:rFonts w:ascii="宋体" w:hAnsi="宋体"/>
      <w:bCs/>
      <w:szCs w:val="24"/>
    </w:rPr>
  </w:style>
  <w:style w:type="paragraph" w:styleId="22">
    <w:name w:val="Body Text 2"/>
    <w:basedOn w:val="1"/>
    <w:qFormat/>
    <w:uiPriority w:val="0"/>
    <w:rPr>
      <w:rFonts w:ascii="宋体" w:hAnsi="宋体"/>
      <w:sz w:val="28"/>
      <w:szCs w:val="24"/>
    </w:rPr>
  </w:style>
  <w:style w:type="paragraph" w:styleId="23">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4">
    <w:name w:val="Title"/>
    <w:basedOn w:val="1"/>
    <w:link w:val="38"/>
    <w:qFormat/>
    <w:uiPriority w:val="0"/>
    <w:pPr>
      <w:jc w:val="center"/>
    </w:pPr>
    <w:rPr>
      <w:rFonts w:ascii="Cambria" w:hAnsi="Cambria"/>
      <w:b/>
      <w:bCs/>
      <w:sz w:val="32"/>
      <w:szCs w:val="32"/>
    </w:rPr>
  </w:style>
  <w:style w:type="paragraph" w:styleId="25">
    <w:name w:val="Body Text First Indent 2"/>
    <w:basedOn w:val="14"/>
    <w:link w:val="93"/>
    <w:qFormat/>
    <w:uiPriority w:val="0"/>
    <w:pPr>
      <w:spacing w:after="120"/>
      <w:ind w:left="420" w:leftChars="200" w:firstLine="420"/>
    </w:pPr>
    <w:rPr>
      <w:rFonts w:ascii="Times New Roman" w:hAnsi="Times New Roman"/>
      <w:sz w:val="21"/>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Emphasis"/>
    <w:basedOn w:val="28"/>
    <w:qFormat/>
    <w:uiPriority w:val="0"/>
    <w:rPr>
      <w:i/>
      <w:iCs/>
    </w:rPr>
  </w:style>
  <w:style w:type="character" w:styleId="32">
    <w:name w:val="Hyperlink"/>
    <w:basedOn w:val="28"/>
    <w:qFormat/>
    <w:uiPriority w:val="0"/>
    <w:rPr>
      <w:color w:val="0000FF"/>
      <w:u w:val="single"/>
    </w:rPr>
  </w:style>
  <w:style w:type="character" w:customStyle="1" w:styleId="33">
    <w:name w:val="font11"/>
    <w:basedOn w:val="28"/>
    <w:qFormat/>
    <w:uiPriority w:val="0"/>
    <w:rPr>
      <w:rFonts w:hint="eastAsia" w:ascii="宋体" w:hAnsi="宋体" w:eastAsia="宋体" w:cs="宋体"/>
      <w:color w:val="000000"/>
      <w:sz w:val="24"/>
      <w:szCs w:val="24"/>
      <w:u w:val="none"/>
    </w:rPr>
  </w:style>
  <w:style w:type="character" w:customStyle="1" w:styleId="34">
    <w:name w:val="标题 Char1"/>
    <w:qFormat/>
    <w:uiPriority w:val="0"/>
    <w:rPr>
      <w:rFonts w:ascii="Cambria" w:hAnsi="Cambria" w:cs="Times New Roman"/>
      <w:b/>
      <w:bCs/>
      <w:kern w:val="2"/>
      <w:sz w:val="32"/>
      <w:szCs w:val="32"/>
    </w:rPr>
  </w:style>
  <w:style w:type="character" w:customStyle="1" w:styleId="35">
    <w:name w:val="Char Char Char"/>
    <w:basedOn w:val="28"/>
    <w:qFormat/>
    <w:uiPriority w:val="0"/>
    <w:rPr>
      <w:rFonts w:ascii="宋体" w:hAnsi="Courier New" w:eastAsia="宋体"/>
      <w:kern w:val="2"/>
      <w:sz w:val="21"/>
      <w:szCs w:val="24"/>
      <w:lang w:val="en-US" w:eastAsia="zh-CN" w:bidi="ar-SA"/>
    </w:rPr>
  </w:style>
  <w:style w:type="character" w:customStyle="1" w:styleId="36">
    <w:name w:val="标题 Char"/>
    <w:basedOn w:val="28"/>
    <w:qFormat/>
    <w:uiPriority w:val="0"/>
    <w:rPr>
      <w:rFonts w:ascii="Cambria" w:hAnsi="Cambria" w:cs="Times New Roman"/>
      <w:b/>
      <w:bCs/>
      <w:kern w:val="2"/>
      <w:sz w:val="36"/>
      <w:szCs w:val="32"/>
    </w:rPr>
  </w:style>
  <w:style w:type="character" w:customStyle="1" w:styleId="37">
    <w:name w:val="批注框文本 Char"/>
    <w:link w:val="18"/>
    <w:qFormat/>
    <w:uiPriority w:val="0"/>
    <w:rPr>
      <w:rFonts w:eastAsia="宋体"/>
      <w:kern w:val="2"/>
      <w:sz w:val="18"/>
      <w:szCs w:val="18"/>
      <w:lang w:val="en-US" w:eastAsia="zh-CN" w:bidi="ar-SA"/>
    </w:rPr>
  </w:style>
  <w:style w:type="character" w:customStyle="1" w:styleId="38">
    <w:name w:val="标题 Char2"/>
    <w:link w:val="24"/>
    <w:qFormat/>
    <w:locked/>
    <w:uiPriority w:val="0"/>
    <w:rPr>
      <w:rFonts w:ascii="Cambria" w:hAnsi="Cambria"/>
      <w:b/>
      <w:bCs/>
      <w:kern w:val="2"/>
      <w:sz w:val="32"/>
      <w:szCs w:val="32"/>
      <w:lang w:bidi="ar-SA"/>
    </w:rPr>
  </w:style>
  <w:style w:type="character" w:customStyle="1" w:styleId="39">
    <w:name w:val="纯文本 Char"/>
    <w:basedOn w:val="28"/>
    <w:link w:val="15"/>
    <w:qFormat/>
    <w:uiPriority w:val="0"/>
    <w:rPr>
      <w:rFonts w:ascii="宋体" w:hAnsi="Courier New" w:eastAsia="宋体"/>
      <w:kern w:val="2"/>
      <w:sz w:val="21"/>
      <w:szCs w:val="24"/>
      <w:lang w:val="en-US" w:eastAsia="zh-CN" w:bidi="ar-SA"/>
    </w:rPr>
  </w:style>
  <w:style w:type="paragraph" w:customStyle="1" w:styleId="40">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页眉 New"/>
    <w:basedOn w:val="45"/>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4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页脚 New New New New New New New New"/>
    <w:basedOn w:val="47"/>
    <w:qFormat/>
    <w:uiPriority w:val="0"/>
    <w:pPr>
      <w:tabs>
        <w:tab w:val="center" w:pos="4153"/>
        <w:tab w:val="right" w:pos="8306"/>
      </w:tabs>
      <w:snapToGrid w:val="0"/>
      <w:jc w:val="left"/>
    </w:pPr>
    <w:rPr>
      <w:sz w:val="18"/>
    </w:rPr>
  </w:style>
  <w:style w:type="paragraph" w:customStyle="1" w:styleId="4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Char Char Char Char"/>
    <w:basedOn w:val="1"/>
    <w:qFormat/>
    <w:uiPriority w:val="0"/>
    <w:rPr>
      <w:rFonts w:eastAsia="仿宋_GB2312"/>
      <w:sz w:val="32"/>
    </w:rPr>
  </w:style>
  <w:style w:type="paragraph" w:customStyle="1" w:styleId="50">
    <w:name w:val="页脚 New"/>
    <w:basedOn w:val="45"/>
    <w:qFormat/>
    <w:uiPriority w:val="0"/>
    <w:pPr>
      <w:tabs>
        <w:tab w:val="center" w:pos="4153"/>
        <w:tab w:val="right" w:pos="8306"/>
      </w:tabs>
      <w:snapToGrid w:val="0"/>
      <w:jc w:val="left"/>
    </w:pPr>
    <w:rPr>
      <w:sz w:val="18"/>
    </w:rPr>
  </w:style>
  <w:style w:type="paragraph" w:customStyle="1" w:styleId="5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页脚 New New"/>
    <w:basedOn w:val="53"/>
    <w:qFormat/>
    <w:uiPriority w:val="0"/>
    <w:pPr>
      <w:tabs>
        <w:tab w:val="center" w:pos="4153"/>
        <w:tab w:val="right" w:pos="8306"/>
      </w:tabs>
      <w:snapToGrid w:val="0"/>
      <w:jc w:val="left"/>
    </w:pPr>
    <w:rPr>
      <w:sz w:val="18"/>
    </w:rPr>
  </w:style>
  <w:style w:type="paragraph" w:customStyle="1" w:styleId="53">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reader-word-layer reader-word-s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普通(网站) New"/>
    <w:basedOn w:val="40"/>
    <w:qFormat/>
    <w:uiPriority w:val="0"/>
    <w:pPr>
      <w:widowControl/>
      <w:spacing w:before="100" w:beforeAutospacing="1" w:after="100" w:afterAutospacing="1"/>
      <w:jc w:val="left"/>
    </w:pPr>
    <w:rPr>
      <w:rFonts w:ascii="宋体" w:hAnsi="宋体"/>
      <w:color w:val="000000"/>
      <w:kern w:val="0"/>
      <w:sz w:val="24"/>
    </w:rPr>
  </w:style>
  <w:style w:type="paragraph" w:customStyle="1" w:styleId="60">
    <w:name w:val="页脚 New New New New New New New New New New"/>
    <w:basedOn w:val="42"/>
    <w:qFormat/>
    <w:uiPriority w:val="0"/>
    <w:pPr>
      <w:tabs>
        <w:tab w:val="center" w:pos="4153"/>
        <w:tab w:val="right" w:pos="8306"/>
      </w:tabs>
      <w:snapToGrid w:val="0"/>
      <w:jc w:val="left"/>
    </w:pPr>
    <w:rPr>
      <w:sz w:val="18"/>
    </w:rPr>
  </w:style>
  <w:style w:type="paragraph" w:customStyle="1" w:styleId="61">
    <w:name w:val="样式 标题 3 + (中文) 黑体 小四 非加粗 段前: 7.8 磅 段后: 0 磅 行距: 固定值 20 磅"/>
    <w:basedOn w:val="5"/>
    <w:qFormat/>
    <w:uiPriority w:val="0"/>
    <w:pPr>
      <w:spacing w:before="0" w:after="0" w:line="400" w:lineRule="exact"/>
    </w:pPr>
    <w:rPr>
      <w:rFonts w:cs="宋体"/>
      <w:b/>
      <w:bCs/>
      <w:szCs w:val="20"/>
    </w:rPr>
  </w:style>
  <w:style w:type="paragraph" w:customStyle="1" w:styleId="62">
    <w:name w:val="页眉 New New New"/>
    <w:basedOn w:val="55"/>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3">
    <w:name w:val="_Style 8"/>
    <w:basedOn w:val="1"/>
    <w:next w:val="21"/>
    <w:qFormat/>
    <w:uiPriority w:val="0"/>
    <w:pPr>
      <w:spacing w:line="360" w:lineRule="auto"/>
      <w:ind w:firstLine="632"/>
    </w:pPr>
    <w:rPr>
      <w:rFonts w:ascii="黑体" w:eastAsia="黑体"/>
      <w:sz w:val="28"/>
    </w:rPr>
  </w:style>
  <w:style w:type="paragraph" w:customStyle="1" w:styleId="64">
    <w:name w:val="页眉 New New New New"/>
    <w:basedOn w:val="65"/>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5">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67">
    <w:name w:val="标题 2 New New"/>
    <w:basedOn w:val="66"/>
    <w:next w:val="66"/>
    <w:qFormat/>
    <w:uiPriority w:val="0"/>
    <w:pPr>
      <w:keepNext/>
      <w:keepLines/>
      <w:adjustRightInd w:val="0"/>
      <w:snapToGrid w:val="0"/>
      <w:spacing w:line="360" w:lineRule="auto"/>
      <w:outlineLvl w:val="1"/>
    </w:pPr>
    <w:rPr>
      <w:rFonts w:ascii="宋体" w:hAnsi="宋体"/>
    </w:rPr>
  </w:style>
  <w:style w:type="paragraph" w:customStyle="1" w:styleId="68">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普通(网站) New New"/>
    <w:basedOn w:val="68"/>
    <w:qFormat/>
    <w:uiPriority w:val="0"/>
    <w:pPr>
      <w:widowControl/>
      <w:spacing w:before="100" w:beforeAutospacing="1" w:after="100" w:afterAutospacing="1"/>
      <w:jc w:val="left"/>
    </w:pPr>
    <w:rPr>
      <w:rFonts w:ascii="宋体" w:hAnsi="宋体"/>
      <w:color w:val="000000"/>
      <w:kern w:val="0"/>
      <w:sz w:val="24"/>
    </w:rPr>
  </w:style>
  <w:style w:type="paragraph" w:customStyle="1" w:styleId="70">
    <w:name w:val="页脚 New New New New New New New New New"/>
    <w:basedOn w:val="71"/>
    <w:qFormat/>
    <w:uiPriority w:val="0"/>
    <w:pPr>
      <w:tabs>
        <w:tab w:val="center" w:pos="4153"/>
        <w:tab w:val="right" w:pos="8306"/>
      </w:tabs>
      <w:snapToGrid w:val="0"/>
      <w:jc w:val="left"/>
    </w:pPr>
    <w:rPr>
      <w:sz w:val="18"/>
    </w:rPr>
  </w:style>
  <w:style w:type="paragraph" w:customStyle="1" w:styleId="71">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73">
    <w:name w:val="页脚 New New New New New New New"/>
    <w:basedOn w:val="41"/>
    <w:qFormat/>
    <w:uiPriority w:val="0"/>
    <w:pPr>
      <w:tabs>
        <w:tab w:val="center" w:pos="4153"/>
        <w:tab w:val="right" w:pos="8306"/>
      </w:tabs>
      <w:snapToGrid w:val="0"/>
      <w:jc w:val="left"/>
    </w:pPr>
    <w:rPr>
      <w:sz w:val="18"/>
    </w:rPr>
  </w:style>
  <w:style w:type="paragraph" w:customStyle="1" w:styleId="74">
    <w:name w:val="页脚 New New New New New"/>
    <w:basedOn w:val="58"/>
    <w:qFormat/>
    <w:uiPriority w:val="0"/>
    <w:pPr>
      <w:tabs>
        <w:tab w:val="center" w:pos="4153"/>
        <w:tab w:val="right" w:pos="8306"/>
      </w:tabs>
      <w:snapToGrid w:val="0"/>
      <w:jc w:val="left"/>
    </w:pPr>
    <w:rPr>
      <w:sz w:val="18"/>
    </w:rPr>
  </w:style>
  <w:style w:type="paragraph" w:customStyle="1" w:styleId="75">
    <w:name w:val="页眉 New New New New New New New New New New"/>
    <w:basedOn w:val="42"/>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6">
    <w:name w:val="页眉 New New New New New New New New New"/>
    <w:basedOn w:val="71"/>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7">
    <w:name w:val="页眉 New New New New New New"/>
    <w:basedOn w:val="48"/>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8">
    <w:name w:val="页眉 New New New New New New New New"/>
    <w:basedOn w:val="4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9">
    <w:name w:val="页眉 New New New New New"/>
    <w:basedOn w:val="58"/>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0">
    <w:name w:val="标题 1 New"/>
    <w:basedOn w:val="45"/>
    <w:next w:val="45"/>
    <w:qFormat/>
    <w:uiPriority w:val="0"/>
    <w:pPr>
      <w:keepNext/>
      <w:keepLines/>
      <w:spacing w:before="340" w:after="330" w:line="576" w:lineRule="auto"/>
      <w:outlineLvl w:val="0"/>
    </w:pPr>
    <w:rPr>
      <w:b/>
      <w:kern w:val="44"/>
      <w:sz w:val="44"/>
    </w:rPr>
  </w:style>
  <w:style w:type="paragraph" w:customStyle="1" w:styleId="81">
    <w:name w:val="页脚 New New New New"/>
    <w:basedOn w:val="66"/>
    <w:qFormat/>
    <w:uiPriority w:val="0"/>
    <w:pPr>
      <w:tabs>
        <w:tab w:val="center" w:pos="4153"/>
        <w:tab w:val="right" w:pos="8306"/>
      </w:tabs>
      <w:snapToGrid w:val="0"/>
      <w:jc w:val="left"/>
    </w:pPr>
    <w:rPr>
      <w:sz w:val="18"/>
    </w:rPr>
  </w:style>
  <w:style w:type="paragraph" w:customStyle="1" w:styleId="82">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页脚 New New New"/>
    <w:basedOn w:val="55"/>
    <w:qFormat/>
    <w:uiPriority w:val="0"/>
    <w:pPr>
      <w:tabs>
        <w:tab w:val="center" w:pos="4153"/>
        <w:tab w:val="right" w:pos="8306"/>
      </w:tabs>
      <w:snapToGrid w:val="0"/>
      <w:jc w:val="left"/>
    </w:pPr>
    <w:rPr>
      <w:sz w:val="18"/>
    </w:rPr>
  </w:style>
  <w:style w:type="paragraph" w:customStyle="1" w:styleId="84">
    <w:name w:val="页眉 New New New New New New New"/>
    <w:basedOn w:val="41"/>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5">
    <w:name w:val="页脚 New New New New New New"/>
    <w:basedOn w:val="48"/>
    <w:qFormat/>
    <w:uiPriority w:val="0"/>
    <w:pPr>
      <w:tabs>
        <w:tab w:val="center" w:pos="4153"/>
        <w:tab w:val="right" w:pos="8306"/>
      </w:tabs>
      <w:snapToGrid w:val="0"/>
      <w:jc w:val="left"/>
    </w:pPr>
    <w:rPr>
      <w:sz w:val="18"/>
    </w:rPr>
  </w:style>
  <w:style w:type="paragraph" w:customStyle="1" w:styleId="86">
    <w:name w:val="页眉 New New"/>
    <w:basedOn w:val="53"/>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styleId="87">
    <w:name w:val="List Paragraph"/>
    <w:basedOn w:val="1"/>
    <w:qFormat/>
    <w:uiPriority w:val="34"/>
    <w:pPr>
      <w:ind w:firstLine="420" w:firstLineChars="200"/>
    </w:pPr>
    <w:rPr>
      <w:rFonts w:ascii="Calibri" w:hAnsi="Calibri"/>
      <w:szCs w:val="22"/>
    </w:rPr>
  </w:style>
  <w:style w:type="character" w:customStyle="1" w:styleId="88">
    <w:name w:val="font21"/>
    <w:basedOn w:val="28"/>
    <w:qFormat/>
    <w:uiPriority w:val="0"/>
    <w:rPr>
      <w:rFonts w:hint="eastAsia" w:ascii="宋体" w:hAnsi="宋体" w:eastAsia="宋体" w:cs="宋体"/>
      <w:color w:val="000000"/>
      <w:sz w:val="20"/>
      <w:szCs w:val="20"/>
      <w:u w:val="none"/>
    </w:rPr>
  </w:style>
  <w:style w:type="character" w:customStyle="1" w:styleId="89">
    <w:name w:val="font31"/>
    <w:basedOn w:val="28"/>
    <w:qFormat/>
    <w:uiPriority w:val="0"/>
    <w:rPr>
      <w:rFonts w:ascii="STSong-Light" w:hAnsi="STSong-Light" w:eastAsia="STSong-Light" w:cs="STSong-Light"/>
      <w:color w:val="000000"/>
      <w:sz w:val="20"/>
      <w:szCs w:val="20"/>
      <w:u w:val="none"/>
    </w:rPr>
  </w:style>
  <w:style w:type="character" w:customStyle="1" w:styleId="90">
    <w:name w:val="font41"/>
    <w:basedOn w:val="28"/>
    <w:qFormat/>
    <w:uiPriority w:val="0"/>
    <w:rPr>
      <w:rFonts w:hint="eastAsia" w:ascii="宋体" w:hAnsi="宋体" w:eastAsia="宋体" w:cs="宋体"/>
      <w:color w:val="000000"/>
      <w:sz w:val="20"/>
      <w:szCs w:val="20"/>
      <w:u w:val="none"/>
    </w:rPr>
  </w:style>
  <w:style w:type="character" w:customStyle="1" w:styleId="91">
    <w:name w:val="font61"/>
    <w:basedOn w:val="28"/>
    <w:qFormat/>
    <w:uiPriority w:val="0"/>
    <w:rPr>
      <w:rFonts w:hint="eastAsia" w:ascii="宋体" w:hAnsi="宋体" w:eastAsia="宋体" w:cs="宋体"/>
      <w:color w:val="000000"/>
      <w:sz w:val="20"/>
      <w:szCs w:val="20"/>
      <w:u w:val="none"/>
    </w:rPr>
  </w:style>
  <w:style w:type="character" w:customStyle="1" w:styleId="92">
    <w:name w:val="正文文本缩进 Char"/>
    <w:basedOn w:val="28"/>
    <w:link w:val="14"/>
    <w:qFormat/>
    <w:uiPriority w:val="0"/>
    <w:rPr>
      <w:rFonts w:ascii="宋体" w:hAnsi="宋体"/>
      <w:kern w:val="2"/>
      <w:sz w:val="28"/>
      <w:szCs w:val="24"/>
    </w:rPr>
  </w:style>
  <w:style w:type="character" w:customStyle="1" w:styleId="93">
    <w:name w:val="正文首行缩进 2 Char"/>
    <w:basedOn w:val="92"/>
    <w:link w:val="2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12067</Words>
  <Characters>12573</Characters>
  <Lines>95</Lines>
  <Paragraphs>26</Paragraphs>
  <TotalTime>2</TotalTime>
  <ScaleCrop>false</ScaleCrop>
  <LinksUpToDate>false</LinksUpToDate>
  <CharactersWithSpaces>13106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2022-07-18T09:31:00Z</dcterms:created>
  <dc:creator>User</dc:creator>
  <cp:lastModifiedBy>lenovo</cp:lastModifiedBy>
  <cp:lastPrinted>2022-10-12T09:08:10Z</cp:lastPrinted>
  <dcterms:modified xsi:type="dcterms:W3CDTF">2022-10-12T09:08:28Z</dcterms:modified>
  <dc:title>福建省高速公路养护工程材料采购</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A48C4A43A3C94CF68D67885221481A70</vt:lpwstr>
  </property>
</Properties>
</file>