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0" w:leftChars="0" w:firstLine="0" w:firstLineChars="0"/>
        <w:jc w:val="center"/>
        <w:rPr>
          <w:rFonts w:ascii="黑体" w:hAnsi="黑体" w:eastAsia="黑体"/>
          <w:color w:val="auto"/>
          <w:sz w:val="52"/>
          <w:szCs w:val="52"/>
          <w:highlight w:val="none"/>
        </w:rPr>
      </w:pPr>
      <w:r>
        <w:rPr>
          <w:rFonts w:hint="eastAsia" w:ascii="黑体" w:hAnsi="黑体" w:eastAsia="黑体"/>
          <w:color w:val="auto"/>
          <w:sz w:val="52"/>
          <w:szCs w:val="52"/>
          <w:highlight w:val="none"/>
          <w:lang w:eastAsia="zh-CN"/>
        </w:rPr>
        <w:t>2023-2024年宁德高速公路日常养护隧道清洗工程施工协作队伍选择</w:t>
      </w:r>
    </w:p>
    <w:p>
      <w:pPr>
        <w:pStyle w:val="18"/>
        <w:ind w:left="0" w:leftChars="0" w:firstLine="0" w:firstLineChars="0"/>
        <w:jc w:val="center"/>
        <w:rPr>
          <w:rFonts w:ascii="黑体" w:hAnsi="黑体" w:eastAsia="黑体"/>
          <w:color w:val="auto"/>
          <w:sz w:val="52"/>
          <w:szCs w:val="52"/>
          <w:highlight w:val="none"/>
        </w:rPr>
      </w:pPr>
    </w:p>
    <w:p>
      <w:pPr>
        <w:pStyle w:val="11"/>
        <w:rPr>
          <w:rFonts w:ascii="黑体" w:hAnsi="黑体" w:eastAsia="黑体"/>
          <w:color w:val="auto"/>
          <w:sz w:val="52"/>
          <w:szCs w:val="52"/>
          <w:highlight w:val="none"/>
        </w:rPr>
      </w:pPr>
    </w:p>
    <w:p>
      <w:pPr>
        <w:jc w:val="center"/>
        <w:rPr>
          <w:rFonts w:ascii="黑体" w:hAnsi="宋体" w:eastAsia="黑体"/>
          <w:b/>
          <w:bCs/>
          <w:color w:val="auto"/>
          <w:sz w:val="72"/>
          <w:szCs w:val="48"/>
          <w:highlight w:val="none"/>
        </w:rPr>
      </w:pPr>
      <w:r>
        <w:rPr>
          <w:rFonts w:hint="eastAsia" w:ascii="黑体" w:hAnsi="宋体" w:eastAsia="黑体"/>
          <w:b/>
          <w:bCs/>
          <w:color w:val="auto"/>
          <w:sz w:val="72"/>
          <w:szCs w:val="48"/>
          <w:highlight w:val="none"/>
        </w:rPr>
        <w:t>采购文件</w:t>
      </w:r>
    </w:p>
    <w:p>
      <w:pPr>
        <w:jc w:val="center"/>
        <w:rPr>
          <w:rFonts w:ascii="黑体" w:hAnsi="宋体" w:eastAsia="黑体"/>
          <w:b/>
          <w:bCs/>
          <w:color w:val="auto"/>
          <w:sz w:val="72"/>
          <w:szCs w:val="48"/>
          <w:highlight w:val="none"/>
        </w:rPr>
      </w:pPr>
    </w:p>
    <w:p>
      <w:pPr>
        <w:pStyle w:val="18"/>
        <w:ind w:firstLine="400"/>
        <w:rPr>
          <w:color w:val="auto"/>
          <w:highlight w:val="none"/>
        </w:rPr>
      </w:pPr>
    </w:p>
    <w:p>
      <w:pPr>
        <w:pStyle w:val="18"/>
        <w:ind w:left="0" w:leftChars="0" w:firstLine="0" w:firstLineChars="0"/>
        <w:rPr>
          <w:color w:val="auto"/>
          <w:highlight w:val="none"/>
        </w:rPr>
      </w:pPr>
    </w:p>
    <w:p>
      <w:pPr>
        <w:ind w:firstLine="2008" w:firstLineChars="500"/>
        <w:jc w:val="both"/>
        <w:rPr>
          <w:rFonts w:hint="default" w:ascii="仿宋_GB2312" w:hAnsi="宋体" w:eastAsia="仿宋_GB2312"/>
          <w:b/>
          <w:bCs/>
          <w:color w:val="auto"/>
          <w:sz w:val="36"/>
          <w:szCs w:val="28"/>
          <w:highlight w:val="none"/>
          <w:shd w:val="clear" w:color="FFFFFF" w:fill="D9D9D9"/>
          <w:lang w:val="en-US" w:eastAsia="zh-CN"/>
        </w:rPr>
      </w:pPr>
      <w:r>
        <w:rPr>
          <w:rFonts w:hint="eastAsia" w:ascii="仿宋_GB2312" w:hAnsi="宋体" w:eastAsia="仿宋_GB2312"/>
          <w:b/>
          <w:bCs/>
          <w:color w:val="auto"/>
          <w:sz w:val="40"/>
          <w:szCs w:val="40"/>
          <w:highlight w:val="none"/>
          <w:lang w:eastAsia="zh-CN"/>
        </w:rPr>
        <w:t>采购编号：ND-2023-LW-034</w:t>
      </w:r>
      <w:r>
        <w:rPr>
          <w:rFonts w:hint="eastAsia" w:ascii="仿宋_GB2312" w:hAnsi="宋体" w:eastAsia="仿宋_GB2312"/>
          <w:b/>
          <w:bCs/>
          <w:color w:val="auto"/>
          <w:sz w:val="40"/>
          <w:szCs w:val="40"/>
          <w:highlight w:val="none"/>
          <w:shd w:val="clear" w:color="auto" w:fill="auto"/>
          <w:lang w:val="en-US" w:eastAsia="zh-CN"/>
        </w:rPr>
        <w:t xml:space="preserve">    </w:t>
      </w:r>
    </w:p>
    <w:p>
      <w:pPr>
        <w:jc w:val="center"/>
        <w:rPr>
          <w:rFonts w:ascii="仿宋_GB2312" w:hAnsi="宋体" w:eastAsia="仿宋_GB2312"/>
          <w:b/>
          <w:bCs/>
          <w:color w:val="auto"/>
          <w:sz w:val="36"/>
          <w:szCs w:val="28"/>
          <w:highlight w:val="none"/>
        </w:rPr>
      </w:pPr>
    </w:p>
    <w:p>
      <w:pPr>
        <w:rPr>
          <w:rFonts w:ascii="仿宋_GB2312" w:hAnsi="宋体" w:eastAsia="仿宋_GB2312"/>
          <w:b/>
          <w:bCs/>
          <w:color w:val="auto"/>
          <w:sz w:val="36"/>
          <w:szCs w:val="28"/>
          <w:highlight w:val="none"/>
        </w:rPr>
      </w:pPr>
    </w:p>
    <w:p>
      <w:pPr>
        <w:spacing w:line="480" w:lineRule="auto"/>
        <w:rPr>
          <w:rFonts w:ascii="黑体" w:hAnsi="新宋体" w:eastAsia="黑体"/>
          <w:b/>
          <w:color w:val="auto"/>
          <w:sz w:val="36"/>
          <w:szCs w:val="36"/>
          <w:highlight w:val="none"/>
        </w:rPr>
      </w:pPr>
    </w:p>
    <w:p>
      <w:pPr>
        <w:spacing w:line="480" w:lineRule="auto"/>
        <w:ind w:firstLine="723" w:firstLineChars="200"/>
        <w:rPr>
          <w:rFonts w:ascii="黑体" w:hAnsi="新宋体" w:eastAsia="黑体"/>
          <w:b/>
          <w:color w:val="auto"/>
          <w:sz w:val="36"/>
          <w:szCs w:val="36"/>
          <w:highlight w:val="none"/>
        </w:rPr>
      </w:pPr>
      <w:r>
        <w:rPr>
          <w:rFonts w:hint="eastAsia" w:ascii="黑体" w:hAnsi="新宋体" w:eastAsia="黑体"/>
          <w:b/>
          <w:color w:val="auto"/>
          <w:sz w:val="36"/>
          <w:szCs w:val="36"/>
          <w:highlight w:val="none"/>
        </w:rPr>
        <w:t>采购人：宁德市高速公路养护工程有限公司</w:t>
      </w:r>
    </w:p>
    <w:p>
      <w:pPr>
        <w:pStyle w:val="18"/>
        <w:ind w:left="0" w:leftChars="0" w:firstLine="0" w:firstLineChars="0"/>
        <w:rPr>
          <w:color w:val="auto"/>
          <w:highlight w:val="none"/>
        </w:rPr>
      </w:pPr>
    </w:p>
    <w:p>
      <w:pPr>
        <w:spacing w:line="480" w:lineRule="auto"/>
        <w:jc w:val="center"/>
        <w:rPr>
          <w:rFonts w:hint="eastAsia" w:eastAsia="黑体"/>
          <w:color w:val="auto"/>
          <w:sz w:val="28"/>
          <w:highlight w:val="none"/>
          <w:lang w:val="en-US" w:eastAsia="zh-CN"/>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r>
        <w:rPr>
          <w:rFonts w:hint="eastAsia" w:ascii="黑体" w:hAnsi="新宋体" w:eastAsia="黑体"/>
          <w:b/>
          <w:color w:val="auto"/>
          <w:sz w:val="36"/>
          <w:szCs w:val="36"/>
          <w:highlight w:val="none"/>
          <w:lang w:eastAsia="zh-CN"/>
        </w:rPr>
        <w:t>2023年</w:t>
      </w:r>
      <w:r>
        <w:rPr>
          <w:rFonts w:hint="eastAsia" w:ascii="黑体" w:hAnsi="新宋体" w:eastAsia="黑体"/>
          <w:b/>
          <w:color w:val="auto"/>
          <w:sz w:val="36"/>
          <w:szCs w:val="36"/>
          <w:highlight w:val="none"/>
          <w:lang w:val="en-US" w:eastAsia="zh-CN"/>
        </w:rPr>
        <w:t>12</w:t>
      </w:r>
      <w:r>
        <w:rPr>
          <w:rFonts w:hint="eastAsia" w:ascii="黑体" w:hAnsi="新宋体" w:eastAsia="黑体"/>
          <w:b/>
          <w:color w:val="auto"/>
          <w:sz w:val="36"/>
          <w:szCs w:val="36"/>
          <w:highlight w:val="none"/>
          <w:lang w:eastAsia="zh-CN"/>
        </w:rPr>
        <w:t>月</w:t>
      </w:r>
      <w:r>
        <w:rPr>
          <w:rFonts w:hint="eastAsia" w:ascii="黑体" w:hAnsi="新宋体" w:eastAsia="黑体"/>
          <w:b/>
          <w:color w:val="auto"/>
          <w:sz w:val="36"/>
          <w:szCs w:val="36"/>
          <w:highlight w:val="none"/>
          <w:lang w:val="en-US" w:eastAsia="zh-CN"/>
        </w:rPr>
        <w:t>5</w:t>
      </w:r>
      <w:r>
        <w:rPr>
          <w:rFonts w:hint="eastAsia" w:ascii="黑体" w:hAnsi="新宋体" w:eastAsia="黑体"/>
          <w:b/>
          <w:color w:val="auto"/>
          <w:sz w:val="36"/>
          <w:szCs w:val="36"/>
          <w:highlight w:val="none"/>
          <w:lang w:eastAsia="zh-CN"/>
        </w:rPr>
        <w:t>日</w:t>
      </w:r>
    </w:p>
    <w:p>
      <w:pPr>
        <w:rPr>
          <w:rFonts w:ascii="仿宋_GB2312" w:hAnsi="宋体" w:eastAsia="仿宋_GB2312"/>
          <w:b/>
          <w:bCs/>
          <w:color w:val="auto"/>
          <w:sz w:val="48"/>
          <w:szCs w:val="48"/>
          <w:highlight w:val="none"/>
        </w:rPr>
      </w:pPr>
    </w:p>
    <w:p>
      <w:pPr>
        <w:jc w:val="center"/>
        <w:rPr>
          <w:rFonts w:ascii="仿宋_GB2312" w:hAnsi="宋体" w:eastAsia="仿宋_GB2312"/>
          <w:b/>
          <w:bCs/>
          <w:color w:val="auto"/>
          <w:sz w:val="44"/>
          <w:szCs w:val="44"/>
          <w:highlight w:val="none"/>
        </w:rPr>
      </w:pPr>
      <w:r>
        <w:rPr>
          <w:rFonts w:hint="eastAsia" w:ascii="仿宋_GB2312" w:hAnsi="宋体" w:eastAsia="仿宋_GB2312"/>
          <w:b/>
          <w:bCs/>
          <w:color w:val="auto"/>
          <w:sz w:val="44"/>
          <w:szCs w:val="44"/>
          <w:highlight w:val="none"/>
        </w:rPr>
        <w:t>目  录</w:t>
      </w:r>
    </w:p>
    <w:p>
      <w:pPr>
        <w:jc w:val="center"/>
        <w:rPr>
          <w:rFonts w:ascii="仿宋_GB2312" w:hAnsi="宋体" w:eastAsia="仿宋_GB2312"/>
          <w:b/>
          <w:bCs/>
          <w:color w:val="auto"/>
          <w:sz w:val="32"/>
          <w:szCs w:val="28"/>
          <w:highlight w:val="none"/>
        </w:rPr>
      </w:pPr>
    </w:p>
    <w:p>
      <w:pPr>
        <w:spacing w:line="7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一、采购公告</w:t>
      </w:r>
    </w:p>
    <w:p>
      <w:pPr>
        <w:pStyle w:val="11"/>
        <w:spacing w:line="700" w:lineRule="exact"/>
        <w:ind w:left="0" w:leftChars="0"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二、采购须知</w:t>
      </w:r>
    </w:p>
    <w:p>
      <w:pPr>
        <w:pStyle w:val="11"/>
        <w:spacing w:line="700" w:lineRule="exact"/>
        <w:ind w:left="0" w:leftChars="0"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三、评审办法及标准</w:t>
      </w:r>
    </w:p>
    <w:p>
      <w:pPr>
        <w:pStyle w:val="11"/>
        <w:spacing w:line="700" w:lineRule="exact"/>
        <w:ind w:left="0" w:leftChars="0"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四、合同协议书格式</w:t>
      </w:r>
    </w:p>
    <w:p>
      <w:pPr>
        <w:pStyle w:val="11"/>
        <w:spacing w:line="700" w:lineRule="exact"/>
        <w:ind w:left="0" w:leftChars="0"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五、涉路施工作业现场违规行为处罚办法</w:t>
      </w:r>
    </w:p>
    <w:p>
      <w:pPr>
        <w:pStyle w:val="11"/>
        <w:spacing w:line="700" w:lineRule="exact"/>
        <w:ind w:left="0" w:leftChars="0"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六</w:t>
      </w:r>
      <w:r>
        <w:rPr>
          <w:rFonts w:hint="eastAsia" w:ascii="仿宋_GB2312" w:hAnsi="宋体" w:eastAsia="仿宋_GB2312"/>
          <w:color w:val="auto"/>
          <w:sz w:val="32"/>
          <w:szCs w:val="32"/>
          <w:highlight w:val="none"/>
        </w:rPr>
        <w:t>、最高控制价工</w:t>
      </w:r>
      <w:r>
        <w:rPr>
          <w:rFonts w:hint="eastAsia" w:ascii="仿宋_GB2312" w:hAnsi="宋体" w:eastAsia="仿宋_GB2312"/>
          <w:color w:val="auto"/>
          <w:sz w:val="32"/>
          <w:szCs w:val="32"/>
          <w:highlight w:val="none"/>
          <w:lang w:val="en-US" w:eastAsia="zh-CN"/>
        </w:rPr>
        <w:t>程量清单</w:t>
      </w:r>
    </w:p>
    <w:p>
      <w:pPr>
        <w:pStyle w:val="11"/>
        <w:spacing w:line="700" w:lineRule="exact"/>
        <w:ind w:left="0" w:leftChars="0"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七</w:t>
      </w:r>
      <w:r>
        <w:rPr>
          <w:rFonts w:hint="eastAsia" w:ascii="仿宋_GB2312" w:hAnsi="宋体" w:eastAsia="仿宋_GB2312"/>
          <w:color w:val="auto"/>
          <w:sz w:val="32"/>
          <w:szCs w:val="32"/>
          <w:highlight w:val="none"/>
        </w:rPr>
        <w:t>、报价文件格式</w:t>
      </w:r>
    </w:p>
    <w:p>
      <w:pPr>
        <w:pStyle w:val="11"/>
        <w:spacing w:line="700" w:lineRule="exact"/>
        <w:ind w:left="0" w:leftChars="0" w:firstLine="643" w:firstLineChars="200"/>
        <w:rPr>
          <w:rFonts w:ascii="仿宋_GB2312" w:hAnsi="宋体" w:eastAsia="仿宋_GB2312"/>
          <w:b/>
          <w:i/>
          <w:color w:val="auto"/>
          <w:sz w:val="32"/>
          <w:szCs w:val="32"/>
          <w:highlight w:val="none"/>
        </w:rPr>
      </w:pPr>
    </w:p>
    <w:p>
      <w:pPr>
        <w:spacing w:line="700" w:lineRule="exact"/>
        <w:ind w:firstLine="720" w:firstLineChars="200"/>
        <w:rPr>
          <w:rFonts w:ascii="仿宋_GB2312" w:hAnsi="宋体" w:eastAsia="仿宋_GB2312"/>
          <w:color w:val="auto"/>
          <w:sz w:val="36"/>
          <w:highlight w:val="none"/>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color w:val="auto"/>
          <w:sz w:val="36"/>
          <w:szCs w:val="36"/>
          <w:highlight w:val="none"/>
        </w:rPr>
      </w:pPr>
      <w:r>
        <w:rPr>
          <w:rFonts w:eastAsia="仿宋"/>
          <w:b/>
          <w:bCs/>
          <w:color w:val="auto"/>
          <w:sz w:val="36"/>
          <w:szCs w:val="36"/>
          <w:highlight w:val="none"/>
        </w:rPr>
        <w:t>一、</w:t>
      </w:r>
      <w:r>
        <w:rPr>
          <w:rFonts w:hint="eastAsia" w:eastAsia="仿宋"/>
          <w:b/>
          <w:bCs/>
          <w:color w:val="auto"/>
          <w:sz w:val="36"/>
          <w:szCs w:val="36"/>
          <w:highlight w:val="none"/>
        </w:rPr>
        <w:t>采购</w:t>
      </w:r>
      <w:r>
        <w:rPr>
          <w:rFonts w:eastAsia="仿宋"/>
          <w:b/>
          <w:bCs/>
          <w:color w:val="auto"/>
          <w:sz w:val="36"/>
          <w:szCs w:val="36"/>
          <w:highlight w:val="none"/>
        </w:rPr>
        <w:t>公告</w:t>
      </w:r>
    </w:p>
    <w:p>
      <w:pPr>
        <w:spacing w:line="400" w:lineRule="exact"/>
        <w:ind w:firstLine="562" w:firstLineChars="200"/>
        <w:jc w:val="left"/>
        <w:rPr>
          <w:rFonts w:eastAsia="仿宋"/>
          <w:color w:val="auto"/>
          <w:sz w:val="28"/>
          <w:szCs w:val="28"/>
          <w:highlight w:val="none"/>
        </w:rPr>
      </w:pPr>
      <w:r>
        <w:rPr>
          <w:rFonts w:eastAsia="仿宋"/>
          <w:b/>
          <w:bCs/>
          <w:color w:val="auto"/>
          <w:sz w:val="28"/>
          <w:szCs w:val="28"/>
          <w:highlight w:val="none"/>
        </w:rPr>
        <w:t>一、</w:t>
      </w:r>
      <w:r>
        <w:rPr>
          <w:rFonts w:hint="eastAsia" w:eastAsia="仿宋"/>
          <w:b/>
          <w:bCs/>
          <w:color w:val="auto"/>
          <w:sz w:val="28"/>
          <w:szCs w:val="28"/>
          <w:highlight w:val="none"/>
        </w:rPr>
        <w:t>采购</w:t>
      </w:r>
      <w:r>
        <w:rPr>
          <w:rFonts w:eastAsia="仿宋"/>
          <w:b/>
          <w:bCs/>
          <w:color w:val="auto"/>
          <w:sz w:val="28"/>
          <w:szCs w:val="28"/>
          <w:highlight w:val="none"/>
        </w:rPr>
        <w:t>条件：</w:t>
      </w:r>
      <w:r>
        <w:rPr>
          <w:rFonts w:hint="eastAsia" w:eastAsia="仿宋"/>
          <w:color w:val="auto"/>
          <w:sz w:val="28"/>
          <w:szCs w:val="28"/>
          <w:highlight w:val="none"/>
          <w:u w:val="single"/>
          <w:lang w:eastAsia="zh-CN"/>
        </w:rPr>
        <w:t>2023-2024年宁德高速公路日常养护隧道清洗工程施工协作队伍选择</w:t>
      </w:r>
      <w:r>
        <w:rPr>
          <w:rFonts w:eastAsia="仿宋"/>
          <w:color w:val="auto"/>
          <w:sz w:val="28"/>
          <w:szCs w:val="28"/>
          <w:highlight w:val="none"/>
          <w:u w:val="single"/>
        </w:rPr>
        <w:t>已经批准</w:t>
      </w:r>
      <w:r>
        <w:rPr>
          <w:rFonts w:hint="eastAsia" w:eastAsia="仿宋"/>
          <w:color w:val="auto"/>
          <w:sz w:val="28"/>
          <w:szCs w:val="28"/>
          <w:highlight w:val="none"/>
          <w:u w:val="single"/>
        </w:rPr>
        <w:t>实施</w:t>
      </w:r>
      <w:r>
        <w:rPr>
          <w:rFonts w:eastAsia="仿宋"/>
          <w:color w:val="auto"/>
          <w:sz w:val="28"/>
          <w:szCs w:val="28"/>
          <w:highlight w:val="none"/>
          <w:u w:val="single"/>
        </w:rPr>
        <w:t>，</w:t>
      </w:r>
      <w:r>
        <w:rPr>
          <w:rFonts w:eastAsia="仿宋"/>
          <w:color w:val="auto"/>
          <w:sz w:val="28"/>
          <w:szCs w:val="28"/>
          <w:highlight w:val="none"/>
        </w:rPr>
        <w:t>建设资金已落实。本项目采用</w:t>
      </w:r>
      <w:r>
        <w:rPr>
          <w:rFonts w:hint="eastAsia" w:eastAsia="仿宋"/>
          <w:color w:val="auto"/>
          <w:sz w:val="28"/>
          <w:szCs w:val="28"/>
          <w:highlight w:val="none"/>
        </w:rPr>
        <w:t>施工协作</w:t>
      </w:r>
      <w:r>
        <w:rPr>
          <w:rFonts w:eastAsia="仿宋"/>
          <w:color w:val="auto"/>
          <w:sz w:val="28"/>
          <w:szCs w:val="28"/>
          <w:highlight w:val="none"/>
        </w:rPr>
        <w:t>的方式实施，项目已具备</w:t>
      </w:r>
      <w:r>
        <w:rPr>
          <w:rFonts w:hint="eastAsia" w:eastAsia="仿宋"/>
          <w:color w:val="auto"/>
          <w:sz w:val="28"/>
          <w:szCs w:val="28"/>
          <w:highlight w:val="none"/>
        </w:rPr>
        <w:t>采购</w:t>
      </w:r>
      <w:r>
        <w:rPr>
          <w:rFonts w:eastAsia="仿宋"/>
          <w:color w:val="auto"/>
          <w:sz w:val="28"/>
          <w:szCs w:val="28"/>
          <w:highlight w:val="none"/>
        </w:rPr>
        <w:t>条件，现对该项目的施工进行公开</w:t>
      </w:r>
      <w:r>
        <w:rPr>
          <w:rFonts w:hint="eastAsia" w:eastAsia="仿宋"/>
          <w:color w:val="auto"/>
          <w:sz w:val="28"/>
          <w:szCs w:val="28"/>
          <w:highlight w:val="none"/>
        </w:rPr>
        <w:t>采购</w:t>
      </w:r>
      <w:r>
        <w:rPr>
          <w:rFonts w:eastAsia="仿宋"/>
          <w:color w:val="auto"/>
          <w:sz w:val="28"/>
          <w:szCs w:val="28"/>
          <w:highlight w:val="none"/>
        </w:rPr>
        <w:t>。</w:t>
      </w:r>
    </w:p>
    <w:p>
      <w:pPr>
        <w:spacing w:line="400" w:lineRule="exact"/>
        <w:ind w:firstLine="562" w:firstLineChars="200"/>
        <w:jc w:val="left"/>
        <w:rPr>
          <w:rFonts w:eastAsia="仿宋"/>
          <w:b/>
          <w:bCs/>
          <w:color w:val="auto"/>
          <w:sz w:val="28"/>
          <w:szCs w:val="28"/>
          <w:highlight w:val="none"/>
        </w:rPr>
      </w:pPr>
      <w:r>
        <w:rPr>
          <w:rFonts w:eastAsia="仿宋"/>
          <w:b/>
          <w:bCs/>
          <w:color w:val="auto"/>
          <w:sz w:val="28"/>
          <w:szCs w:val="28"/>
          <w:highlight w:val="none"/>
        </w:rPr>
        <w:t>二、项目概况与</w:t>
      </w:r>
      <w:r>
        <w:rPr>
          <w:rFonts w:hint="eastAsia" w:eastAsia="仿宋"/>
          <w:b/>
          <w:bCs/>
          <w:color w:val="auto"/>
          <w:sz w:val="28"/>
          <w:szCs w:val="28"/>
          <w:highlight w:val="none"/>
        </w:rPr>
        <w:t>采购</w:t>
      </w:r>
      <w:r>
        <w:rPr>
          <w:rFonts w:eastAsia="仿宋"/>
          <w:b/>
          <w:bCs/>
          <w:color w:val="auto"/>
          <w:sz w:val="28"/>
          <w:szCs w:val="28"/>
          <w:highlight w:val="none"/>
        </w:rPr>
        <w:t>范围</w:t>
      </w:r>
      <w:bookmarkStart w:id="9" w:name="_GoBack"/>
      <w:bookmarkEnd w:id="9"/>
    </w:p>
    <w:p>
      <w:pPr>
        <w:spacing w:line="400" w:lineRule="exact"/>
        <w:ind w:firstLine="560" w:firstLineChars="200"/>
        <w:jc w:val="left"/>
        <w:rPr>
          <w:rFonts w:hint="eastAsia" w:eastAsia="仿宋"/>
          <w:color w:val="auto"/>
          <w:sz w:val="28"/>
          <w:szCs w:val="28"/>
          <w:highlight w:val="none"/>
          <w:lang w:eastAsia="zh-CN"/>
        </w:rPr>
      </w:pPr>
      <w:r>
        <w:rPr>
          <w:rFonts w:eastAsia="仿宋"/>
          <w:color w:val="auto"/>
          <w:sz w:val="28"/>
          <w:szCs w:val="28"/>
          <w:highlight w:val="none"/>
        </w:rPr>
        <w:t>（一）</w:t>
      </w:r>
      <w:r>
        <w:rPr>
          <w:rFonts w:hint="eastAsia" w:eastAsia="仿宋"/>
          <w:color w:val="auto"/>
          <w:sz w:val="28"/>
          <w:szCs w:val="28"/>
          <w:highlight w:val="none"/>
          <w:lang w:eastAsia="zh-CN"/>
        </w:rPr>
        <w:t xml:space="preserve">采购编号：ND-2023-LW-034   </w:t>
      </w:r>
    </w:p>
    <w:p>
      <w:pPr>
        <w:spacing w:line="400" w:lineRule="exact"/>
        <w:ind w:firstLine="560" w:firstLineChars="200"/>
        <w:jc w:val="left"/>
        <w:rPr>
          <w:rFonts w:eastAsia="仿宋"/>
          <w:color w:val="auto"/>
          <w:sz w:val="28"/>
          <w:szCs w:val="28"/>
          <w:highlight w:val="none"/>
          <w:u w:val="single"/>
        </w:rPr>
      </w:pPr>
      <w:r>
        <w:rPr>
          <w:rFonts w:eastAsia="仿宋"/>
          <w:color w:val="auto"/>
          <w:sz w:val="28"/>
          <w:szCs w:val="28"/>
          <w:highlight w:val="none"/>
        </w:rPr>
        <w:t>（二）项目</w:t>
      </w:r>
      <w:r>
        <w:rPr>
          <w:rFonts w:hint="eastAsia" w:eastAsia="仿宋"/>
          <w:color w:val="auto"/>
          <w:sz w:val="28"/>
          <w:szCs w:val="28"/>
          <w:highlight w:val="none"/>
        </w:rPr>
        <w:t>名称：</w:t>
      </w:r>
      <w:r>
        <w:rPr>
          <w:rFonts w:hint="eastAsia" w:eastAsia="仿宋"/>
          <w:color w:val="auto"/>
          <w:sz w:val="28"/>
          <w:szCs w:val="28"/>
          <w:highlight w:val="none"/>
          <w:u w:val="single"/>
          <w:lang w:eastAsia="zh-CN"/>
        </w:rPr>
        <w:t>2023-2024年宁德高速公路日常养护隧道清洗工程施工协作队伍选择</w:t>
      </w:r>
      <w:r>
        <w:rPr>
          <w:rFonts w:hint="eastAsia" w:eastAsia="仿宋"/>
          <w:color w:val="auto"/>
          <w:sz w:val="28"/>
          <w:szCs w:val="28"/>
          <w:highlight w:val="none"/>
          <w:u w:val="single"/>
        </w:rPr>
        <w:t>。</w:t>
      </w:r>
    </w:p>
    <w:p>
      <w:pPr>
        <w:spacing w:line="400" w:lineRule="exact"/>
        <w:ind w:firstLine="560" w:firstLineChars="200"/>
        <w:jc w:val="left"/>
        <w:rPr>
          <w:rFonts w:eastAsia="仿宋"/>
          <w:color w:val="auto"/>
          <w:sz w:val="28"/>
          <w:szCs w:val="28"/>
          <w:highlight w:val="none"/>
          <w:u w:val="single"/>
        </w:rPr>
      </w:pPr>
      <w:r>
        <w:rPr>
          <w:rFonts w:hint="eastAsia" w:eastAsia="仿宋"/>
          <w:color w:val="auto"/>
          <w:sz w:val="28"/>
          <w:szCs w:val="28"/>
          <w:highlight w:val="none"/>
        </w:rPr>
        <w:t>（三）项目</w:t>
      </w:r>
      <w:r>
        <w:rPr>
          <w:rFonts w:eastAsia="仿宋"/>
          <w:color w:val="auto"/>
          <w:sz w:val="28"/>
          <w:szCs w:val="28"/>
          <w:highlight w:val="none"/>
        </w:rPr>
        <w:t>概况</w:t>
      </w:r>
      <w:r>
        <w:rPr>
          <w:rFonts w:hint="eastAsia" w:eastAsia="仿宋"/>
          <w:color w:val="auto"/>
          <w:sz w:val="28"/>
          <w:szCs w:val="28"/>
          <w:highlight w:val="none"/>
        </w:rPr>
        <w:t>：项目位于</w:t>
      </w:r>
      <w:r>
        <w:rPr>
          <w:rFonts w:hint="eastAsia" w:eastAsia="仿宋"/>
          <w:color w:val="auto"/>
          <w:sz w:val="28"/>
          <w:szCs w:val="28"/>
          <w:highlight w:val="none"/>
          <w:u w:val="single"/>
          <w:lang w:eastAsia="zh-CN"/>
        </w:rPr>
        <w:t>沈海高速福宁段（含福安连接线）、甬莞高速双福段（福鼎至柘荣）、甬莞高速双福段(福安至蕉城)、甬莞高速宁连段、甬莞高速沙埕湾段、溧宁高速福寿段所有隧道</w:t>
      </w:r>
      <w:r>
        <w:rPr>
          <w:rFonts w:hint="eastAsia" w:ascii="Times New Roman" w:hAnsi="Times New Roman" w:eastAsia="仿宋" w:cs="Times New Roman"/>
          <w:color w:val="auto"/>
          <w:sz w:val="28"/>
          <w:szCs w:val="28"/>
          <w:highlight w:val="none"/>
          <w:u w:val="single"/>
          <w:lang w:val="en-US" w:eastAsia="zh-CN"/>
        </w:rPr>
        <w:t>。</w:t>
      </w:r>
    </w:p>
    <w:p>
      <w:pPr>
        <w:spacing w:line="400" w:lineRule="exact"/>
        <w:ind w:firstLine="560" w:firstLineChars="200"/>
        <w:jc w:val="left"/>
        <w:rPr>
          <w:rFonts w:eastAsia="仿宋"/>
          <w:color w:val="auto"/>
          <w:sz w:val="28"/>
          <w:szCs w:val="28"/>
          <w:highlight w:val="none"/>
          <w:u w:val="single"/>
        </w:rPr>
      </w:pPr>
      <w:r>
        <w:rPr>
          <w:rFonts w:hint="eastAsia" w:eastAsia="仿宋"/>
          <w:color w:val="auto"/>
          <w:sz w:val="28"/>
          <w:szCs w:val="28"/>
          <w:highlight w:val="none"/>
          <w:u w:val="single"/>
        </w:rPr>
        <w:t>主要工程：</w:t>
      </w:r>
      <w:r>
        <w:rPr>
          <w:rFonts w:hint="eastAsia" w:ascii="仿宋_GB2312" w:hAnsi="宋体" w:eastAsia="仿宋_GB2312"/>
          <w:bCs/>
          <w:color w:val="auto"/>
          <w:sz w:val="28"/>
          <w:szCs w:val="28"/>
          <w:highlight w:val="none"/>
          <w:u w:val="single"/>
          <w:lang w:val="en-US" w:eastAsia="zh-CN"/>
        </w:rPr>
        <w:t>标段内隧道洞壁清洗（检修道至上拱腰3.5米高度），检修道盖板、紧急停车带、人/车行横洞、行车道路面、热熔标线清洗，标志牌、轮廓标擦洗，缝隙式排水沟、窨井清理和冲洗。</w:t>
      </w:r>
    </w:p>
    <w:p>
      <w:pPr>
        <w:numPr>
          <w:ilvl w:val="0"/>
          <w:numId w:val="2"/>
        </w:numPr>
        <w:spacing w:line="400" w:lineRule="exact"/>
        <w:ind w:firstLine="560" w:firstLineChars="200"/>
        <w:jc w:val="left"/>
        <w:rPr>
          <w:rFonts w:hint="eastAsia" w:eastAsia="仿宋"/>
          <w:color w:val="auto"/>
          <w:sz w:val="28"/>
          <w:szCs w:val="28"/>
          <w:highlight w:val="none"/>
          <w:lang w:eastAsia="zh-CN"/>
        </w:rPr>
      </w:pPr>
      <w:r>
        <w:rPr>
          <w:rFonts w:hint="eastAsia" w:eastAsia="仿宋"/>
          <w:color w:val="auto"/>
          <w:sz w:val="28"/>
          <w:szCs w:val="28"/>
          <w:highlight w:val="none"/>
          <w:lang w:eastAsia="zh-CN"/>
        </w:rPr>
        <w:t>合同包</w:t>
      </w:r>
      <w:r>
        <w:rPr>
          <w:rFonts w:hint="eastAsia" w:eastAsia="仿宋"/>
          <w:color w:val="auto"/>
          <w:sz w:val="28"/>
          <w:szCs w:val="28"/>
          <w:highlight w:val="none"/>
        </w:rPr>
        <w:t>划分：</w:t>
      </w:r>
      <w:r>
        <w:rPr>
          <w:rFonts w:hint="eastAsia" w:eastAsia="仿宋"/>
          <w:color w:val="auto"/>
          <w:sz w:val="28"/>
          <w:szCs w:val="28"/>
          <w:highlight w:val="none"/>
          <w:u w:val="single"/>
          <w:lang w:val="en-US" w:eastAsia="zh-CN"/>
        </w:rPr>
        <w:t>2</w:t>
      </w:r>
      <w:r>
        <w:rPr>
          <w:rFonts w:hint="eastAsia" w:eastAsia="仿宋"/>
          <w:color w:val="auto"/>
          <w:sz w:val="28"/>
          <w:szCs w:val="28"/>
          <w:highlight w:val="none"/>
        </w:rPr>
        <w:t>个</w:t>
      </w:r>
      <w:r>
        <w:rPr>
          <w:rFonts w:hint="eastAsia" w:eastAsia="仿宋"/>
          <w:color w:val="auto"/>
          <w:sz w:val="28"/>
          <w:szCs w:val="28"/>
          <w:highlight w:val="none"/>
          <w:lang w:eastAsia="zh-CN"/>
        </w:rPr>
        <w:t>，</w:t>
      </w:r>
    </w:p>
    <w:p>
      <w:pPr>
        <w:numPr>
          <w:ilvl w:val="0"/>
          <w:numId w:val="0"/>
        </w:numPr>
        <w:spacing w:line="400" w:lineRule="exact"/>
        <w:ind w:firstLine="840" w:firstLineChars="300"/>
        <w:jc w:val="left"/>
        <w:rPr>
          <w:rFonts w:hint="eastAsia" w:ascii="仿宋_GB2312" w:hAnsi="宋体" w:eastAsia="仿宋_GB2312"/>
          <w:color w:val="auto"/>
          <w:sz w:val="28"/>
          <w:szCs w:val="28"/>
          <w:highlight w:val="none"/>
          <w:lang w:val="en-US" w:eastAsia="zh-CN"/>
        </w:rPr>
      </w:pPr>
      <w:r>
        <w:rPr>
          <w:rFonts w:hint="eastAsia" w:eastAsia="仿宋"/>
          <w:color w:val="auto"/>
          <w:sz w:val="28"/>
          <w:szCs w:val="28"/>
          <w:highlight w:val="none"/>
          <w:lang w:eastAsia="zh-CN"/>
        </w:rPr>
        <w:t>合同包</w:t>
      </w:r>
      <w:r>
        <w:rPr>
          <w:rFonts w:hint="eastAsia" w:eastAsia="仿宋"/>
          <w:color w:val="auto"/>
          <w:sz w:val="28"/>
          <w:szCs w:val="28"/>
          <w:highlight w:val="none"/>
          <w:lang w:val="en-US" w:eastAsia="zh-CN"/>
        </w:rPr>
        <w:t>1</w:t>
      </w:r>
      <w:r>
        <w:rPr>
          <w:rFonts w:hint="eastAsia" w:eastAsia="仿宋"/>
          <w:color w:val="auto"/>
          <w:sz w:val="28"/>
          <w:szCs w:val="28"/>
          <w:highlight w:val="none"/>
          <w:lang w:eastAsia="zh-CN"/>
        </w:rPr>
        <w:t>实施范围为：</w:t>
      </w:r>
      <w:r>
        <w:rPr>
          <w:rFonts w:hint="eastAsia" w:ascii="仿宋_GB2312" w:hAnsi="宋体" w:eastAsia="仿宋_GB2312"/>
          <w:color w:val="auto"/>
          <w:sz w:val="28"/>
          <w:szCs w:val="28"/>
          <w:highlight w:val="none"/>
          <w:lang w:val="en-US" w:eastAsia="zh-CN"/>
        </w:rPr>
        <w:t>沈海高速福宁段（含福安连接线）、甬莞高速双福（福鼎至柘荣）段、甬莞高速福柘段、甬莞高速双福(福安至蕉城)段、甬莞高速宁连段、甬莞高速沙埕湾段、溧宁高速福寿段，总里程为144323.85延米；</w:t>
      </w:r>
    </w:p>
    <w:p>
      <w:pPr>
        <w:numPr>
          <w:ilvl w:val="0"/>
          <w:numId w:val="0"/>
        </w:numPr>
        <w:spacing w:line="400" w:lineRule="exact"/>
        <w:ind w:firstLine="840" w:firstLineChars="300"/>
        <w:jc w:val="left"/>
        <w:rPr>
          <w:rFonts w:eastAsia="仿宋"/>
          <w:color w:val="auto"/>
          <w:sz w:val="28"/>
          <w:szCs w:val="28"/>
          <w:highlight w:val="none"/>
        </w:rPr>
      </w:pPr>
      <w:r>
        <w:rPr>
          <w:rFonts w:hint="eastAsia" w:ascii="仿宋_GB2312" w:hAnsi="宋体" w:eastAsia="仿宋_GB2312"/>
          <w:color w:val="auto"/>
          <w:sz w:val="28"/>
          <w:szCs w:val="28"/>
          <w:highlight w:val="none"/>
          <w:lang w:val="en-US" w:eastAsia="zh-CN"/>
        </w:rPr>
        <w:t>合同包2实施范围为：京台高速古田段、宁武段、政永高速屏古段、屏南连接线，总里程为155959.15延米。</w:t>
      </w:r>
    </w:p>
    <w:p>
      <w:pPr>
        <w:numPr>
          <w:ilvl w:val="0"/>
          <w:numId w:val="2"/>
        </w:numPr>
        <w:spacing w:line="400" w:lineRule="exact"/>
        <w:ind w:left="0" w:leftChars="0" w:firstLine="560" w:firstLineChars="200"/>
        <w:jc w:val="left"/>
        <w:rPr>
          <w:rFonts w:hint="eastAsia" w:ascii="Calibri" w:hAnsi="Calibri" w:eastAsia="仿宋"/>
          <w:color w:val="auto"/>
          <w:sz w:val="28"/>
          <w:szCs w:val="28"/>
          <w:highlight w:val="none"/>
        </w:rPr>
      </w:pPr>
      <w:r>
        <w:rPr>
          <w:rFonts w:hint="eastAsia" w:eastAsia="仿宋"/>
          <w:color w:val="auto"/>
          <w:sz w:val="28"/>
          <w:szCs w:val="28"/>
          <w:highlight w:val="none"/>
          <w:lang w:eastAsia="zh-CN"/>
        </w:rPr>
        <w:t>合同包</w:t>
      </w:r>
      <w:r>
        <w:rPr>
          <w:rFonts w:hint="eastAsia" w:eastAsia="仿宋"/>
          <w:color w:val="auto"/>
          <w:sz w:val="28"/>
          <w:szCs w:val="28"/>
          <w:highlight w:val="none"/>
          <w:lang w:val="en-US" w:eastAsia="zh-CN"/>
        </w:rPr>
        <w:t>1</w:t>
      </w:r>
      <w:r>
        <w:rPr>
          <w:rFonts w:hint="eastAsia" w:ascii="Calibri" w:hAnsi="Calibri" w:eastAsia="仿宋"/>
          <w:color w:val="auto"/>
          <w:sz w:val="28"/>
          <w:szCs w:val="28"/>
          <w:highlight w:val="none"/>
        </w:rPr>
        <w:t>最高控制价</w:t>
      </w:r>
      <w:r>
        <w:rPr>
          <w:rFonts w:hint="eastAsia" w:ascii="Calibri" w:hAnsi="Calibri" w:eastAsia="仿宋"/>
          <w:color w:val="auto"/>
          <w:sz w:val="28"/>
          <w:szCs w:val="28"/>
          <w:highlight w:val="none"/>
          <w:lang w:eastAsia="zh-CN"/>
        </w:rPr>
        <w:t>（不含税）</w:t>
      </w:r>
      <w:r>
        <w:rPr>
          <w:rFonts w:hint="eastAsia" w:ascii="Calibri" w:hAnsi="Calibri" w:eastAsia="仿宋"/>
          <w:color w:val="auto"/>
          <w:sz w:val="28"/>
          <w:szCs w:val="28"/>
          <w:highlight w:val="none"/>
        </w:rPr>
        <w:t>：</w:t>
      </w:r>
      <w:r>
        <w:rPr>
          <w:rFonts w:hint="eastAsia" w:ascii="Calibri" w:hAnsi="Calibri" w:eastAsia="仿宋"/>
          <w:color w:val="auto"/>
          <w:sz w:val="28"/>
          <w:szCs w:val="28"/>
          <w:highlight w:val="none"/>
          <w:lang w:val="en-US" w:eastAsia="zh-CN"/>
        </w:rPr>
        <w:t>508019.95</w:t>
      </w:r>
      <w:r>
        <w:rPr>
          <w:rFonts w:hint="eastAsia" w:ascii="Calibri" w:hAnsi="Calibri" w:eastAsia="仿宋"/>
          <w:color w:val="auto"/>
          <w:sz w:val="28"/>
          <w:szCs w:val="28"/>
          <w:highlight w:val="none"/>
          <w:lang w:eastAsia="zh-CN"/>
        </w:rPr>
        <w:t>元</w:t>
      </w:r>
      <w:r>
        <w:rPr>
          <w:rFonts w:hint="eastAsia" w:ascii="Calibri" w:hAnsi="Calibri" w:eastAsia="仿宋"/>
          <w:color w:val="auto"/>
          <w:sz w:val="28"/>
          <w:szCs w:val="28"/>
          <w:highlight w:val="none"/>
        </w:rPr>
        <w:t>。</w:t>
      </w:r>
    </w:p>
    <w:p>
      <w:pPr>
        <w:numPr>
          <w:ilvl w:val="0"/>
          <w:numId w:val="0"/>
        </w:numPr>
        <w:spacing w:line="400" w:lineRule="exact"/>
        <w:ind w:firstLine="1400" w:firstLineChars="500"/>
        <w:jc w:val="left"/>
        <w:rPr>
          <w:rFonts w:hint="eastAsia" w:ascii="Calibri" w:hAnsi="Calibri" w:eastAsia="仿宋"/>
          <w:color w:val="auto"/>
          <w:sz w:val="28"/>
          <w:szCs w:val="28"/>
          <w:highlight w:val="none"/>
        </w:rPr>
      </w:pPr>
      <w:r>
        <w:rPr>
          <w:rFonts w:hint="eastAsia" w:eastAsia="仿宋"/>
          <w:color w:val="auto"/>
          <w:sz w:val="28"/>
          <w:szCs w:val="28"/>
          <w:highlight w:val="none"/>
          <w:lang w:eastAsia="zh-CN"/>
        </w:rPr>
        <w:t>合同包</w:t>
      </w:r>
      <w:r>
        <w:rPr>
          <w:rFonts w:hint="eastAsia" w:eastAsia="仿宋"/>
          <w:color w:val="auto"/>
          <w:sz w:val="28"/>
          <w:szCs w:val="28"/>
          <w:highlight w:val="none"/>
          <w:lang w:val="en-US" w:eastAsia="zh-CN"/>
        </w:rPr>
        <w:t>2</w:t>
      </w:r>
      <w:r>
        <w:rPr>
          <w:rFonts w:hint="eastAsia" w:ascii="Calibri" w:hAnsi="Calibri" w:eastAsia="仿宋"/>
          <w:color w:val="auto"/>
          <w:sz w:val="28"/>
          <w:szCs w:val="28"/>
          <w:highlight w:val="none"/>
        </w:rPr>
        <w:t>最高控制价</w:t>
      </w:r>
      <w:r>
        <w:rPr>
          <w:rFonts w:hint="eastAsia" w:ascii="Calibri" w:hAnsi="Calibri" w:eastAsia="仿宋"/>
          <w:color w:val="auto"/>
          <w:sz w:val="28"/>
          <w:szCs w:val="28"/>
          <w:highlight w:val="none"/>
          <w:lang w:eastAsia="zh-CN"/>
        </w:rPr>
        <w:t>（不含税）</w:t>
      </w:r>
      <w:r>
        <w:rPr>
          <w:rFonts w:hint="eastAsia" w:ascii="Calibri" w:hAnsi="Calibri" w:eastAsia="仿宋"/>
          <w:color w:val="auto"/>
          <w:sz w:val="28"/>
          <w:szCs w:val="28"/>
          <w:highlight w:val="none"/>
        </w:rPr>
        <w:t>：</w:t>
      </w:r>
      <w:r>
        <w:rPr>
          <w:rFonts w:hint="eastAsia" w:ascii="Calibri" w:hAnsi="Calibri" w:eastAsia="仿宋"/>
          <w:color w:val="auto"/>
          <w:sz w:val="28"/>
          <w:szCs w:val="28"/>
          <w:highlight w:val="none"/>
          <w:lang w:val="en-US" w:eastAsia="zh-CN"/>
        </w:rPr>
        <w:t>548976.21</w:t>
      </w:r>
      <w:r>
        <w:rPr>
          <w:rFonts w:hint="eastAsia" w:ascii="Calibri" w:hAnsi="Calibri" w:eastAsia="仿宋"/>
          <w:color w:val="auto"/>
          <w:sz w:val="28"/>
          <w:szCs w:val="28"/>
          <w:highlight w:val="none"/>
          <w:lang w:eastAsia="zh-CN"/>
        </w:rPr>
        <w:t>元</w:t>
      </w:r>
      <w:r>
        <w:rPr>
          <w:rFonts w:hint="eastAsia" w:ascii="Calibri" w:hAnsi="Calibri" w:eastAsia="仿宋"/>
          <w:color w:val="auto"/>
          <w:sz w:val="28"/>
          <w:szCs w:val="28"/>
          <w:highlight w:val="none"/>
        </w:rPr>
        <w:t>。</w:t>
      </w:r>
    </w:p>
    <w:p>
      <w:pPr>
        <w:pStyle w:val="34"/>
        <w:spacing w:line="400" w:lineRule="exact"/>
        <w:ind w:firstLine="560" w:firstLineChars="200"/>
        <w:rPr>
          <w:rFonts w:ascii="Times New Roman" w:hAnsi="Times New Roman" w:eastAsia="仿宋" w:cs="Times New Roman"/>
          <w:color w:val="auto"/>
          <w:kern w:val="2"/>
          <w:sz w:val="28"/>
          <w:szCs w:val="28"/>
          <w:highlight w:val="none"/>
        </w:rPr>
      </w:pPr>
      <w:r>
        <w:rPr>
          <w:rFonts w:ascii="Times New Roman" w:hAnsi="Times New Roman" w:eastAsia="仿宋" w:cs="Times New Roman"/>
          <w:color w:val="auto"/>
          <w:kern w:val="2"/>
          <w:sz w:val="28"/>
          <w:szCs w:val="28"/>
          <w:highlight w:val="none"/>
        </w:rPr>
        <w:t>（</w:t>
      </w:r>
      <w:r>
        <w:rPr>
          <w:rFonts w:hint="eastAsia" w:ascii="Times New Roman" w:hAnsi="Times New Roman" w:eastAsia="仿宋" w:cs="Times New Roman"/>
          <w:color w:val="auto"/>
          <w:kern w:val="2"/>
          <w:sz w:val="28"/>
          <w:szCs w:val="28"/>
          <w:highlight w:val="none"/>
        </w:rPr>
        <w:t>六</w:t>
      </w:r>
      <w:r>
        <w:rPr>
          <w:rFonts w:ascii="Times New Roman" w:hAnsi="Times New Roman" w:eastAsia="仿宋" w:cs="Times New Roman"/>
          <w:color w:val="auto"/>
          <w:kern w:val="2"/>
          <w:sz w:val="28"/>
          <w:szCs w:val="28"/>
          <w:highlight w:val="none"/>
        </w:rPr>
        <w:t>）</w:t>
      </w:r>
      <w:r>
        <w:rPr>
          <w:rFonts w:hint="eastAsia" w:ascii="Times New Roman" w:hAnsi="Times New Roman" w:eastAsia="仿宋" w:cs="Times New Roman"/>
          <w:color w:val="auto"/>
          <w:kern w:val="2"/>
          <w:sz w:val="28"/>
          <w:szCs w:val="28"/>
          <w:highlight w:val="none"/>
        </w:rPr>
        <w:t>采购</w:t>
      </w:r>
      <w:r>
        <w:rPr>
          <w:rFonts w:ascii="Times New Roman" w:hAnsi="Times New Roman" w:eastAsia="仿宋" w:cs="Times New Roman"/>
          <w:color w:val="auto"/>
          <w:kern w:val="2"/>
          <w:sz w:val="28"/>
          <w:szCs w:val="28"/>
          <w:highlight w:val="none"/>
        </w:rPr>
        <w:t>范围</w:t>
      </w:r>
      <w:r>
        <w:rPr>
          <w:rFonts w:hint="eastAsia" w:ascii="Times New Roman" w:hAnsi="Times New Roman" w:eastAsia="仿宋" w:cs="Times New Roman"/>
          <w:color w:val="auto"/>
          <w:kern w:val="2"/>
          <w:sz w:val="28"/>
          <w:szCs w:val="28"/>
          <w:highlight w:val="none"/>
        </w:rPr>
        <w:t>：</w:t>
      </w:r>
    </w:p>
    <w:p>
      <w:pPr>
        <w:spacing w:line="400" w:lineRule="exact"/>
        <w:ind w:firstLine="537" w:firstLineChars="192"/>
        <w:jc w:val="left"/>
        <w:rPr>
          <w:rFonts w:hint="eastAsia" w:eastAsia="仿宋"/>
          <w:color w:val="auto"/>
          <w:sz w:val="28"/>
          <w:szCs w:val="28"/>
          <w:highlight w:val="none"/>
        </w:rPr>
      </w:pPr>
      <w:r>
        <w:rPr>
          <w:rFonts w:hint="eastAsia" w:eastAsia="仿宋"/>
          <w:color w:val="auto"/>
          <w:sz w:val="28"/>
          <w:szCs w:val="28"/>
          <w:highlight w:val="none"/>
        </w:rPr>
        <w:t>本项工程所有工序的劳务、材料、机械设备、</w:t>
      </w:r>
      <w:r>
        <w:rPr>
          <w:rFonts w:hint="eastAsia" w:eastAsia="仿宋"/>
          <w:color w:val="auto"/>
          <w:sz w:val="28"/>
          <w:szCs w:val="28"/>
          <w:highlight w:val="none"/>
          <w:lang w:eastAsia="zh-CN"/>
        </w:rPr>
        <w:t>燃油费、维修保养费、</w:t>
      </w:r>
      <w:r>
        <w:rPr>
          <w:rFonts w:hint="eastAsia" w:eastAsia="仿宋"/>
          <w:color w:val="auto"/>
          <w:sz w:val="28"/>
          <w:szCs w:val="28"/>
          <w:highlight w:val="none"/>
        </w:rPr>
        <w:t>防护措施等一切投入</w:t>
      </w:r>
      <w:r>
        <w:rPr>
          <w:rFonts w:hint="eastAsia" w:eastAsia="仿宋"/>
          <w:color w:val="auto"/>
          <w:sz w:val="28"/>
          <w:szCs w:val="28"/>
          <w:highlight w:val="none"/>
          <w:lang w:eastAsia="zh-CN"/>
        </w:rPr>
        <w:t>。</w:t>
      </w:r>
    </w:p>
    <w:p>
      <w:pPr>
        <w:numPr>
          <w:ilvl w:val="0"/>
          <w:numId w:val="0"/>
        </w:numPr>
        <w:spacing w:line="400" w:lineRule="exact"/>
        <w:ind w:firstLine="560" w:firstLineChars="200"/>
        <w:jc w:val="left"/>
        <w:rPr>
          <w:rFonts w:hint="eastAsia" w:eastAsia="仿宋"/>
          <w:color w:val="auto"/>
          <w:sz w:val="28"/>
          <w:szCs w:val="28"/>
          <w:highlight w:val="none"/>
          <w:lang w:val="en-US" w:eastAsia="zh-CN"/>
        </w:rPr>
      </w:pPr>
      <w:r>
        <w:rPr>
          <w:rFonts w:hint="eastAsia" w:eastAsia="仿宋"/>
          <w:color w:val="auto"/>
          <w:sz w:val="28"/>
          <w:szCs w:val="28"/>
          <w:highlight w:val="none"/>
          <w:lang w:eastAsia="zh-CN"/>
        </w:rPr>
        <w:t>（七）</w:t>
      </w:r>
      <w:r>
        <w:rPr>
          <w:rFonts w:eastAsia="仿宋"/>
          <w:color w:val="auto"/>
          <w:sz w:val="28"/>
          <w:szCs w:val="28"/>
          <w:highlight w:val="none"/>
        </w:rPr>
        <w:t>工程工期</w:t>
      </w:r>
      <w:r>
        <w:rPr>
          <w:rFonts w:hint="eastAsia" w:eastAsia="仿宋"/>
          <w:color w:val="auto"/>
          <w:sz w:val="28"/>
          <w:szCs w:val="28"/>
          <w:highlight w:val="none"/>
        </w:rPr>
        <w:t>：</w:t>
      </w:r>
      <w:r>
        <w:rPr>
          <w:rFonts w:hint="eastAsia" w:eastAsia="仿宋"/>
          <w:color w:val="auto"/>
          <w:sz w:val="28"/>
          <w:szCs w:val="28"/>
          <w:highlight w:val="none"/>
          <w:lang w:val="en-US" w:eastAsia="zh-CN"/>
        </w:rPr>
        <w:t>本合同施工工期自2023年12月10日至2024年6月1日前，清洗频率为2次/年，其中第一次清洗时间为2023年12月20日前完成，第二次清洗时间为2024年6月1日前完成，实际进场时间以采购人要求进场时间为准，20个日历天完成单次清洗。</w:t>
      </w:r>
    </w:p>
    <w:p>
      <w:pPr>
        <w:numPr>
          <w:ilvl w:val="0"/>
          <w:numId w:val="0"/>
        </w:numPr>
        <w:spacing w:line="400" w:lineRule="exact"/>
        <w:ind w:leftChars="200" w:firstLine="281" w:firstLineChars="100"/>
        <w:jc w:val="left"/>
        <w:rPr>
          <w:rFonts w:eastAsia="仿宋"/>
          <w:b/>
          <w:bCs/>
          <w:color w:val="auto"/>
          <w:sz w:val="28"/>
          <w:szCs w:val="28"/>
          <w:highlight w:val="none"/>
        </w:rPr>
      </w:pPr>
      <w:r>
        <w:rPr>
          <w:rFonts w:eastAsia="仿宋"/>
          <w:b/>
          <w:bCs/>
          <w:color w:val="auto"/>
          <w:sz w:val="28"/>
          <w:szCs w:val="28"/>
          <w:highlight w:val="none"/>
        </w:rPr>
        <w:t>三、</w:t>
      </w:r>
      <w:r>
        <w:rPr>
          <w:rFonts w:hint="eastAsia" w:eastAsia="仿宋"/>
          <w:b/>
          <w:bCs/>
          <w:color w:val="auto"/>
          <w:sz w:val="28"/>
          <w:szCs w:val="28"/>
          <w:highlight w:val="none"/>
        </w:rPr>
        <w:t>报价人</w:t>
      </w:r>
      <w:r>
        <w:rPr>
          <w:rFonts w:eastAsia="仿宋"/>
          <w:b/>
          <w:bCs/>
          <w:color w:val="auto"/>
          <w:sz w:val="28"/>
          <w:szCs w:val="28"/>
          <w:highlight w:val="none"/>
        </w:rPr>
        <w:t>的资格要求</w:t>
      </w:r>
    </w:p>
    <w:p>
      <w:pPr>
        <w:ind w:firstLine="560" w:firstLineChars="200"/>
        <w:rPr>
          <w:color w:val="auto"/>
          <w:highlight w:val="none"/>
        </w:rPr>
      </w:pPr>
      <w:r>
        <w:rPr>
          <w:rFonts w:hint="eastAsia" w:eastAsia="仿宋"/>
          <w:color w:val="auto"/>
          <w:sz w:val="28"/>
          <w:szCs w:val="28"/>
          <w:highlight w:val="none"/>
        </w:rPr>
        <w:t>1、</w:t>
      </w:r>
      <w:r>
        <w:rPr>
          <w:rFonts w:hint="eastAsia" w:ascii="仿宋_GB2312" w:hAnsi="宋体" w:eastAsia="仿宋_GB2312"/>
          <w:color w:val="auto"/>
          <w:sz w:val="28"/>
          <w:szCs w:val="28"/>
          <w:highlight w:val="none"/>
        </w:rPr>
        <w:t>报价人应具备独立法人资格，</w:t>
      </w:r>
      <w:r>
        <w:rPr>
          <w:rFonts w:hint="eastAsia" w:ascii="仿宋_GB2312" w:hAnsi="宋体" w:eastAsia="仿宋_GB2312"/>
          <w:color w:val="auto"/>
          <w:sz w:val="28"/>
          <w:szCs w:val="28"/>
          <w:highlight w:val="none"/>
          <w:lang w:eastAsia="zh-CN"/>
        </w:rPr>
        <w:t>并具有公路养护二类甲级或三类甲级资质或隧道养护甲级资质。</w:t>
      </w:r>
    </w:p>
    <w:p>
      <w:pPr>
        <w:spacing w:line="400" w:lineRule="exact"/>
        <w:ind w:firstLine="537" w:firstLineChars="192"/>
        <w:jc w:val="left"/>
        <w:rPr>
          <w:rFonts w:hint="eastAsia" w:eastAsia="仿宋"/>
          <w:color w:val="auto"/>
          <w:sz w:val="28"/>
          <w:szCs w:val="28"/>
          <w:highlight w:val="none"/>
        </w:rPr>
      </w:pPr>
      <w:r>
        <w:rPr>
          <w:rFonts w:hint="eastAsia" w:eastAsia="仿宋"/>
          <w:color w:val="auto"/>
          <w:sz w:val="28"/>
          <w:szCs w:val="28"/>
          <w:highlight w:val="none"/>
          <w:lang w:val="en-US" w:eastAsia="zh-CN"/>
        </w:rPr>
        <w:t>2</w:t>
      </w:r>
      <w:r>
        <w:rPr>
          <w:rFonts w:hint="eastAsia" w:eastAsia="仿宋"/>
          <w:color w:val="auto"/>
          <w:sz w:val="28"/>
          <w:szCs w:val="28"/>
          <w:highlight w:val="none"/>
        </w:rPr>
        <w:t>、在“信用中国”网站（http://www.creditchina.gov.cn/)中被列为失信被执行人的，不得参加报价。</w:t>
      </w:r>
    </w:p>
    <w:p>
      <w:pPr>
        <w:spacing w:line="400" w:lineRule="exact"/>
        <w:ind w:firstLine="537" w:firstLineChars="192"/>
        <w:jc w:val="left"/>
        <w:rPr>
          <w:rFonts w:hint="eastAsia" w:eastAsia="仿宋"/>
          <w:color w:val="auto"/>
          <w:sz w:val="28"/>
          <w:szCs w:val="28"/>
          <w:highlight w:val="none"/>
          <w:lang w:eastAsia="zh-CN"/>
        </w:rPr>
      </w:pPr>
      <w:r>
        <w:rPr>
          <w:rFonts w:hint="eastAsia" w:eastAsia="仿宋"/>
          <w:color w:val="auto"/>
          <w:sz w:val="28"/>
          <w:szCs w:val="28"/>
          <w:highlight w:val="none"/>
          <w:lang w:val="en-US" w:eastAsia="zh-CN"/>
        </w:rPr>
        <w:t>3、</w:t>
      </w:r>
      <w:r>
        <w:rPr>
          <w:rFonts w:hint="eastAsia" w:eastAsia="仿宋"/>
          <w:color w:val="auto"/>
          <w:sz w:val="28"/>
          <w:szCs w:val="28"/>
          <w:highlight w:val="none"/>
        </w:rPr>
        <w:t>报价人在中国执行信息公开网（http://zxgk.court.gov.cn/shixin/)中未被列为失信被执行人，并在报价文件中附上中国执行信息公开网中未被列入失信被执行人名单的网页截图</w:t>
      </w:r>
      <w:r>
        <w:rPr>
          <w:rFonts w:hint="eastAsia" w:eastAsia="仿宋"/>
          <w:color w:val="auto"/>
          <w:sz w:val="28"/>
          <w:szCs w:val="28"/>
          <w:highlight w:val="none"/>
          <w:lang w:eastAsia="zh-CN"/>
        </w:rPr>
        <w:t>。</w:t>
      </w:r>
    </w:p>
    <w:p>
      <w:pPr>
        <w:spacing w:line="400" w:lineRule="exact"/>
        <w:ind w:firstLine="537" w:firstLineChars="192"/>
        <w:jc w:val="left"/>
        <w:rPr>
          <w:rFonts w:hint="eastAsia" w:eastAsia="仿宋"/>
          <w:color w:val="auto"/>
          <w:sz w:val="28"/>
          <w:szCs w:val="28"/>
          <w:highlight w:val="none"/>
        </w:rPr>
      </w:pPr>
      <w:r>
        <w:rPr>
          <w:rFonts w:hint="eastAsia" w:eastAsia="仿宋"/>
          <w:color w:val="auto"/>
          <w:sz w:val="28"/>
          <w:szCs w:val="28"/>
          <w:highlight w:val="none"/>
          <w:lang w:val="en-US" w:eastAsia="zh-CN"/>
        </w:rPr>
        <w:t>4</w:t>
      </w:r>
      <w:r>
        <w:rPr>
          <w:rFonts w:hint="eastAsia" w:eastAsia="仿宋"/>
          <w:color w:val="auto"/>
          <w:sz w:val="28"/>
          <w:szCs w:val="28"/>
          <w:highlight w:val="none"/>
        </w:rPr>
        <w:t>、与采购人存在利害关系可能影响采购公正性的单位，不得参加报价。单位负责人为同一人或存在控股、管理关系的不同单位（以上统称关联企业），不得对同一合同进行报价，否则其报价均无效。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hint="eastAsia" w:eastAsia="仿宋"/>
          <w:color w:val="auto"/>
          <w:sz w:val="28"/>
          <w:szCs w:val="28"/>
          <w:highlight w:val="none"/>
          <w:lang w:eastAsia="zh-CN"/>
        </w:rPr>
      </w:pPr>
      <w:r>
        <w:rPr>
          <w:rFonts w:hint="eastAsia" w:eastAsia="仿宋"/>
          <w:color w:val="auto"/>
          <w:sz w:val="28"/>
          <w:szCs w:val="28"/>
          <w:highlight w:val="none"/>
          <w:lang w:val="en-US" w:eastAsia="zh-CN"/>
        </w:rPr>
        <w:t>4</w:t>
      </w:r>
      <w:r>
        <w:rPr>
          <w:rFonts w:hint="eastAsia" w:eastAsia="仿宋"/>
          <w:color w:val="auto"/>
          <w:sz w:val="28"/>
          <w:szCs w:val="28"/>
          <w:highlight w:val="none"/>
          <w:lang w:eastAsia="zh-CN"/>
        </w:rPr>
        <w:t>、由福建省发改委、省重点办（福建省发改委网站（fgw.fujian.gov.cn）最近发布的福建省重点项目参建单位业绩信誉评价登记情况通报中被评为C、D级的企业，在有效期内不得参加报价（以评审时采购人在上述网站查询结果为准）。</w:t>
      </w:r>
    </w:p>
    <w:p>
      <w:pPr>
        <w:spacing w:line="400" w:lineRule="exact"/>
        <w:ind w:firstLine="537" w:firstLineChars="192"/>
        <w:jc w:val="left"/>
        <w:rPr>
          <w:rFonts w:hint="eastAsia" w:eastAsia="仿宋"/>
          <w:color w:val="auto"/>
          <w:sz w:val="28"/>
          <w:szCs w:val="28"/>
          <w:highlight w:val="none"/>
          <w:lang w:eastAsia="zh-CN"/>
        </w:rPr>
      </w:pPr>
      <w:r>
        <w:rPr>
          <w:rFonts w:hint="eastAsia" w:eastAsia="仿宋"/>
          <w:color w:val="auto"/>
          <w:sz w:val="28"/>
          <w:szCs w:val="28"/>
          <w:highlight w:val="none"/>
          <w:lang w:val="en-US" w:eastAsia="zh-CN"/>
        </w:rPr>
        <w:t>5</w:t>
      </w:r>
      <w:r>
        <w:rPr>
          <w:rFonts w:hint="eastAsia" w:eastAsia="仿宋"/>
          <w:color w:val="auto"/>
          <w:sz w:val="28"/>
          <w:szCs w:val="28"/>
          <w:highlight w:val="none"/>
          <w:lang w:eastAsia="zh-CN"/>
        </w:rPr>
        <w:t>、由福建省高速公路养护工程有限公司网站（网址：https://www.fjgsyh.com/）最新发布的供应商信用考核结果的通报中被评为C、D级的企业，在有效期内不得参加报价（信用考核结果以评审时采购人在上述网站查询结果为准）。</w:t>
      </w:r>
    </w:p>
    <w:p>
      <w:pPr>
        <w:spacing w:line="400" w:lineRule="exact"/>
        <w:ind w:firstLine="540" w:firstLineChars="192"/>
        <w:jc w:val="left"/>
        <w:rPr>
          <w:rFonts w:eastAsia="仿宋"/>
          <w:b/>
          <w:bCs/>
          <w:color w:val="auto"/>
          <w:sz w:val="28"/>
          <w:szCs w:val="28"/>
          <w:highlight w:val="none"/>
        </w:rPr>
      </w:pPr>
      <w:r>
        <w:rPr>
          <w:rFonts w:eastAsia="仿宋"/>
          <w:b/>
          <w:bCs/>
          <w:color w:val="auto"/>
          <w:sz w:val="28"/>
          <w:szCs w:val="28"/>
          <w:highlight w:val="none"/>
        </w:rPr>
        <w:t>四、评审办法</w:t>
      </w:r>
    </w:p>
    <w:p>
      <w:pPr>
        <w:spacing w:line="400" w:lineRule="exact"/>
        <w:ind w:firstLine="537" w:firstLineChars="192"/>
        <w:jc w:val="left"/>
        <w:rPr>
          <w:rFonts w:eastAsia="仿宋"/>
          <w:color w:val="auto"/>
          <w:sz w:val="28"/>
          <w:szCs w:val="28"/>
          <w:highlight w:val="none"/>
        </w:rPr>
      </w:pPr>
      <w:r>
        <w:rPr>
          <w:rFonts w:hint="eastAsia" w:eastAsia="仿宋"/>
          <w:color w:val="auto"/>
          <w:sz w:val="28"/>
          <w:szCs w:val="28"/>
          <w:highlight w:val="none"/>
        </w:rPr>
        <w:t>本项目采用单信封、资格后审，“</w:t>
      </w:r>
      <w:r>
        <w:rPr>
          <w:rFonts w:hint="eastAsia" w:eastAsia="仿宋"/>
          <w:color w:val="auto"/>
          <w:sz w:val="28"/>
          <w:szCs w:val="28"/>
          <w:highlight w:val="none"/>
          <w:lang w:eastAsia="zh-CN"/>
        </w:rPr>
        <w:t>合理低价法</w:t>
      </w:r>
      <w:r>
        <w:rPr>
          <w:rFonts w:hint="eastAsia" w:eastAsia="仿宋"/>
          <w:color w:val="auto"/>
          <w:sz w:val="28"/>
          <w:szCs w:val="28"/>
          <w:highlight w:val="none"/>
        </w:rPr>
        <w:t>”评审方法。</w:t>
      </w:r>
    </w:p>
    <w:p>
      <w:pPr>
        <w:spacing w:line="400" w:lineRule="exact"/>
        <w:ind w:firstLine="540" w:firstLineChars="192"/>
        <w:rPr>
          <w:rFonts w:eastAsia="仿宋"/>
          <w:b/>
          <w:bCs/>
          <w:color w:val="auto"/>
          <w:sz w:val="28"/>
          <w:szCs w:val="28"/>
          <w:highlight w:val="none"/>
        </w:rPr>
      </w:pPr>
      <w:r>
        <w:rPr>
          <w:rFonts w:hint="eastAsia" w:eastAsia="仿宋"/>
          <w:b/>
          <w:bCs/>
          <w:color w:val="auto"/>
          <w:sz w:val="28"/>
          <w:highlight w:val="none"/>
        </w:rPr>
        <w:t>五</w:t>
      </w:r>
      <w:r>
        <w:rPr>
          <w:rFonts w:eastAsia="仿宋"/>
          <w:b/>
          <w:bCs/>
          <w:color w:val="auto"/>
          <w:sz w:val="28"/>
          <w:highlight w:val="none"/>
        </w:rPr>
        <w:t>、</w:t>
      </w:r>
      <w:r>
        <w:rPr>
          <w:rFonts w:hint="eastAsia" w:eastAsia="仿宋"/>
          <w:b/>
          <w:bCs/>
          <w:color w:val="auto"/>
          <w:sz w:val="28"/>
          <w:szCs w:val="28"/>
          <w:highlight w:val="none"/>
        </w:rPr>
        <w:t>采购文件</w:t>
      </w:r>
      <w:r>
        <w:rPr>
          <w:rFonts w:eastAsia="仿宋"/>
          <w:b/>
          <w:bCs/>
          <w:color w:val="auto"/>
          <w:sz w:val="28"/>
          <w:szCs w:val="28"/>
          <w:highlight w:val="none"/>
        </w:rPr>
        <w:t>的获取</w:t>
      </w: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1、凡愿意参加报价的合格报价人请于2023年</w:t>
      </w:r>
      <w:r>
        <w:rPr>
          <w:rFonts w:hint="eastAsia" w:eastAsia="仿宋"/>
          <w:color w:val="auto"/>
          <w:sz w:val="28"/>
          <w:szCs w:val="28"/>
          <w:highlight w:val="none"/>
          <w:lang w:val="en-US" w:eastAsia="zh-CN"/>
        </w:rPr>
        <w:t>12</w:t>
      </w:r>
      <w:r>
        <w:rPr>
          <w:rFonts w:hint="eastAsia" w:eastAsia="仿宋"/>
          <w:color w:val="auto"/>
          <w:sz w:val="28"/>
          <w:szCs w:val="28"/>
          <w:highlight w:val="none"/>
        </w:rPr>
        <w:t>月</w:t>
      </w:r>
      <w:r>
        <w:rPr>
          <w:rFonts w:hint="eastAsia" w:eastAsia="仿宋"/>
          <w:color w:val="auto"/>
          <w:sz w:val="28"/>
          <w:szCs w:val="28"/>
          <w:highlight w:val="none"/>
          <w:lang w:val="en-US" w:eastAsia="zh-CN"/>
        </w:rPr>
        <w:t>5</w:t>
      </w:r>
      <w:r>
        <w:rPr>
          <w:rFonts w:hint="eastAsia" w:eastAsia="仿宋"/>
          <w:color w:val="auto"/>
          <w:sz w:val="28"/>
          <w:szCs w:val="28"/>
          <w:highlight w:val="none"/>
        </w:rPr>
        <w:t>日至2023年</w:t>
      </w:r>
      <w:r>
        <w:rPr>
          <w:rFonts w:hint="eastAsia" w:eastAsia="仿宋"/>
          <w:color w:val="auto"/>
          <w:sz w:val="28"/>
          <w:szCs w:val="28"/>
          <w:highlight w:val="none"/>
          <w:lang w:val="en-US" w:eastAsia="zh-CN"/>
        </w:rPr>
        <w:t>12</w:t>
      </w:r>
      <w:r>
        <w:rPr>
          <w:rFonts w:hint="eastAsia" w:eastAsia="仿宋"/>
          <w:color w:val="auto"/>
          <w:sz w:val="28"/>
          <w:szCs w:val="28"/>
          <w:highlight w:val="none"/>
        </w:rPr>
        <w:t>月</w:t>
      </w:r>
      <w:r>
        <w:rPr>
          <w:rFonts w:hint="eastAsia" w:eastAsia="仿宋"/>
          <w:color w:val="auto"/>
          <w:sz w:val="28"/>
          <w:szCs w:val="28"/>
          <w:highlight w:val="none"/>
          <w:lang w:val="en-US" w:eastAsia="zh-CN"/>
        </w:rPr>
        <w:t>11</w:t>
      </w:r>
      <w:r>
        <w:rPr>
          <w:rFonts w:hint="eastAsia" w:eastAsia="仿宋"/>
          <w:color w:val="auto"/>
          <w:sz w:val="28"/>
          <w:szCs w:val="28"/>
          <w:highlight w:val="none"/>
        </w:rPr>
        <w:t>日</w:t>
      </w:r>
      <w:r>
        <w:rPr>
          <w:rFonts w:hint="eastAsia" w:eastAsia="仿宋"/>
          <w:color w:val="auto"/>
          <w:sz w:val="28"/>
          <w:szCs w:val="28"/>
          <w:highlight w:val="none"/>
          <w:lang w:val="en-US" w:eastAsia="zh-CN"/>
        </w:rPr>
        <w:t>10</w:t>
      </w:r>
      <w:r>
        <w:rPr>
          <w:rFonts w:hint="eastAsia" w:eastAsia="仿宋"/>
          <w:color w:val="auto"/>
          <w:sz w:val="28"/>
          <w:szCs w:val="28"/>
          <w:highlight w:val="none"/>
        </w:rPr>
        <w:t>时</w:t>
      </w:r>
      <w:r>
        <w:rPr>
          <w:rFonts w:hint="eastAsia" w:eastAsia="仿宋"/>
          <w:color w:val="auto"/>
          <w:sz w:val="28"/>
          <w:szCs w:val="28"/>
          <w:highlight w:val="none"/>
          <w:lang w:val="en-US" w:eastAsia="zh-CN"/>
        </w:rPr>
        <w:t>30分</w:t>
      </w:r>
      <w:r>
        <w:rPr>
          <w:rFonts w:hint="eastAsia" w:eastAsia="仿宋"/>
          <w:color w:val="auto"/>
          <w:sz w:val="28"/>
          <w:szCs w:val="28"/>
          <w:highlight w:val="none"/>
        </w:rPr>
        <w:t xml:space="preserve">前（北京时间）通过福建省高速公路养护工程有限公司官网（网址：www.fjgsyh.com）下载采购文件。 </w:t>
      </w:r>
    </w:p>
    <w:p>
      <w:pPr>
        <w:spacing w:line="400" w:lineRule="exact"/>
        <w:ind w:firstLine="562" w:firstLineChars="200"/>
        <w:jc w:val="left"/>
        <w:rPr>
          <w:rFonts w:eastAsia="仿宋"/>
          <w:b/>
          <w:bCs/>
          <w:color w:val="auto"/>
          <w:sz w:val="28"/>
          <w:szCs w:val="28"/>
          <w:highlight w:val="none"/>
        </w:rPr>
      </w:pPr>
      <w:r>
        <w:rPr>
          <w:rFonts w:hint="eastAsia" w:eastAsia="仿宋"/>
          <w:b/>
          <w:bCs/>
          <w:color w:val="auto"/>
          <w:sz w:val="28"/>
          <w:highlight w:val="none"/>
        </w:rPr>
        <w:t>六</w:t>
      </w:r>
      <w:r>
        <w:rPr>
          <w:rFonts w:eastAsia="仿宋"/>
          <w:b/>
          <w:bCs/>
          <w:color w:val="auto"/>
          <w:sz w:val="28"/>
          <w:szCs w:val="28"/>
          <w:highlight w:val="none"/>
        </w:rPr>
        <w:t>、</w:t>
      </w:r>
      <w:r>
        <w:rPr>
          <w:rFonts w:hint="eastAsia" w:eastAsia="仿宋"/>
          <w:b/>
          <w:bCs/>
          <w:color w:val="auto"/>
          <w:sz w:val="28"/>
          <w:szCs w:val="28"/>
          <w:highlight w:val="none"/>
        </w:rPr>
        <w:t>报价文件</w:t>
      </w:r>
      <w:r>
        <w:rPr>
          <w:rFonts w:eastAsia="仿宋"/>
          <w:b/>
          <w:bCs/>
          <w:color w:val="auto"/>
          <w:sz w:val="28"/>
          <w:szCs w:val="28"/>
          <w:highlight w:val="none"/>
        </w:rPr>
        <w:t>的递交及相关事宜</w:t>
      </w:r>
    </w:p>
    <w:p>
      <w:pPr>
        <w:spacing w:line="400" w:lineRule="exact"/>
        <w:ind w:firstLine="560" w:firstLineChars="200"/>
        <w:jc w:val="left"/>
        <w:rPr>
          <w:rFonts w:hint="eastAsia" w:eastAsia="仿宋"/>
          <w:color w:val="auto"/>
          <w:sz w:val="28"/>
          <w:szCs w:val="28"/>
          <w:highlight w:val="none"/>
          <w:lang w:val="en-US" w:eastAsia="zh-CN"/>
        </w:rPr>
      </w:pPr>
      <w:r>
        <w:rPr>
          <w:rFonts w:hint="eastAsia" w:eastAsia="仿宋"/>
          <w:color w:val="auto"/>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eastAsia="仿宋"/>
          <w:color w:val="auto"/>
          <w:sz w:val="28"/>
          <w:szCs w:val="28"/>
          <w:highlight w:val="none"/>
          <w:u w:val="single"/>
        </w:rPr>
      </w:pPr>
      <w:r>
        <w:rPr>
          <w:rFonts w:hint="eastAsia" w:eastAsia="仿宋"/>
          <w:color w:val="auto"/>
          <w:sz w:val="28"/>
          <w:szCs w:val="28"/>
          <w:highlight w:val="none"/>
        </w:rPr>
        <w:t>2、报价文件递交的截止时间为</w:t>
      </w:r>
      <w:r>
        <w:rPr>
          <w:rFonts w:hint="eastAsia" w:eastAsia="仿宋"/>
          <w:color w:val="auto"/>
          <w:sz w:val="28"/>
          <w:szCs w:val="28"/>
          <w:highlight w:val="none"/>
          <w:lang w:eastAsia="zh-CN"/>
        </w:rPr>
        <w:t>2023年</w:t>
      </w:r>
      <w:r>
        <w:rPr>
          <w:rFonts w:hint="eastAsia" w:eastAsia="仿宋"/>
          <w:color w:val="auto"/>
          <w:sz w:val="28"/>
          <w:szCs w:val="28"/>
          <w:highlight w:val="none"/>
          <w:lang w:val="en-US" w:eastAsia="zh-CN"/>
        </w:rPr>
        <w:t>12</w:t>
      </w:r>
      <w:r>
        <w:rPr>
          <w:rFonts w:hint="eastAsia" w:eastAsia="仿宋"/>
          <w:color w:val="auto"/>
          <w:sz w:val="28"/>
          <w:szCs w:val="28"/>
          <w:highlight w:val="none"/>
          <w:lang w:eastAsia="zh-CN"/>
        </w:rPr>
        <w:t>月</w:t>
      </w:r>
      <w:r>
        <w:rPr>
          <w:rFonts w:hint="eastAsia" w:eastAsia="仿宋"/>
          <w:color w:val="auto"/>
          <w:sz w:val="28"/>
          <w:szCs w:val="28"/>
          <w:highlight w:val="none"/>
          <w:lang w:val="en-US" w:eastAsia="zh-CN"/>
        </w:rPr>
        <w:t>11</w:t>
      </w:r>
      <w:r>
        <w:rPr>
          <w:rFonts w:hint="eastAsia" w:eastAsia="仿宋"/>
          <w:color w:val="auto"/>
          <w:sz w:val="28"/>
          <w:szCs w:val="28"/>
          <w:highlight w:val="none"/>
          <w:lang w:eastAsia="zh-CN"/>
        </w:rPr>
        <w:t>日1</w:t>
      </w:r>
      <w:r>
        <w:rPr>
          <w:rFonts w:hint="eastAsia" w:eastAsia="仿宋"/>
          <w:color w:val="auto"/>
          <w:sz w:val="28"/>
          <w:szCs w:val="28"/>
          <w:highlight w:val="none"/>
          <w:lang w:val="en-US" w:eastAsia="zh-CN"/>
        </w:rPr>
        <w:t>0</w:t>
      </w:r>
      <w:r>
        <w:rPr>
          <w:rFonts w:hint="eastAsia" w:eastAsia="仿宋"/>
          <w:color w:val="auto"/>
          <w:sz w:val="28"/>
          <w:szCs w:val="28"/>
          <w:highlight w:val="none"/>
          <w:lang w:eastAsia="zh-CN"/>
        </w:rPr>
        <w:t>时</w:t>
      </w:r>
      <w:r>
        <w:rPr>
          <w:rFonts w:hint="eastAsia" w:eastAsia="仿宋"/>
          <w:color w:val="auto"/>
          <w:sz w:val="28"/>
          <w:szCs w:val="28"/>
          <w:highlight w:val="none"/>
          <w:lang w:val="en-US" w:eastAsia="zh-CN"/>
        </w:rPr>
        <w:t>3</w:t>
      </w:r>
      <w:r>
        <w:rPr>
          <w:rFonts w:hint="eastAsia" w:eastAsia="仿宋"/>
          <w:color w:val="auto"/>
          <w:sz w:val="28"/>
          <w:szCs w:val="28"/>
          <w:highlight w:val="none"/>
          <w:lang w:eastAsia="zh-CN"/>
        </w:rPr>
        <w:t>0分</w:t>
      </w:r>
      <w:r>
        <w:rPr>
          <w:rFonts w:hint="eastAsia" w:eastAsia="仿宋"/>
          <w:color w:val="auto"/>
          <w:sz w:val="28"/>
          <w:szCs w:val="28"/>
          <w:highlight w:val="none"/>
        </w:rPr>
        <w:t>（北京时间），报价人应将报价文件递交至</w:t>
      </w:r>
      <w:r>
        <w:rPr>
          <w:rFonts w:hint="eastAsia" w:eastAsia="仿宋"/>
          <w:color w:val="auto"/>
          <w:sz w:val="28"/>
          <w:szCs w:val="28"/>
          <w:highlight w:val="none"/>
          <w:u w:val="single"/>
          <w:lang w:eastAsia="zh-CN"/>
        </w:rPr>
        <w:t>宁德市养护工程有限公司指定开标地点（宁德市蕉城区万安西路22号一号楼</w:t>
      </w:r>
      <w:r>
        <w:rPr>
          <w:rFonts w:hint="eastAsia" w:eastAsia="仿宋"/>
          <w:color w:val="auto"/>
          <w:sz w:val="28"/>
          <w:szCs w:val="28"/>
          <w:highlight w:val="none"/>
          <w:u w:val="single"/>
          <w:lang w:val="en-US" w:eastAsia="zh-CN"/>
        </w:rPr>
        <w:t>1楼</w:t>
      </w:r>
      <w:r>
        <w:rPr>
          <w:rFonts w:hint="eastAsia" w:eastAsia="仿宋"/>
          <w:color w:val="auto"/>
          <w:sz w:val="28"/>
          <w:szCs w:val="28"/>
          <w:highlight w:val="none"/>
          <w:u w:val="single"/>
          <w:lang w:eastAsia="zh-CN"/>
        </w:rPr>
        <w:t>开标室）</w:t>
      </w:r>
      <w:r>
        <w:rPr>
          <w:rFonts w:hint="eastAsia" w:eastAsia="仿宋"/>
          <w:color w:val="auto"/>
          <w:sz w:val="28"/>
          <w:szCs w:val="28"/>
          <w:highlight w:val="none"/>
          <w:u w:val="single"/>
        </w:rPr>
        <w:t>。</w:t>
      </w: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3、逾期送达的或者未送达指定地点的报价文件，采购人不予受理。</w:t>
      </w:r>
    </w:p>
    <w:p>
      <w:pPr>
        <w:spacing w:line="400" w:lineRule="exact"/>
        <w:ind w:firstLine="562" w:firstLineChars="200"/>
        <w:jc w:val="left"/>
        <w:rPr>
          <w:rFonts w:eastAsia="仿宋"/>
          <w:b/>
          <w:bCs/>
          <w:color w:val="auto"/>
          <w:sz w:val="28"/>
          <w:szCs w:val="28"/>
          <w:highlight w:val="none"/>
        </w:rPr>
      </w:pPr>
      <w:r>
        <w:rPr>
          <w:rFonts w:hint="eastAsia" w:eastAsia="仿宋"/>
          <w:b/>
          <w:bCs/>
          <w:color w:val="auto"/>
          <w:sz w:val="28"/>
          <w:szCs w:val="28"/>
          <w:highlight w:val="none"/>
        </w:rPr>
        <w:t>七、报价会时间及地点</w:t>
      </w:r>
    </w:p>
    <w:p>
      <w:pPr>
        <w:spacing w:line="400" w:lineRule="exact"/>
        <w:ind w:firstLine="562" w:firstLineChars="200"/>
        <w:jc w:val="left"/>
        <w:rPr>
          <w:rFonts w:hint="eastAsia" w:eastAsia="仿宋"/>
          <w:b/>
          <w:bCs/>
          <w:color w:val="auto"/>
          <w:sz w:val="28"/>
          <w:szCs w:val="28"/>
          <w:highlight w:val="none"/>
        </w:rPr>
      </w:pPr>
      <w:r>
        <w:rPr>
          <w:rFonts w:hint="eastAsia" w:eastAsia="仿宋"/>
          <w:b/>
          <w:bCs/>
          <w:color w:val="auto"/>
          <w:sz w:val="28"/>
          <w:szCs w:val="28"/>
          <w:highlight w:val="none"/>
          <w:lang w:val="en-US" w:eastAsia="zh-CN"/>
        </w:rPr>
        <w:t>1、</w:t>
      </w:r>
      <w:r>
        <w:rPr>
          <w:rFonts w:hint="eastAsia" w:eastAsia="仿宋"/>
          <w:b/>
          <w:bCs/>
          <w:color w:val="auto"/>
          <w:sz w:val="28"/>
          <w:szCs w:val="28"/>
          <w:highlight w:val="none"/>
        </w:rPr>
        <w:t>报价会时间：</w:t>
      </w:r>
      <w:r>
        <w:rPr>
          <w:rFonts w:hint="eastAsia" w:eastAsia="仿宋"/>
          <w:color w:val="auto"/>
          <w:sz w:val="28"/>
          <w:szCs w:val="28"/>
          <w:highlight w:val="none"/>
          <w:lang w:eastAsia="zh-CN"/>
        </w:rPr>
        <w:t>2023年</w:t>
      </w:r>
      <w:r>
        <w:rPr>
          <w:rFonts w:hint="eastAsia" w:eastAsia="仿宋"/>
          <w:color w:val="auto"/>
          <w:sz w:val="28"/>
          <w:szCs w:val="28"/>
          <w:highlight w:val="none"/>
          <w:lang w:val="en-US" w:eastAsia="zh-CN"/>
        </w:rPr>
        <w:t>12</w:t>
      </w:r>
      <w:r>
        <w:rPr>
          <w:rFonts w:hint="eastAsia" w:eastAsia="仿宋"/>
          <w:color w:val="auto"/>
          <w:sz w:val="28"/>
          <w:szCs w:val="28"/>
          <w:highlight w:val="none"/>
          <w:lang w:eastAsia="zh-CN"/>
        </w:rPr>
        <w:t>月</w:t>
      </w:r>
      <w:r>
        <w:rPr>
          <w:rFonts w:hint="eastAsia" w:eastAsia="仿宋"/>
          <w:color w:val="auto"/>
          <w:sz w:val="28"/>
          <w:szCs w:val="28"/>
          <w:highlight w:val="none"/>
          <w:lang w:val="en-US" w:eastAsia="zh-CN"/>
        </w:rPr>
        <w:t>11</w:t>
      </w:r>
      <w:r>
        <w:rPr>
          <w:rFonts w:hint="eastAsia" w:eastAsia="仿宋"/>
          <w:color w:val="auto"/>
          <w:sz w:val="28"/>
          <w:szCs w:val="28"/>
          <w:highlight w:val="none"/>
          <w:lang w:eastAsia="zh-CN"/>
        </w:rPr>
        <w:t>日1</w:t>
      </w:r>
      <w:r>
        <w:rPr>
          <w:rFonts w:hint="eastAsia" w:eastAsia="仿宋"/>
          <w:color w:val="auto"/>
          <w:sz w:val="28"/>
          <w:szCs w:val="28"/>
          <w:highlight w:val="none"/>
          <w:lang w:val="en-US" w:eastAsia="zh-CN"/>
        </w:rPr>
        <w:t>0</w:t>
      </w:r>
      <w:r>
        <w:rPr>
          <w:rFonts w:hint="eastAsia" w:eastAsia="仿宋"/>
          <w:color w:val="auto"/>
          <w:sz w:val="28"/>
          <w:szCs w:val="28"/>
          <w:highlight w:val="none"/>
          <w:lang w:eastAsia="zh-CN"/>
        </w:rPr>
        <w:t>时</w:t>
      </w:r>
      <w:r>
        <w:rPr>
          <w:rFonts w:hint="eastAsia" w:eastAsia="仿宋"/>
          <w:color w:val="auto"/>
          <w:sz w:val="28"/>
          <w:szCs w:val="28"/>
          <w:highlight w:val="none"/>
          <w:lang w:val="en-US" w:eastAsia="zh-CN"/>
        </w:rPr>
        <w:t>3</w:t>
      </w:r>
      <w:r>
        <w:rPr>
          <w:rFonts w:hint="eastAsia" w:eastAsia="仿宋"/>
          <w:color w:val="auto"/>
          <w:sz w:val="28"/>
          <w:szCs w:val="28"/>
          <w:highlight w:val="none"/>
          <w:lang w:eastAsia="zh-CN"/>
        </w:rPr>
        <w:t>0分</w:t>
      </w:r>
      <w:r>
        <w:rPr>
          <w:rFonts w:hint="eastAsia" w:eastAsia="仿宋"/>
          <w:b/>
          <w:bCs/>
          <w:color w:val="auto"/>
          <w:sz w:val="28"/>
          <w:szCs w:val="28"/>
          <w:highlight w:val="none"/>
        </w:rPr>
        <w:t>，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400" w:lineRule="exact"/>
        <w:ind w:firstLine="562" w:firstLineChars="200"/>
        <w:jc w:val="left"/>
        <w:rPr>
          <w:rFonts w:hint="eastAsia" w:eastAsia="仿宋"/>
          <w:b/>
          <w:bCs/>
          <w:color w:val="auto"/>
          <w:sz w:val="28"/>
          <w:szCs w:val="28"/>
          <w:highlight w:val="none"/>
        </w:rPr>
      </w:pPr>
      <w:r>
        <w:rPr>
          <w:rFonts w:hint="eastAsia" w:eastAsia="仿宋"/>
          <w:b/>
          <w:bCs/>
          <w:color w:val="auto"/>
          <w:sz w:val="28"/>
          <w:szCs w:val="28"/>
          <w:highlight w:val="none"/>
          <w:lang w:val="en-US" w:eastAsia="zh-CN"/>
        </w:rPr>
        <w:t>2、开标顺序为</w:t>
      </w:r>
      <w:r>
        <w:rPr>
          <w:rFonts w:hint="eastAsia" w:eastAsia="仿宋"/>
          <w:b/>
          <w:bCs/>
          <w:color w:val="auto"/>
          <w:sz w:val="28"/>
          <w:szCs w:val="28"/>
          <w:highlight w:val="none"/>
          <w:lang w:eastAsia="zh-CN"/>
        </w:rPr>
        <w:t>合同包</w:t>
      </w:r>
      <w:r>
        <w:rPr>
          <w:rFonts w:hint="eastAsia" w:eastAsia="仿宋"/>
          <w:b/>
          <w:bCs/>
          <w:color w:val="auto"/>
          <w:sz w:val="28"/>
          <w:szCs w:val="28"/>
          <w:highlight w:val="none"/>
          <w:lang w:val="en-US" w:eastAsia="zh-CN"/>
        </w:rPr>
        <w:t>1</w:t>
      </w:r>
      <w:r>
        <w:rPr>
          <w:rFonts w:hint="eastAsia" w:eastAsia="仿宋"/>
          <w:b/>
          <w:bCs/>
          <w:color w:val="auto"/>
          <w:sz w:val="28"/>
          <w:szCs w:val="28"/>
          <w:highlight w:val="none"/>
        </w:rPr>
        <w:t xml:space="preserve"> → </w:t>
      </w:r>
      <w:r>
        <w:rPr>
          <w:rFonts w:hint="eastAsia" w:eastAsia="仿宋"/>
          <w:b/>
          <w:bCs/>
          <w:color w:val="auto"/>
          <w:sz w:val="28"/>
          <w:szCs w:val="28"/>
          <w:highlight w:val="none"/>
          <w:lang w:eastAsia="zh-CN"/>
        </w:rPr>
        <w:t>合同包</w:t>
      </w:r>
      <w:r>
        <w:rPr>
          <w:rFonts w:hint="eastAsia" w:eastAsia="仿宋"/>
          <w:b/>
          <w:bCs/>
          <w:color w:val="auto"/>
          <w:sz w:val="28"/>
          <w:szCs w:val="28"/>
          <w:highlight w:val="none"/>
        </w:rPr>
        <w:t xml:space="preserve">2 </w:t>
      </w:r>
    </w:p>
    <w:p>
      <w:pPr>
        <w:spacing w:line="400" w:lineRule="exact"/>
        <w:ind w:firstLine="562" w:firstLineChars="200"/>
        <w:jc w:val="left"/>
        <w:rPr>
          <w:rFonts w:hint="eastAsia" w:eastAsia="仿宋"/>
          <w:b/>
          <w:bCs/>
          <w:color w:val="auto"/>
          <w:sz w:val="28"/>
          <w:szCs w:val="28"/>
          <w:highlight w:val="none"/>
        </w:rPr>
      </w:pPr>
      <w:r>
        <w:rPr>
          <w:rFonts w:hint="eastAsia" w:eastAsia="仿宋"/>
          <w:b/>
          <w:bCs/>
          <w:color w:val="auto"/>
          <w:sz w:val="28"/>
          <w:szCs w:val="28"/>
          <w:highlight w:val="none"/>
          <w:lang w:val="en-US" w:eastAsia="zh-CN"/>
        </w:rPr>
        <w:t>3</w:t>
      </w:r>
      <w:r>
        <w:rPr>
          <w:rFonts w:hint="eastAsia" w:eastAsia="仿宋"/>
          <w:b/>
          <w:bCs/>
          <w:color w:val="auto"/>
          <w:sz w:val="28"/>
          <w:szCs w:val="28"/>
          <w:highlight w:val="none"/>
        </w:rPr>
        <w:t>、投标人可对一个或两个标段进行投标，但每个投标人只能中一个标段。即按评审顺序前面已中标的投标人不参与后面标段的评审</w:t>
      </w:r>
      <w:r>
        <w:rPr>
          <w:rFonts w:hint="eastAsia" w:eastAsia="仿宋"/>
          <w:b/>
          <w:bCs/>
          <w:color w:val="auto"/>
          <w:sz w:val="28"/>
          <w:szCs w:val="28"/>
          <w:highlight w:val="none"/>
          <w:lang w:eastAsia="zh-CN"/>
        </w:rPr>
        <w:t>。</w:t>
      </w:r>
    </w:p>
    <w:p>
      <w:pPr>
        <w:spacing w:line="400" w:lineRule="exact"/>
        <w:ind w:firstLine="562" w:firstLineChars="200"/>
        <w:jc w:val="left"/>
        <w:rPr>
          <w:rFonts w:eastAsia="仿宋"/>
          <w:b/>
          <w:bCs/>
          <w:color w:val="auto"/>
          <w:sz w:val="28"/>
          <w:szCs w:val="28"/>
          <w:highlight w:val="none"/>
        </w:rPr>
      </w:pPr>
      <w:r>
        <w:rPr>
          <w:rFonts w:hint="eastAsia" w:eastAsia="仿宋"/>
          <w:b/>
          <w:bCs/>
          <w:color w:val="auto"/>
          <w:sz w:val="28"/>
          <w:szCs w:val="28"/>
          <w:highlight w:val="none"/>
        </w:rPr>
        <w:t>八</w:t>
      </w:r>
      <w:r>
        <w:rPr>
          <w:rFonts w:eastAsia="仿宋"/>
          <w:b/>
          <w:bCs/>
          <w:color w:val="auto"/>
          <w:sz w:val="28"/>
          <w:szCs w:val="28"/>
          <w:highlight w:val="none"/>
        </w:rPr>
        <w:t>、发布公告的媒体</w:t>
      </w:r>
    </w:p>
    <w:p>
      <w:pPr>
        <w:spacing w:line="400" w:lineRule="exact"/>
        <w:ind w:firstLine="560" w:firstLineChars="200"/>
        <w:jc w:val="left"/>
        <w:rPr>
          <w:rFonts w:eastAsia="仿宋"/>
          <w:color w:val="auto"/>
          <w:sz w:val="28"/>
          <w:szCs w:val="28"/>
          <w:highlight w:val="none"/>
        </w:rPr>
      </w:pPr>
      <w:r>
        <w:rPr>
          <w:rFonts w:eastAsia="仿宋"/>
          <w:color w:val="auto"/>
          <w:sz w:val="28"/>
          <w:szCs w:val="28"/>
          <w:highlight w:val="none"/>
        </w:rPr>
        <w:t>发布公告的媒体：</w:t>
      </w:r>
      <w:r>
        <w:rPr>
          <w:rFonts w:hint="eastAsia" w:eastAsia="仿宋"/>
          <w:color w:val="auto"/>
          <w:sz w:val="28"/>
          <w:szCs w:val="28"/>
          <w:highlight w:val="none"/>
        </w:rPr>
        <w:t>福建省高速公路养护工程有限公司（网址</w:t>
      </w:r>
      <w:r>
        <w:rPr>
          <w:rFonts w:hint="eastAsia" w:eastAsia="仿宋"/>
          <w:color w:val="auto"/>
          <w:sz w:val="28"/>
          <w:szCs w:val="28"/>
          <w:highlight w:val="none"/>
          <w:lang w:eastAsia="zh-CN"/>
        </w:rPr>
        <w:t>：</w:t>
      </w:r>
      <w:r>
        <w:rPr>
          <w:color w:val="auto"/>
          <w:highlight w:val="none"/>
        </w:rPr>
        <w:fldChar w:fldCharType="begin"/>
      </w:r>
      <w:r>
        <w:rPr>
          <w:color w:val="auto"/>
          <w:highlight w:val="none"/>
        </w:rPr>
        <w:instrText xml:space="preserve"> HYPERLINK "http://www.fjgsyh.com）。" </w:instrText>
      </w:r>
      <w:r>
        <w:rPr>
          <w:color w:val="auto"/>
          <w:highlight w:val="none"/>
        </w:rPr>
        <w:fldChar w:fldCharType="separate"/>
      </w:r>
      <w:r>
        <w:rPr>
          <w:rStyle w:val="23"/>
          <w:rFonts w:hint="eastAsia" w:eastAsia="仿宋"/>
          <w:color w:val="auto"/>
          <w:sz w:val="28"/>
          <w:szCs w:val="28"/>
          <w:highlight w:val="none"/>
        </w:rPr>
        <w:t>www.fjgsyh.com</w:t>
      </w:r>
      <w:r>
        <w:rPr>
          <w:rStyle w:val="23"/>
          <w:rFonts w:hint="eastAsia" w:eastAsia="仿宋"/>
          <w:color w:val="auto"/>
          <w:sz w:val="28"/>
          <w:szCs w:val="28"/>
          <w:highlight w:val="none"/>
          <w:u w:val="none"/>
        </w:rPr>
        <w:t>）</w:t>
      </w:r>
      <w:r>
        <w:rPr>
          <w:rStyle w:val="23"/>
          <w:rFonts w:eastAsia="仿宋"/>
          <w:color w:val="auto"/>
          <w:sz w:val="28"/>
          <w:szCs w:val="28"/>
          <w:highlight w:val="none"/>
          <w:u w:val="none"/>
        </w:rPr>
        <w:t>。</w:t>
      </w:r>
      <w:r>
        <w:rPr>
          <w:rStyle w:val="23"/>
          <w:rFonts w:eastAsia="仿宋"/>
          <w:color w:val="auto"/>
          <w:sz w:val="28"/>
          <w:szCs w:val="28"/>
          <w:highlight w:val="none"/>
          <w:u w:val="none"/>
        </w:rPr>
        <w:fldChar w:fldCharType="end"/>
      </w:r>
    </w:p>
    <w:p>
      <w:pPr>
        <w:numPr>
          <w:ilvl w:val="0"/>
          <w:numId w:val="3"/>
        </w:numPr>
        <w:spacing w:line="400" w:lineRule="exact"/>
        <w:ind w:firstLine="562" w:firstLineChars="200"/>
        <w:jc w:val="left"/>
        <w:rPr>
          <w:rFonts w:eastAsia="仿宋"/>
          <w:b/>
          <w:bCs/>
          <w:color w:val="auto"/>
          <w:sz w:val="28"/>
          <w:szCs w:val="28"/>
          <w:highlight w:val="none"/>
        </w:rPr>
      </w:pPr>
      <w:r>
        <w:rPr>
          <w:rFonts w:hint="eastAsia" w:eastAsia="仿宋"/>
          <w:b/>
          <w:bCs/>
          <w:color w:val="auto"/>
          <w:sz w:val="28"/>
          <w:szCs w:val="28"/>
          <w:highlight w:val="none"/>
        </w:rPr>
        <w:t>报价保证金</w:t>
      </w:r>
    </w:p>
    <w:p>
      <w:pPr>
        <w:spacing w:line="400" w:lineRule="exact"/>
        <w:ind w:firstLine="560" w:firstLineChars="200"/>
        <w:jc w:val="left"/>
        <w:rPr>
          <w:rFonts w:hint="eastAsia"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rPr>
        <w:t>参加本项目的报价人须按</w:t>
      </w:r>
      <w:r>
        <w:rPr>
          <w:rFonts w:hint="eastAsia" w:ascii="Times New Roman" w:hAnsi="Times New Roman" w:eastAsia="仿宋" w:cs="Times New Roman"/>
          <w:color w:val="auto"/>
          <w:sz w:val="28"/>
          <w:szCs w:val="28"/>
          <w:highlight w:val="none"/>
          <w:lang w:val="en-US" w:eastAsia="zh-CN"/>
        </w:rPr>
        <w:t>要求</w:t>
      </w:r>
      <w:r>
        <w:rPr>
          <w:rFonts w:hint="eastAsia" w:ascii="Times New Roman" w:hAnsi="Times New Roman" w:eastAsia="仿宋" w:cs="Times New Roman"/>
          <w:color w:val="auto"/>
          <w:sz w:val="28"/>
          <w:szCs w:val="28"/>
          <w:highlight w:val="none"/>
        </w:rPr>
        <w:t>交纳报价保证金方可参加报价，否则其报价文件将被拒绝。报价保证金</w:t>
      </w:r>
      <w:r>
        <w:rPr>
          <w:rFonts w:hint="eastAsia" w:eastAsia="仿宋" w:cs="Times New Roman"/>
          <w:color w:val="auto"/>
          <w:sz w:val="28"/>
          <w:szCs w:val="28"/>
          <w:highlight w:val="none"/>
          <w:lang w:eastAsia="zh-CN"/>
        </w:rPr>
        <w:t>合同包</w:t>
      </w:r>
      <w:r>
        <w:rPr>
          <w:rFonts w:hint="eastAsia" w:eastAsia="仿宋" w:cs="Times New Roman"/>
          <w:color w:val="auto"/>
          <w:sz w:val="28"/>
          <w:szCs w:val="28"/>
          <w:highlight w:val="none"/>
          <w:lang w:val="en-US" w:eastAsia="zh-CN"/>
        </w:rPr>
        <w:t>1</w:t>
      </w:r>
      <w:r>
        <w:rPr>
          <w:rFonts w:hint="eastAsia" w:ascii="Times New Roman" w:hAnsi="Times New Roman" w:eastAsia="仿宋" w:cs="Times New Roman"/>
          <w:color w:val="auto"/>
          <w:sz w:val="28"/>
          <w:szCs w:val="28"/>
          <w:highlight w:val="none"/>
          <w:lang w:eastAsia="zh-CN"/>
        </w:rPr>
        <w:t>、</w:t>
      </w:r>
      <w:r>
        <w:rPr>
          <w:rFonts w:hint="eastAsia" w:eastAsia="仿宋" w:cs="Times New Roman"/>
          <w:color w:val="auto"/>
          <w:sz w:val="28"/>
          <w:szCs w:val="28"/>
          <w:highlight w:val="none"/>
          <w:lang w:eastAsia="zh-CN"/>
        </w:rPr>
        <w:t>合同包</w:t>
      </w:r>
      <w:r>
        <w:rPr>
          <w:rFonts w:hint="eastAsia" w:eastAsia="仿宋" w:cs="Times New Roman"/>
          <w:color w:val="auto"/>
          <w:sz w:val="28"/>
          <w:szCs w:val="28"/>
          <w:highlight w:val="none"/>
          <w:lang w:val="en-US" w:eastAsia="zh-CN"/>
        </w:rPr>
        <w:t>2</w:t>
      </w:r>
      <w:r>
        <w:rPr>
          <w:rFonts w:hint="eastAsia" w:eastAsia="仿宋" w:cs="Times New Roman"/>
          <w:color w:val="auto"/>
          <w:sz w:val="28"/>
          <w:szCs w:val="28"/>
          <w:highlight w:val="none"/>
          <w:lang w:eastAsia="zh-CN"/>
        </w:rPr>
        <w:t>分别</w:t>
      </w:r>
      <w:r>
        <w:rPr>
          <w:rFonts w:hint="eastAsia" w:ascii="Times New Roman" w:hAnsi="Times New Roman" w:eastAsia="仿宋" w:cs="Times New Roman"/>
          <w:color w:val="auto"/>
          <w:sz w:val="28"/>
          <w:szCs w:val="28"/>
          <w:highlight w:val="none"/>
        </w:rPr>
        <w:t>为：人民币</w:t>
      </w:r>
      <w:r>
        <w:rPr>
          <w:rFonts w:hint="eastAsia" w:eastAsia="仿宋" w:cs="Times New Roman"/>
          <w:color w:val="auto"/>
          <w:sz w:val="28"/>
          <w:szCs w:val="28"/>
          <w:highlight w:val="none"/>
          <w:lang w:eastAsia="zh-CN"/>
        </w:rPr>
        <w:t>叁仟</w:t>
      </w:r>
      <w:r>
        <w:rPr>
          <w:rFonts w:hint="eastAsia" w:ascii="Times New Roman" w:hAnsi="Times New Roman" w:eastAsia="仿宋" w:cs="Times New Roman"/>
          <w:color w:val="auto"/>
          <w:sz w:val="28"/>
          <w:szCs w:val="28"/>
          <w:highlight w:val="none"/>
        </w:rPr>
        <w:t>元整（¥</w:t>
      </w:r>
      <w:r>
        <w:rPr>
          <w:rFonts w:hint="eastAsia" w:eastAsia="仿宋" w:cs="Times New Roman"/>
          <w:color w:val="auto"/>
          <w:sz w:val="28"/>
          <w:szCs w:val="28"/>
          <w:highlight w:val="none"/>
          <w:lang w:val="en-US" w:eastAsia="zh-CN"/>
        </w:rPr>
        <w:t>3000</w:t>
      </w:r>
      <w:r>
        <w:rPr>
          <w:rFonts w:hint="eastAsia" w:ascii="Times New Roman" w:hAnsi="Times New Roman" w:eastAsia="仿宋" w:cs="Times New Roman"/>
          <w:color w:val="auto"/>
          <w:sz w:val="28"/>
          <w:szCs w:val="28"/>
          <w:highlight w:val="none"/>
          <w:lang w:val="en-US" w:eastAsia="zh-CN"/>
        </w:rPr>
        <w:t>元</w:t>
      </w:r>
      <w:r>
        <w:rPr>
          <w:rFonts w:hint="eastAsia"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rPr>
        <w:t>报价保证金采用</w:t>
      </w:r>
      <w:r>
        <w:rPr>
          <w:rFonts w:hint="eastAsia" w:ascii="Times New Roman" w:hAnsi="Times New Roman" w:eastAsia="仿宋" w:cs="Times New Roman"/>
          <w:color w:val="auto"/>
          <w:sz w:val="28"/>
          <w:szCs w:val="28"/>
          <w:highlight w:val="none"/>
          <w:lang w:eastAsia="zh-CN"/>
        </w:rPr>
        <w:t>转账</w:t>
      </w:r>
      <w:r>
        <w:rPr>
          <w:rFonts w:hint="eastAsia" w:ascii="Times New Roman" w:hAnsi="Times New Roman" w:eastAsia="仿宋" w:cs="Times New Roman"/>
          <w:color w:val="auto"/>
          <w:sz w:val="28"/>
          <w:szCs w:val="28"/>
          <w:highlight w:val="none"/>
        </w:rPr>
        <w:t>形式。</w:t>
      </w:r>
      <w:r>
        <w:rPr>
          <w:rFonts w:hint="eastAsia" w:ascii="Times New Roman" w:hAnsi="Times New Roman" w:eastAsia="仿宋" w:cs="Times New Roman"/>
          <w:color w:val="auto"/>
          <w:sz w:val="28"/>
          <w:szCs w:val="28"/>
          <w:highlight w:val="none"/>
          <w:lang w:eastAsia="zh-CN"/>
        </w:rPr>
        <w:t>报价人必须在本采购文件规定的期限内从报价方基本账户以银行转账的方式汇入采购方账户。</w:t>
      </w:r>
    </w:p>
    <w:p>
      <w:pPr>
        <w:spacing w:line="400" w:lineRule="exact"/>
        <w:ind w:firstLine="560" w:firstLineChars="200"/>
        <w:jc w:val="left"/>
        <w:rPr>
          <w:rFonts w:hint="eastAsia"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 xml:space="preserve">采购人指定的开户银行及账号如下： </w:t>
      </w:r>
    </w:p>
    <w:p>
      <w:pPr>
        <w:spacing w:line="400" w:lineRule="exact"/>
        <w:ind w:firstLine="560" w:firstLineChars="200"/>
        <w:jc w:val="left"/>
        <w:rPr>
          <w:rFonts w:hint="eastAsia"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账户名称：宁德市高速公路养护工程有限公司</w:t>
      </w:r>
    </w:p>
    <w:p>
      <w:pPr>
        <w:spacing w:line="400" w:lineRule="exact"/>
        <w:ind w:firstLine="560" w:firstLineChars="200"/>
        <w:jc w:val="left"/>
        <w:rPr>
          <w:rFonts w:hint="eastAsia"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 xml:space="preserve">开户银行：中国建设银行股份有限公司宁德分行营业部 </w:t>
      </w:r>
    </w:p>
    <w:p>
      <w:pPr>
        <w:spacing w:line="400" w:lineRule="exact"/>
        <w:ind w:firstLine="560" w:firstLineChars="200"/>
        <w:jc w:val="left"/>
        <w:rPr>
          <w:rFonts w:hint="eastAsia"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 xml:space="preserve">账 号：35001682433050000662 </w:t>
      </w:r>
    </w:p>
    <w:p>
      <w:pPr>
        <w:spacing w:line="400" w:lineRule="exact"/>
        <w:ind w:firstLine="560" w:firstLineChars="200"/>
        <w:jc w:val="left"/>
        <w:rPr>
          <w:rFonts w:hint="eastAsia"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汇款备注：（</w:t>
      </w:r>
      <w:r>
        <w:rPr>
          <w:rFonts w:hint="eastAsia" w:eastAsia="仿宋" w:cs="Times New Roman"/>
          <w:color w:val="auto"/>
          <w:sz w:val="28"/>
          <w:szCs w:val="28"/>
          <w:highlight w:val="none"/>
          <w:lang w:eastAsia="zh-CN"/>
        </w:rPr>
        <w:t>2023-2024年宁德高速公路日常养护隧道清洗工程施工协作队伍选择合同包</w:t>
      </w:r>
      <w:r>
        <w:rPr>
          <w:rFonts w:hint="eastAsia" w:eastAsia="仿宋" w:cs="Times New Roman"/>
          <w:color w:val="auto"/>
          <w:sz w:val="28"/>
          <w:szCs w:val="28"/>
          <w:highlight w:val="none"/>
          <w:lang w:val="en-US" w:eastAsia="zh-CN"/>
        </w:rPr>
        <w:t>1 ND-2023-LW-30</w:t>
      </w:r>
      <w:r>
        <w:rPr>
          <w:rFonts w:hint="eastAsia" w:eastAsia="仿宋" w:cs="Times New Roman"/>
          <w:color w:val="auto"/>
          <w:sz w:val="28"/>
          <w:szCs w:val="28"/>
          <w:highlight w:val="none"/>
          <w:lang w:eastAsia="zh-CN"/>
        </w:rPr>
        <w:t>或2023-2024年宁德高速公路日常养护隧道清洗工程施工协作队伍选择合同包</w:t>
      </w:r>
      <w:r>
        <w:rPr>
          <w:rFonts w:hint="eastAsia" w:eastAsia="仿宋" w:cs="Times New Roman"/>
          <w:color w:val="auto"/>
          <w:sz w:val="28"/>
          <w:szCs w:val="28"/>
          <w:highlight w:val="none"/>
          <w:lang w:val="en-US" w:eastAsia="zh-CN"/>
        </w:rPr>
        <w:t>2 ND-2023-LW-30</w:t>
      </w:r>
      <w:r>
        <w:rPr>
          <w:rFonts w:hint="eastAsia" w:ascii="Times New Roman" w:hAnsi="Times New Roman" w:eastAsia="仿宋" w:cs="Times New Roman"/>
          <w:color w:val="auto"/>
          <w:sz w:val="28"/>
          <w:szCs w:val="28"/>
          <w:highlight w:val="none"/>
          <w:lang w:val="en-US" w:eastAsia="zh-CN"/>
        </w:rPr>
        <w:t xml:space="preserve"> </w:t>
      </w:r>
      <w:r>
        <w:rPr>
          <w:rFonts w:hint="eastAsia" w:ascii="Times New Roman" w:hAnsi="Times New Roman" w:eastAsia="仿宋" w:cs="Times New Roman"/>
          <w:color w:val="auto"/>
          <w:sz w:val="28"/>
          <w:szCs w:val="28"/>
          <w:highlight w:val="none"/>
        </w:rPr>
        <w:t>报价保证金</w:t>
      </w:r>
      <w:r>
        <w:rPr>
          <w:rFonts w:hint="eastAsia"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rPr>
        <w:t>）。因报价人汇款凭证未注明造成银行无法识别报价保证金到账情况或识别错误的，其责任由报价人自行承担。</w:t>
      </w:r>
    </w:p>
    <w:p>
      <w:pPr>
        <w:spacing w:line="400" w:lineRule="exact"/>
        <w:ind w:firstLine="560" w:firstLineChars="200"/>
        <w:jc w:val="left"/>
        <w:rPr>
          <w:rFonts w:hint="eastAsia"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报价保证金有效期与报价有效期一致，未中选单位的报价保证金在开启报价文件后30日内退还，中选单位的报价保证金直接转化为履约保证金。</w:t>
      </w:r>
    </w:p>
    <w:p>
      <w:pPr>
        <w:spacing w:line="400" w:lineRule="exact"/>
        <w:ind w:firstLine="562" w:firstLineChars="200"/>
        <w:jc w:val="left"/>
        <w:rPr>
          <w:rFonts w:eastAsia="仿宋"/>
          <w:color w:val="auto"/>
          <w:sz w:val="28"/>
          <w:szCs w:val="28"/>
          <w:highlight w:val="none"/>
        </w:rPr>
      </w:pPr>
      <w:r>
        <w:rPr>
          <w:rFonts w:hint="eastAsia" w:eastAsia="仿宋"/>
          <w:b/>
          <w:bCs/>
          <w:color w:val="auto"/>
          <w:sz w:val="28"/>
          <w:szCs w:val="28"/>
          <w:highlight w:val="none"/>
        </w:rPr>
        <w:t>十、</w:t>
      </w:r>
      <w:r>
        <w:rPr>
          <w:rFonts w:eastAsia="仿宋"/>
          <w:b/>
          <w:bCs/>
          <w:color w:val="auto"/>
          <w:sz w:val="28"/>
          <w:szCs w:val="28"/>
          <w:highlight w:val="none"/>
        </w:rPr>
        <w:t>联系方式</w:t>
      </w: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采购人</w:t>
      </w:r>
      <w:r>
        <w:rPr>
          <w:rFonts w:eastAsia="仿宋"/>
          <w:color w:val="auto"/>
          <w:sz w:val="28"/>
          <w:szCs w:val="28"/>
          <w:highlight w:val="none"/>
        </w:rPr>
        <w:t>：</w:t>
      </w:r>
      <w:r>
        <w:rPr>
          <w:rFonts w:hint="eastAsia" w:eastAsia="仿宋"/>
          <w:color w:val="auto"/>
          <w:sz w:val="28"/>
          <w:szCs w:val="28"/>
          <w:highlight w:val="none"/>
        </w:rPr>
        <w:t>宁德市高速公路养护工程有限公司</w:t>
      </w:r>
    </w:p>
    <w:p>
      <w:pPr>
        <w:pStyle w:val="11"/>
        <w:spacing w:after="0" w:line="400" w:lineRule="exact"/>
        <w:ind w:left="1679" w:leftChars="266" w:hanging="1120" w:hangingChars="400"/>
        <w:jc w:val="left"/>
        <w:rPr>
          <w:rFonts w:eastAsia="仿宋"/>
          <w:color w:val="auto"/>
          <w:sz w:val="28"/>
          <w:szCs w:val="28"/>
          <w:highlight w:val="none"/>
          <w:u w:val="single"/>
        </w:rPr>
      </w:pPr>
      <w:r>
        <w:rPr>
          <w:rFonts w:eastAsia="仿宋"/>
          <w:color w:val="auto"/>
          <w:sz w:val="28"/>
          <w:szCs w:val="28"/>
          <w:highlight w:val="none"/>
        </w:rPr>
        <w:t>地  址：</w:t>
      </w:r>
      <w:r>
        <w:rPr>
          <w:rFonts w:hint="eastAsia" w:eastAsia="仿宋"/>
          <w:color w:val="auto"/>
          <w:sz w:val="28"/>
          <w:szCs w:val="28"/>
          <w:highlight w:val="none"/>
        </w:rPr>
        <w:t>福建省宁德市蕉城区万安西路22号二号办公楼3层</w:t>
      </w:r>
    </w:p>
    <w:p>
      <w:pPr>
        <w:spacing w:line="400" w:lineRule="exact"/>
        <w:ind w:firstLine="560" w:firstLineChars="200"/>
        <w:jc w:val="left"/>
        <w:rPr>
          <w:rFonts w:ascii="仿宋_GB2312" w:hAnsi="宋体" w:eastAsia="仿宋_GB2312"/>
          <w:b/>
          <w:color w:val="auto"/>
          <w:sz w:val="44"/>
          <w:szCs w:val="44"/>
          <w:highlight w:val="none"/>
        </w:rPr>
      </w:pPr>
      <w:r>
        <w:rPr>
          <w:rFonts w:eastAsia="仿宋"/>
          <w:color w:val="auto"/>
          <w:sz w:val="28"/>
          <w:szCs w:val="28"/>
          <w:highlight w:val="none"/>
        </w:rPr>
        <w:t>电  话：</w:t>
      </w:r>
      <w:r>
        <w:rPr>
          <w:rFonts w:hint="eastAsia" w:eastAsia="仿宋"/>
          <w:color w:val="auto"/>
          <w:sz w:val="24"/>
          <w:highlight w:val="none"/>
          <w:u w:val="single"/>
          <w:lang w:val="en-US" w:eastAsia="zh-CN"/>
        </w:rPr>
        <w:t>15159303769</w:t>
      </w:r>
      <w:r>
        <w:rPr>
          <w:rFonts w:hint="eastAsia" w:eastAsia="仿宋"/>
          <w:color w:val="auto"/>
          <w:sz w:val="24"/>
          <w:highlight w:val="none"/>
          <w:u w:val="none"/>
          <w:lang w:val="en-US" w:eastAsia="zh-CN"/>
        </w:rPr>
        <w:t xml:space="preserve">            </w:t>
      </w:r>
      <w:r>
        <w:rPr>
          <w:rFonts w:eastAsia="仿宋"/>
          <w:color w:val="auto"/>
          <w:sz w:val="28"/>
          <w:szCs w:val="28"/>
          <w:highlight w:val="none"/>
        </w:rPr>
        <w:t>联系人：</w:t>
      </w:r>
      <w:r>
        <w:rPr>
          <w:rFonts w:hint="eastAsia"/>
          <w:color w:val="auto"/>
          <w:sz w:val="24"/>
          <w:highlight w:val="none"/>
          <w:u w:val="single"/>
          <w:lang w:val="en-US" w:eastAsia="zh-CN"/>
        </w:rPr>
        <w:t>蔡先生</w:t>
      </w:r>
    </w:p>
    <w:p>
      <w:pPr>
        <w:pStyle w:val="15"/>
        <w:rPr>
          <w:rFonts w:ascii="仿宋_GB2312" w:hAnsi="宋体" w:eastAsia="仿宋_GB2312"/>
          <w:b/>
          <w:color w:val="auto"/>
          <w:sz w:val="44"/>
          <w:szCs w:val="44"/>
          <w:highlight w:val="none"/>
        </w:rPr>
      </w:pPr>
    </w:p>
    <w:p>
      <w:pPr>
        <w:pStyle w:val="15"/>
        <w:rPr>
          <w:rFonts w:ascii="仿宋_GB2312" w:hAnsi="宋体" w:eastAsia="仿宋_GB2312"/>
          <w:b/>
          <w:color w:val="auto"/>
          <w:sz w:val="44"/>
          <w:szCs w:val="44"/>
          <w:highlight w:val="none"/>
        </w:rPr>
      </w:pPr>
    </w:p>
    <w:p>
      <w:pPr>
        <w:pStyle w:val="15"/>
        <w:rPr>
          <w:rFonts w:ascii="仿宋_GB2312" w:hAnsi="宋体" w:eastAsia="仿宋_GB2312"/>
          <w:b/>
          <w:color w:val="auto"/>
          <w:sz w:val="44"/>
          <w:szCs w:val="44"/>
          <w:highlight w:val="none"/>
        </w:rPr>
      </w:pPr>
    </w:p>
    <w:p>
      <w:pPr>
        <w:pStyle w:val="15"/>
        <w:rPr>
          <w:rFonts w:ascii="仿宋_GB2312" w:hAnsi="宋体" w:eastAsia="仿宋_GB2312"/>
          <w:b/>
          <w:color w:val="auto"/>
          <w:sz w:val="44"/>
          <w:szCs w:val="44"/>
          <w:highlight w:val="none"/>
        </w:rPr>
      </w:pPr>
    </w:p>
    <w:p>
      <w:pPr>
        <w:pStyle w:val="15"/>
        <w:rPr>
          <w:rFonts w:ascii="仿宋_GB2312" w:hAnsi="宋体" w:eastAsia="仿宋_GB2312"/>
          <w:b/>
          <w:color w:val="auto"/>
          <w:sz w:val="44"/>
          <w:szCs w:val="44"/>
          <w:highlight w:val="none"/>
        </w:rPr>
      </w:pPr>
    </w:p>
    <w:p>
      <w:pPr>
        <w:rPr>
          <w:rFonts w:hint="eastAsia" w:ascii="仿宋_GB2312" w:hAnsi="宋体" w:eastAsia="仿宋_GB2312"/>
          <w:b/>
          <w:color w:val="auto"/>
          <w:sz w:val="44"/>
          <w:szCs w:val="44"/>
          <w:highlight w:val="none"/>
        </w:rPr>
      </w:pPr>
      <w:r>
        <w:rPr>
          <w:rFonts w:hint="eastAsia" w:ascii="仿宋_GB2312" w:hAnsi="宋体" w:eastAsia="仿宋_GB2312"/>
          <w:b/>
          <w:color w:val="auto"/>
          <w:sz w:val="44"/>
          <w:szCs w:val="44"/>
          <w:highlight w:val="none"/>
        </w:rPr>
        <w:br w:type="page"/>
      </w:r>
    </w:p>
    <w:p>
      <w:pPr>
        <w:spacing w:line="600" w:lineRule="exact"/>
        <w:jc w:val="center"/>
        <w:outlineLvl w:val="0"/>
        <w:rPr>
          <w:rFonts w:ascii="仿宋_GB2312" w:hAnsi="宋体" w:eastAsia="仿宋_GB2312"/>
          <w:color w:val="auto"/>
          <w:sz w:val="44"/>
          <w:szCs w:val="44"/>
          <w:highlight w:val="none"/>
        </w:rPr>
      </w:pPr>
      <w:r>
        <w:rPr>
          <w:rFonts w:hint="eastAsia" w:ascii="仿宋_GB2312" w:hAnsi="宋体" w:eastAsia="仿宋_GB2312"/>
          <w:b/>
          <w:color w:val="auto"/>
          <w:sz w:val="44"/>
          <w:szCs w:val="44"/>
          <w:highlight w:val="none"/>
        </w:rPr>
        <w:t>二、采购须知</w:t>
      </w:r>
    </w:p>
    <w:p>
      <w:pPr>
        <w:spacing w:line="600" w:lineRule="exact"/>
        <w:jc w:val="center"/>
        <w:outlineLvl w:val="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采购须知表</w:t>
      </w:r>
    </w:p>
    <w:tbl>
      <w:tblPr>
        <w:tblStyle w:val="19"/>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Ansi="宋体"/>
                <w:color w:val="auto"/>
                <w:sz w:val="24"/>
                <w:highlight w:val="none"/>
              </w:rPr>
              <w:t>条款号</w:t>
            </w:r>
          </w:p>
        </w:tc>
        <w:tc>
          <w:tcPr>
            <w:tcW w:w="9229" w:type="dxa"/>
            <w:tcBorders>
              <w:tl2br w:val="nil"/>
              <w:tr2bl w:val="nil"/>
            </w:tcBorders>
            <w:shd w:val="clear" w:color="auto" w:fill="auto"/>
            <w:vAlign w:val="center"/>
          </w:tcPr>
          <w:p>
            <w:pPr>
              <w:spacing w:line="340" w:lineRule="exact"/>
              <w:jc w:val="center"/>
              <w:rPr>
                <w:color w:val="auto"/>
                <w:sz w:val="24"/>
                <w:highlight w:val="none"/>
              </w:rPr>
            </w:pPr>
            <w:r>
              <w:rPr>
                <w:rFonts w:hAnsi="宋体"/>
                <w:color w:val="auto"/>
                <w:sz w:val="24"/>
                <w:highlight w:val="none"/>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1.1</w:t>
            </w:r>
          </w:p>
        </w:tc>
        <w:tc>
          <w:tcPr>
            <w:tcW w:w="9229" w:type="dxa"/>
            <w:tcBorders>
              <w:tl2br w:val="nil"/>
              <w:tr2bl w:val="nil"/>
            </w:tcBorders>
            <w:shd w:val="clear" w:color="auto" w:fill="auto"/>
            <w:vAlign w:val="center"/>
          </w:tcPr>
          <w:p>
            <w:pPr>
              <w:pStyle w:val="16"/>
              <w:spacing w:line="300" w:lineRule="exact"/>
              <w:rPr>
                <w:color w:val="auto"/>
                <w:sz w:val="24"/>
                <w:highlight w:val="none"/>
                <w:u w:val="single"/>
              </w:rPr>
            </w:pPr>
            <w:r>
              <w:rPr>
                <w:color w:val="auto"/>
                <w:sz w:val="24"/>
                <w:highlight w:val="none"/>
              </w:rPr>
              <w:t>采购人：</w:t>
            </w:r>
            <w:r>
              <w:rPr>
                <w:rFonts w:hint="eastAsia"/>
                <w:color w:val="auto"/>
                <w:sz w:val="24"/>
                <w:highlight w:val="none"/>
                <w:u w:val="single"/>
              </w:rPr>
              <w:t>宁德市高速公路养护工程有限公司</w:t>
            </w:r>
          </w:p>
          <w:p>
            <w:pPr>
              <w:pStyle w:val="11"/>
              <w:spacing w:after="0" w:line="400" w:lineRule="exact"/>
              <w:ind w:left="0" w:leftChars="0"/>
              <w:jc w:val="left"/>
              <w:rPr>
                <w:color w:val="auto"/>
                <w:sz w:val="24"/>
                <w:highlight w:val="none"/>
                <w:u w:val="single"/>
              </w:rPr>
            </w:pPr>
            <w:r>
              <w:rPr>
                <w:color w:val="auto"/>
                <w:sz w:val="24"/>
                <w:highlight w:val="none"/>
              </w:rPr>
              <w:t>地址：</w:t>
            </w:r>
            <w:r>
              <w:rPr>
                <w:rFonts w:hint="eastAsia"/>
                <w:color w:val="auto"/>
                <w:sz w:val="24"/>
                <w:highlight w:val="none"/>
                <w:u w:val="single"/>
              </w:rPr>
              <w:t>福建省宁德市蕉城区万安西路22号二号办公楼3层</w:t>
            </w:r>
          </w:p>
          <w:p>
            <w:pPr>
              <w:spacing w:line="300" w:lineRule="exact"/>
              <w:jc w:val="left"/>
              <w:rPr>
                <w:rFonts w:hint="default" w:eastAsia="宋体"/>
                <w:color w:val="auto"/>
                <w:sz w:val="24"/>
                <w:highlight w:val="none"/>
                <w:lang w:val="en-US" w:eastAsia="zh-CN"/>
              </w:rPr>
            </w:pPr>
            <w:r>
              <w:rPr>
                <w:color w:val="auto"/>
                <w:sz w:val="24"/>
                <w:highlight w:val="none"/>
              </w:rPr>
              <w:t>电话：</w:t>
            </w:r>
            <w:r>
              <w:rPr>
                <w:rFonts w:hint="eastAsia"/>
                <w:color w:val="auto"/>
                <w:sz w:val="24"/>
                <w:highlight w:val="none"/>
                <w:u w:val="single"/>
                <w:lang w:val="en-US" w:eastAsia="zh-CN"/>
              </w:rPr>
              <w:t>15159303769</w:t>
            </w:r>
            <w:r>
              <w:rPr>
                <w:rFonts w:hint="eastAsia"/>
                <w:color w:val="auto"/>
                <w:sz w:val="24"/>
                <w:highlight w:val="none"/>
              </w:rPr>
              <w:t xml:space="preserve"> 联系人：</w:t>
            </w:r>
            <w:r>
              <w:rPr>
                <w:rFonts w:hint="eastAsia"/>
                <w:color w:val="auto"/>
                <w:sz w:val="24"/>
                <w:highlight w:val="none"/>
                <w:lang w:eastAsia="zh-CN"/>
              </w:rPr>
              <w:t>蔡</w:t>
            </w:r>
            <w:r>
              <w:rPr>
                <w:rFonts w:hint="eastAsia"/>
                <w:color w:val="auto"/>
                <w:sz w:val="24"/>
                <w:highlight w:val="none"/>
                <w:u w:val="single"/>
                <w:lang w:val="en-US" w:eastAsia="zh-CN"/>
              </w:rPr>
              <w:t>先生</w:t>
            </w:r>
          </w:p>
          <w:p>
            <w:pPr>
              <w:spacing w:line="300" w:lineRule="exact"/>
              <w:jc w:val="left"/>
              <w:rPr>
                <w:color w:val="auto"/>
                <w:sz w:val="24"/>
                <w:highlight w:val="none"/>
              </w:rPr>
            </w:pPr>
            <w:r>
              <w:rPr>
                <w:color w:val="auto"/>
                <w:sz w:val="24"/>
                <w:highlight w:val="none"/>
              </w:rPr>
              <w:t>邮编：</w:t>
            </w:r>
            <w:r>
              <w:rPr>
                <w:color w:val="auto"/>
                <w:sz w:val="24"/>
                <w:highlight w:val="none"/>
                <w:u w:val="single"/>
              </w:rPr>
              <w:t>35</w:t>
            </w:r>
            <w:r>
              <w:rPr>
                <w:rFonts w:hint="eastAsia"/>
                <w:color w:val="auto"/>
                <w:sz w:val="24"/>
                <w:highlight w:val="none"/>
                <w:u w:val="single"/>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1.2</w:t>
            </w:r>
          </w:p>
        </w:tc>
        <w:tc>
          <w:tcPr>
            <w:tcW w:w="9229" w:type="dxa"/>
            <w:tcBorders>
              <w:tl2br w:val="nil"/>
              <w:tr2bl w:val="nil"/>
            </w:tcBorders>
            <w:shd w:val="clear" w:color="auto" w:fill="auto"/>
            <w:vAlign w:val="center"/>
          </w:tcPr>
          <w:p>
            <w:pPr>
              <w:pStyle w:val="18"/>
              <w:ind w:left="0" w:leftChars="0" w:firstLine="0" w:firstLineChars="0"/>
              <w:rPr>
                <w:rFonts w:hint="eastAsia" w:ascii="Times New Roman" w:hAnsi="Times New Roman"/>
                <w:color w:val="auto"/>
                <w:kern w:val="2"/>
                <w:sz w:val="24"/>
                <w:szCs w:val="24"/>
                <w:highlight w:val="none"/>
              </w:rPr>
            </w:pPr>
            <w:r>
              <w:rPr>
                <w:color w:val="auto"/>
                <w:sz w:val="24"/>
                <w:highlight w:val="none"/>
              </w:rPr>
              <w:t>项目</w:t>
            </w:r>
            <w:r>
              <w:rPr>
                <w:rFonts w:hint="eastAsia" w:ascii="Times New Roman" w:hAnsi="Times New Roman"/>
                <w:color w:val="auto"/>
                <w:kern w:val="2"/>
                <w:sz w:val="24"/>
                <w:szCs w:val="24"/>
                <w:highlight w:val="none"/>
              </w:rPr>
              <w:t>名称：</w:t>
            </w:r>
          </w:p>
          <w:p>
            <w:pPr>
              <w:pStyle w:val="18"/>
              <w:ind w:left="0" w:leftChars="0" w:firstLine="0" w:firstLineChars="0"/>
              <w:rPr>
                <w:color w:val="auto"/>
                <w:sz w:val="24"/>
                <w:highlight w:val="none"/>
              </w:rPr>
            </w:pPr>
            <w:r>
              <w:rPr>
                <w:rFonts w:hint="eastAsia" w:ascii="Times New Roman" w:hAnsi="Times New Roman"/>
                <w:color w:val="auto"/>
                <w:kern w:val="2"/>
                <w:sz w:val="24"/>
                <w:szCs w:val="24"/>
                <w:highlight w:val="none"/>
                <w:lang w:eastAsia="zh-CN"/>
              </w:rPr>
              <w:t>2023-2024年宁德高速公路日常养护隧道清洗工程施工协作队伍选择</w:t>
            </w:r>
            <w:r>
              <w:rPr>
                <w:rFonts w:hint="eastAsia" w:ascii="Times New Roman" w:hAnsi="Times New Roman"/>
                <w:color w:val="auto"/>
                <w:kern w:val="2"/>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1.3</w:t>
            </w:r>
          </w:p>
        </w:tc>
        <w:tc>
          <w:tcPr>
            <w:tcW w:w="9229" w:type="dxa"/>
            <w:tcBorders>
              <w:tl2br w:val="nil"/>
              <w:tr2bl w:val="nil"/>
            </w:tcBorders>
            <w:shd w:val="clear" w:color="auto" w:fill="auto"/>
            <w:vAlign w:val="center"/>
          </w:tcPr>
          <w:p>
            <w:pPr>
              <w:spacing w:line="300" w:lineRule="exact"/>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项目</w:t>
            </w:r>
            <w:r>
              <w:rPr>
                <w:color w:val="auto"/>
                <w:sz w:val="24"/>
                <w:highlight w:val="none"/>
              </w:rPr>
              <w:t>地点</w:t>
            </w:r>
            <w:r>
              <w:rPr>
                <w:rFonts w:hint="eastAsia" w:ascii="Times New Roman" w:hAnsi="Times New Roman" w:eastAsia="宋体" w:cs="Times New Roman"/>
                <w:color w:val="auto"/>
                <w:kern w:val="2"/>
                <w:sz w:val="24"/>
                <w:szCs w:val="24"/>
                <w:highlight w:val="none"/>
                <w:lang w:val="en-US" w:eastAsia="zh-CN" w:bidi="ar-SA"/>
              </w:rPr>
              <w:t>：</w:t>
            </w:r>
          </w:p>
          <w:p>
            <w:pPr>
              <w:spacing w:line="300" w:lineRule="exact"/>
              <w:jc w:val="left"/>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合同包</w:t>
            </w:r>
            <w:r>
              <w:rPr>
                <w:rFonts w:hint="eastAsia" w:ascii="Times New Roman" w:hAnsi="Times New Roman" w:eastAsia="宋体" w:cs="Times New Roman"/>
                <w:color w:val="auto"/>
                <w:kern w:val="2"/>
                <w:sz w:val="24"/>
                <w:szCs w:val="24"/>
                <w:highlight w:val="none"/>
                <w:lang w:val="en-US" w:eastAsia="zh-CN" w:bidi="ar-SA"/>
              </w:rPr>
              <w:t>一实施范围为：沈海高速福宁段（含福安连接线）、甬莞高速双福（福鼎至柘荣）段、甬莞高速福柘段、甬莞高速双福(福安至蕉城)段、甬莞高速宁连段、甬莞高速沙埕湾段、溧宁高速福寿段，总里程为144323.85延米；</w:t>
            </w:r>
          </w:p>
          <w:p>
            <w:pPr>
              <w:spacing w:line="300" w:lineRule="exact"/>
              <w:jc w:val="left"/>
              <w:rPr>
                <w:color w:val="auto"/>
                <w:sz w:val="24"/>
                <w:highlight w:val="none"/>
              </w:rPr>
            </w:pPr>
            <w:r>
              <w:rPr>
                <w:rFonts w:hint="eastAsia" w:cs="Times New Roman"/>
                <w:color w:val="auto"/>
                <w:kern w:val="2"/>
                <w:sz w:val="24"/>
                <w:szCs w:val="24"/>
                <w:highlight w:val="none"/>
                <w:lang w:val="en-US" w:eastAsia="zh-CN" w:bidi="ar-SA"/>
              </w:rPr>
              <w:t>合同包</w:t>
            </w:r>
            <w:r>
              <w:rPr>
                <w:rFonts w:hint="eastAsia" w:ascii="Times New Roman" w:hAnsi="Times New Roman" w:eastAsia="宋体" w:cs="Times New Roman"/>
                <w:color w:val="auto"/>
                <w:kern w:val="2"/>
                <w:sz w:val="24"/>
                <w:szCs w:val="24"/>
                <w:highlight w:val="none"/>
                <w:lang w:val="en-US" w:eastAsia="zh-CN" w:bidi="ar-SA"/>
              </w:rPr>
              <w:t>二实施范围为：京台高速古田段、宁武段、政永高速屏古段、屏南连接线，总里程为155959.15延米。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1.4</w:t>
            </w:r>
          </w:p>
        </w:tc>
        <w:tc>
          <w:tcPr>
            <w:tcW w:w="9229" w:type="dxa"/>
            <w:tcBorders>
              <w:tl2br w:val="nil"/>
              <w:tr2bl w:val="nil"/>
            </w:tcBorders>
            <w:shd w:val="clear" w:color="auto" w:fill="auto"/>
            <w:vAlign w:val="center"/>
          </w:tcPr>
          <w:p>
            <w:pPr>
              <w:spacing w:line="300" w:lineRule="exact"/>
              <w:jc w:val="left"/>
              <w:rPr>
                <w:color w:val="auto"/>
                <w:sz w:val="24"/>
                <w:highlight w:val="none"/>
              </w:rPr>
            </w:pPr>
            <w:r>
              <w:rPr>
                <w:color w:val="auto"/>
                <w:sz w:val="24"/>
                <w:highlight w:val="none"/>
              </w:rPr>
              <w:t>资金来源：福建省高速公路专项工程费用。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1.5</w:t>
            </w:r>
          </w:p>
        </w:tc>
        <w:tc>
          <w:tcPr>
            <w:tcW w:w="9229" w:type="dxa"/>
            <w:tcBorders>
              <w:tl2br w:val="nil"/>
              <w:tr2bl w:val="nil"/>
            </w:tcBorders>
            <w:shd w:val="clear" w:color="auto" w:fill="auto"/>
            <w:vAlign w:val="center"/>
          </w:tcPr>
          <w:p>
            <w:pPr>
              <w:spacing w:line="300" w:lineRule="exact"/>
              <w:rPr>
                <w:color w:val="auto"/>
                <w:sz w:val="24"/>
                <w:highlight w:val="none"/>
              </w:rPr>
            </w:pPr>
            <w:r>
              <w:rPr>
                <w:rFonts w:hint="eastAsia"/>
                <w:color w:val="auto"/>
                <w:sz w:val="24"/>
                <w:highlight w:val="none"/>
                <w:lang w:eastAsia="zh-CN"/>
              </w:rPr>
              <w:t>合同包</w:t>
            </w:r>
            <w:r>
              <w:rPr>
                <w:rFonts w:hint="eastAsia"/>
                <w:color w:val="auto"/>
                <w:sz w:val="24"/>
                <w:highlight w:val="none"/>
              </w:rPr>
              <w:t>划分：</w:t>
            </w:r>
            <w:r>
              <w:rPr>
                <w:rFonts w:hint="eastAsia"/>
                <w:color w:val="auto"/>
                <w:sz w:val="24"/>
                <w:highlight w:val="none"/>
                <w:lang w:val="en-US" w:eastAsia="zh-CN"/>
              </w:rPr>
              <w:t>2</w:t>
            </w:r>
            <w:r>
              <w:rPr>
                <w:rFonts w:hint="eastAsia"/>
                <w:color w:val="auto"/>
                <w:sz w:val="24"/>
                <w:highlight w:val="none"/>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w:t>
            </w:r>
          </w:p>
        </w:tc>
        <w:tc>
          <w:tcPr>
            <w:tcW w:w="9229" w:type="dxa"/>
            <w:tcBorders>
              <w:tl2br w:val="nil"/>
              <w:tr2bl w:val="nil"/>
            </w:tcBorders>
            <w:shd w:val="clear" w:color="auto" w:fill="auto"/>
            <w:vAlign w:val="center"/>
          </w:tcPr>
          <w:p>
            <w:pPr>
              <w:spacing w:line="300" w:lineRule="exact"/>
              <w:rPr>
                <w:color w:val="auto"/>
                <w:sz w:val="24"/>
                <w:highlight w:val="none"/>
              </w:rPr>
            </w:pPr>
            <w:r>
              <w:rPr>
                <w:rFonts w:hint="eastAsia"/>
                <w:color w:val="auto"/>
                <w:sz w:val="24"/>
                <w:highlight w:val="none"/>
              </w:rPr>
              <w:t>采购范围：</w:t>
            </w:r>
          </w:p>
          <w:p>
            <w:pPr>
              <w:spacing w:line="300" w:lineRule="exact"/>
              <w:rPr>
                <w:rFonts w:hint="eastAsia" w:eastAsia="宋体"/>
                <w:color w:val="auto"/>
                <w:sz w:val="24"/>
                <w:highlight w:val="none"/>
                <w:lang w:eastAsia="zh-CN"/>
              </w:rPr>
            </w:pPr>
            <w:r>
              <w:rPr>
                <w:rFonts w:hint="eastAsia"/>
                <w:color w:val="auto"/>
                <w:sz w:val="24"/>
                <w:highlight w:val="none"/>
              </w:rPr>
              <w:t>本项工程所有工序的劳务、材料、机械设备、防护措施等一切投入</w:t>
            </w:r>
            <w:r>
              <w:rPr>
                <w:rFonts w:hint="eastAsia"/>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3</w:t>
            </w:r>
          </w:p>
        </w:tc>
        <w:tc>
          <w:tcPr>
            <w:tcW w:w="9229" w:type="dxa"/>
            <w:tcBorders>
              <w:tl2br w:val="nil"/>
              <w:tr2bl w:val="nil"/>
            </w:tcBorders>
            <w:shd w:val="clear" w:color="auto" w:fill="auto"/>
            <w:vAlign w:val="center"/>
          </w:tcPr>
          <w:p>
            <w:pPr>
              <w:spacing w:line="400" w:lineRule="exact"/>
              <w:jc w:val="left"/>
              <w:rPr>
                <w:b/>
                <w:bCs/>
                <w:color w:val="auto"/>
                <w:sz w:val="24"/>
                <w:highlight w:val="none"/>
              </w:rPr>
            </w:pPr>
            <w:r>
              <w:rPr>
                <w:b/>
                <w:bCs/>
                <w:color w:val="auto"/>
                <w:sz w:val="24"/>
                <w:highlight w:val="none"/>
              </w:rPr>
              <w:t>本</w:t>
            </w:r>
            <w:r>
              <w:rPr>
                <w:rFonts w:hint="eastAsia"/>
                <w:b/>
                <w:bCs/>
                <w:color w:val="auto"/>
                <w:sz w:val="24"/>
                <w:highlight w:val="none"/>
              </w:rPr>
              <w:t>项目</w:t>
            </w:r>
            <w:r>
              <w:rPr>
                <w:b/>
                <w:bCs/>
                <w:color w:val="auto"/>
                <w:sz w:val="24"/>
                <w:highlight w:val="none"/>
              </w:rPr>
              <w:t>工期</w:t>
            </w:r>
            <w:r>
              <w:rPr>
                <w:rFonts w:hint="eastAsia"/>
                <w:b/>
                <w:bCs/>
                <w:color w:val="auto"/>
                <w:sz w:val="24"/>
                <w:highlight w:val="none"/>
                <w:lang w:val="en-US" w:eastAsia="zh-CN"/>
              </w:rPr>
              <w:t>本合同施工工期：本合同施工工期自2023年12月10日至2024年6月1日前，清洗频率为2次/年，其中第一次清洗时间为2023年12月20日前完成，第二次清洗时间为2024年6月1日前完成，实际进场时间以采购人要求进场时间为准，20个日历天完成单次清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4</w:t>
            </w:r>
          </w:p>
        </w:tc>
        <w:tc>
          <w:tcPr>
            <w:tcW w:w="9229" w:type="dxa"/>
            <w:tcBorders>
              <w:tl2br w:val="nil"/>
              <w:tr2bl w:val="nil"/>
            </w:tcBorders>
            <w:shd w:val="clear" w:color="auto" w:fill="auto"/>
            <w:vAlign w:val="center"/>
          </w:tcPr>
          <w:p>
            <w:pPr>
              <w:spacing w:line="300" w:lineRule="exact"/>
              <w:rPr>
                <w:b/>
                <w:bCs/>
                <w:color w:val="auto"/>
                <w:sz w:val="24"/>
                <w:highlight w:val="none"/>
              </w:rPr>
            </w:pPr>
            <w:r>
              <w:rPr>
                <w:b/>
                <w:bCs/>
                <w:color w:val="auto"/>
                <w:sz w:val="24"/>
                <w:highlight w:val="none"/>
              </w:rPr>
              <w:t>质量要求：</w:t>
            </w:r>
            <w:r>
              <w:rPr>
                <w:rFonts w:hint="eastAsia"/>
                <w:b/>
                <w:bCs/>
                <w:color w:val="auto"/>
                <w:sz w:val="24"/>
                <w:highlight w:val="none"/>
              </w:rPr>
              <w:t>工程质量应满足《公路隧道养护技术规范》、《高速公路养护工程标准化作业指南》等最新相关标准规范要求。工程质量等级应达合格以上。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1</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本采购采用一次性报价。</w:t>
            </w:r>
          </w:p>
          <w:p>
            <w:pPr>
              <w:spacing w:line="300" w:lineRule="exact"/>
              <w:rPr>
                <w:rFonts w:hint="eastAsia"/>
                <w:b/>
                <w:bCs/>
                <w:color w:val="auto"/>
                <w:sz w:val="24"/>
                <w:highlight w:val="none"/>
                <w:u w:val="single"/>
              </w:rPr>
            </w:pPr>
            <w:r>
              <w:rPr>
                <w:rFonts w:hint="eastAsia"/>
                <w:b/>
                <w:bCs/>
                <w:color w:val="auto"/>
                <w:sz w:val="24"/>
                <w:highlight w:val="none"/>
                <w:u w:val="single"/>
                <w:lang w:eastAsia="zh-CN"/>
              </w:rPr>
              <w:t>合同包一</w:t>
            </w:r>
            <w:r>
              <w:rPr>
                <w:rFonts w:hint="eastAsia"/>
                <w:b/>
                <w:bCs/>
                <w:color w:val="auto"/>
                <w:sz w:val="24"/>
                <w:highlight w:val="none"/>
                <w:u w:val="single"/>
              </w:rPr>
              <w:t>最高控制价</w:t>
            </w:r>
            <w:r>
              <w:rPr>
                <w:rFonts w:hint="eastAsia"/>
                <w:b/>
                <w:bCs/>
                <w:color w:val="auto"/>
                <w:sz w:val="24"/>
                <w:highlight w:val="none"/>
                <w:u w:val="single"/>
                <w:lang w:eastAsia="zh-CN"/>
              </w:rPr>
              <w:t>（不含税）</w:t>
            </w:r>
            <w:r>
              <w:rPr>
                <w:rFonts w:hint="eastAsia"/>
                <w:b/>
                <w:bCs/>
                <w:color w:val="auto"/>
                <w:sz w:val="24"/>
                <w:highlight w:val="none"/>
                <w:u w:val="single"/>
              </w:rPr>
              <w:t>：</w:t>
            </w:r>
            <w:r>
              <w:rPr>
                <w:rFonts w:hint="eastAsia"/>
                <w:b/>
                <w:bCs/>
                <w:color w:val="auto"/>
                <w:sz w:val="24"/>
                <w:highlight w:val="none"/>
                <w:u w:val="single"/>
                <w:lang w:val="en-US" w:eastAsia="zh-CN"/>
              </w:rPr>
              <w:t>508019.95</w:t>
            </w:r>
            <w:r>
              <w:rPr>
                <w:rFonts w:hint="eastAsia"/>
                <w:b/>
                <w:bCs/>
                <w:color w:val="auto"/>
                <w:sz w:val="24"/>
                <w:highlight w:val="none"/>
                <w:u w:val="single"/>
                <w:lang w:eastAsia="zh-CN"/>
              </w:rPr>
              <w:t>元</w:t>
            </w:r>
            <w:r>
              <w:rPr>
                <w:rFonts w:hint="eastAsia"/>
                <w:b/>
                <w:bCs/>
                <w:color w:val="auto"/>
                <w:sz w:val="24"/>
                <w:highlight w:val="none"/>
                <w:u w:val="single"/>
              </w:rPr>
              <w:t>。</w:t>
            </w:r>
          </w:p>
          <w:p>
            <w:pPr>
              <w:spacing w:line="300" w:lineRule="exact"/>
              <w:rPr>
                <w:rFonts w:hint="eastAsia"/>
                <w:b/>
                <w:bCs/>
                <w:color w:val="auto"/>
                <w:sz w:val="24"/>
                <w:highlight w:val="none"/>
                <w:u w:val="single"/>
              </w:rPr>
            </w:pPr>
            <w:r>
              <w:rPr>
                <w:rFonts w:hint="eastAsia"/>
                <w:b/>
                <w:bCs/>
                <w:color w:val="auto"/>
                <w:sz w:val="24"/>
                <w:highlight w:val="none"/>
                <w:u w:val="single"/>
                <w:lang w:eastAsia="zh-CN"/>
              </w:rPr>
              <w:t>合同包二</w:t>
            </w:r>
            <w:r>
              <w:rPr>
                <w:rFonts w:hint="eastAsia"/>
                <w:b/>
                <w:bCs/>
                <w:color w:val="auto"/>
                <w:sz w:val="24"/>
                <w:highlight w:val="none"/>
                <w:u w:val="single"/>
              </w:rPr>
              <w:t>最高控制价</w:t>
            </w:r>
            <w:r>
              <w:rPr>
                <w:rFonts w:hint="eastAsia"/>
                <w:b/>
                <w:bCs/>
                <w:color w:val="auto"/>
                <w:sz w:val="24"/>
                <w:highlight w:val="none"/>
                <w:u w:val="single"/>
                <w:lang w:eastAsia="zh-CN"/>
              </w:rPr>
              <w:t>（不含税）</w:t>
            </w:r>
            <w:r>
              <w:rPr>
                <w:rFonts w:hint="eastAsia"/>
                <w:b/>
                <w:bCs/>
                <w:color w:val="auto"/>
                <w:sz w:val="24"/>
                <w:highlight w:val="none"/>
                <w:u w:val="single"/>
              </w:rPr>
              <w:t>：</w:t>
            </w:r>
            <w:r>
              <w:rPr>
                <w:rFonts w:hint="eastAsia"/>
                <w:b/>
                <w:bCs/>
                <w:color w:val="auto"/>
                <w:sz w:val="24"/>
                <w:highlight w:val="none"/>
                <w:u w:val="single"/>
                <w:lang w:val="en-US" w:eastAsia="zh-CN"/>
              </w:rPr>
              <w:t>548976.21</w:t>
            </w:r>
            <w:r>
              <w:rPr>
                <w:rFonts w:hint="eastAsia"/>
                <w:b/>
                <w:bCs/>
                <w:color w:val="auto"/>
                <w:sz w:val="24"/>
                <w:highlight w:val="none"/>
                <w:u w:val="single"/>
                <w:lang w:eastAsia="zh-CN"/>
              </w:rPr>
              <w:t>元</w:t>
            </w:r>
            <w:r>
              <w:rPr>
                <w:rFonts w:hint="eastAsia"/>
                <w:b/>
                <w:bCs/>
                <w:color w:val="auto"/>
                <w:sz w:val="24"/>
                <w:highlight w:val="none"/>
                <w:u w:val="single"/>
              </w:rPr>
              <w:t>。</w:t>
            </w:r>
          </w:p>
          <w:p>
            <w:pPr>
              <w:spacing w:line="300" w:lineRule="exact"/>
              <w:rPr>
                <w:color w:val="auto"/>
                <w:sz w:val="24"/>
                <w:highlight w:val="none"/>
              </w:rPr>
            </w:pPr>
            <w:r>
              <w:rPr>
                <w:rFonts w:hint="eastAsia"/>
                <w:b/>
                <w:bCs/>
                <w:color w:val="auto"/>
                <w:sz w:val="24"/>
                <w:highlight w:val="none"/>
              </w:rPr>
              <w:t>报价</w:t>
            </w:r>
            <w:r>
              <w:rPr>
                <w:b/>
                <w:bCs/>
                <w:color w:val="auto"/>
                <w:sz w:val="24"/>
                <w:highlight w:val="none"/>
              </w:rPr>
              <w:t>人的</w:t>
            </w:r>
            <w:r>
              <w:rPr>
                <w:rFonts w:hint="eastAsia"/>
                <w:b/>
                <w:bCs/>
                <w:color w:val="auto"/>
                <w:sz w:val="24"/>
                <w:highlight w:val="none"/>
              </w:rPr>
              <w:t>报价</w:t>
            </w:r>
            <w:r>
              <w:rPr>
                <w:b/>
                <w:bCs/>
                <w:color w:val="auto"/>
                <w:sz w:val="24"/>
                <w:highlight w:val="none"/>
              </w:rPr>
              <w:t>超过</w:t>
            </w:r>
            <w:r>
              <w:rPr>
                <w:rFonts w:hint="eastAsia"/>
                <w:b/>
                <w:bCs/>
                <w:color w:val="auto"/>
                <w:sz w:val="24"/>
                <w:highlight w:val="none"/>
              </w:rPr>
              <w:t>报价范围</w:t>
            </w:r>
            <w:r>
              <w:rPr>
                <w:b/>
                <w:bCs/>
                <w:color w:val="auto"/>
                <w:sz w:val="24"/>
                <w:highlight w:val="none"/>
              </w:rPr>
              <w:t>的</w:t>
            </w:r>
            <w:r>
              <w:rPr>
                <w:rFonts w:hint="eastAsia"/>
                <w:b/>
                <w:bCs/>
                <w:color w:val="auto"/>
                <w:sz w:val="24"/>
                <w:highlight w:val="none"/>
              </w:rPr>
              <w:t>，报价文件将被否决</w:t>
            </w:r>
            <w:r>
              <w:rPr>
                <w:b/>
                <w:bCs/>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5.2</w:t>
            </w:r>
          </w:p>
        </w:tc>
        <w:tc>
          <w:tcPr>
            <w:tcW w:w="9229" w:type="dxa"/>
            <w:tcBorders>
              <w:tl2br w:val="nil"/>
              <w:tr2bl w:val="nil"/>
            </w:tcBorders>
            <w:shd w:val="clear" w:color="auto" w:fill="auto"/>
            <w:vAlign w:val="center"/>
          </w:tcPr>
          <w:p>
            <w:pPr>
              <w:spacing w:line="300" w:lineRule="exact"/>
              <w:jc w:val="left"/>
              <w:rPr>
                <w:color w:val="auto"/>
                <w:sz w:val="24"/>
                <w:highlight w:val="none"/>
              </w:rPr>
            </w:pPr>
            <w:r>
              <w:rPr>
                <w:rFonts w:hint="eastAsia"/>
                <w:color w:val="auto"/>
                <w:sz w:val="24"/>
                <w:highlight w:val="none"/>
              </w:rPr>
              <w:t>本项目的报价内容包括：</w:t>
            </w:r>
          </w:p>
          <w:p>
            <w:pPr>
              <w:spacing w:line="300" w:lineRule="exact"/>
              <w:jc w:val="left"/>
              <w:rPr>
                <w:color w:val="auto"/>
                <w:highlight w:val="none"/>
              </w:rPr>
            </w:pPr>
            <w:r>
              <w:rPr>
                <w:rFonts w:hint="eastAsia"/>
                <w:color w:val="auto"/>
                <w:sz w:val="24"/>
                <w:highlight w:val="none"/>
              </w:rPr>
              <w:t>包括为完成本合同工程所需配备人工费、材料费、机具费、设备费、保管费、缺陷修复费、误工费、窝工费和赶工费、冬雨季和夜间施工费、安全文明施工措施费、管理费（含社会保险费用）、利润等，以及合同明示或暗示的所有责任、义务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6</w:t>
            </w:r>
          </w:p>
        </w:tc>
        <w:tc>
          <w:tcPr>
            <w:tcW w:w="9229" w:type="dxa"/>
            <w:tcBorders>
              <w:tl2br w:val="nil"/>
              <w:tr2bl w:val="nil"/>
            </w:tcBorders>
            <w:shd w:val="clear" w:color="auto" w:fill="auto"/>
            <w:vAlign w:val="center"/>
          </w:tcPr>
          <w:p>
            <w:pPr>
              <w:spacing w:line="300" w:lineRule="exact"/>
              <w:rPr>
                <w:b/>
                <w:color w:val="auto"/>
                <w:sz w:val="24"/>
                <w:highlight w:val="none"/>
                <w:u w:val="single"/>
              </w:rPr>
            </w:pPr>
            <w:r>
              <w:rPr>
                <w:b/>
                <w:color w:val="auto"/>
                <w:sz w:val="24"/>
                <w:highlight w:val="none"/>
              </w:rPr>
              <w:t>成交人施工进度、施工质量不满足要求，采购人有权对</w:t>
            </w:r>
            <w:r>
              <w:rPr>
                <w:rFonts w:hint="eastAsia"/>
                <w:b/>
                <w:color w:val="auto"/>
                <w:sz w:val="24"/>
                <w:highlight w:val="none"/>
                <w:lang w:eastAsia="zh-CN"/>
              </w:rPr>
              <w:t>合同包</w:t>
            </w:r>
            <w:r>
              <w:rPr>
                <w:b/>
                <w:color w:val="auto"/>
                <w:sz w:val="24"/>
                <w:highlight w:val="none"/>
              </w:rPr>
              <w:t>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7</w:t>
            </w:r>
          </w:p>
        </w:tc>
        <w:tc>
          <w:tcPr>
            <w:tcW w:w="9229" w:type="dxa"/>
            <w:tcBorders>
              <w:tl2br w:val="nil"/>
              <w:tr2bl w:val="nil"/>
            </w:tcBorders>
            <w:shd w:val="clear" w:color="auto" w:fill="auto"/>
            <w:vAlign w:val="center"/>
          </w:tcPr>
          <w:p>
            <w:pPr>
              <w:spacing w:line="300" w:lineRule="exact"/>
              <w:rPr>
                <w:color w:val="auto"/>
                <w:sz w:val="24"/>
                <w:highlight w:val="none"/>
              </w:rPr>
            </w:pPr>
            <w:r>
              <w:rPr>
                <w:color w:val="auto"/>
                <w:sz w:val="24"/>
                <w:highlight w:val="none"/>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8</w:t>
            </w:r>
          </w:p>
        </w:tc>
        <w:tc>
          <w:tcPr>
            <w:tcW w:w="9229" w:type="dxa"/>
            <w:tcBorders>
              <w:tl2br w:val="nil"/>
              <w:tr2bl w:val="nil"/>
            </w:tcBorders>
            <w:shd w:val="clear" w:color="auto" w:fill="auto"/>
            <w:vAlign w:val="center"/>
          </w:tcPr>
          <w:p>
            <w:pPr>
              <w:spacing w:line="300" w:lineRule="exact"/>
              <w:rPr>
                <w:color w:val="auto"/>
                <w:sz w:val="24"/>
                <w:highlight w:val="none"/>
              </w:rPr>
            </w:pPr>
            <w:r>
              <w:rPr>
                <w:color w:val="auto"/>
                <w:sz w:val="24"/>
                <w:highlight w:val="none"/>
              </w:rPr>
              <w:t>开启报价文件时间和地点：详见采购公告。</w:t>
            </w:r>
          </w:p>
          <w:p>
            <w:pPr>
              <w:spacing w:line="300" w:lineRule="exact"/>
              <w:rPr>
                <w:rFonts w:hint="eastAsia"/>
                <w:color w:val="auto"/>
                <w:sz w:val="24"/>
                <w:highlight w:val="none"/>
                <w:u w:val="single"/>
              </w:rPr>
            </w:pPr>
            <w:r>
              <w:rPr>
                <w:rFonts w:hint="eastAsia"/>
                <w:color w:val="auto"/>
                <w:sz w:val="24"/>
                <w:highlight w:val="none"/>
                <w:u w:val="single"/>
                <w:lang w:val="en-US" w:eastAsia="zh-CN"/>
              </w:rPr>
              <w:t>1、开标顺序为</w:t>
            </w:r>
            <w:r>
              <w:rPr>
                <w:rFonts w:hint="eastAsia"/>
                <w:color w:val="auto"/>
                <w:sz w:val="24"/>
                <w:highlight w:val="none"/>
                <w:u w:val="single"/>
                <w:lang w:eastAsia="zh-CN"/>
              </w:rPr>
              <w:t>合同包</w:t>
            </w:r>
            <w:r>
              <w:rPr>
                <w:rFonts w:hint="eastAsia"/>
                <w:color w:val="auto"/>
                <w:sz w:val="24"/>
                <w:highlight w:val="none"/>
                <w:u w:val="single"/>
                <w:lang w:val="en-US" w:eastAsia="zh-CN"/>
              </w:rPr>
              <w:t>1</w:t>
            </w:r>
            <w:r>
              <w:rPr>
                <w:rFonts w:hint="eastAsia"/>
                <w:color w:val="auto"/>
                <w:sz w:val="24"/>
                <w:highlight w:val="none"/>
                <w:u w:val="single"/>
              </w:rPr>
              <w:t xml:space="preserve"> → </w:t>
            </w:r>
            <w:r>
              <w:rPr>
                <w:rFonts w:hint="eastAsia"/>
                <w:color w:val="auto"/>
                <w:sz w:val="24"/>
                <w:highlight w:val="none"/>
                <w:u w:val="single"/>
                <w:lang w:eastAsia="zh-CN"/>
              </w:rPr>
              <w:t>合同包</w:t>
            </w:r>
            <w:r>
              <w:rPr>
                <w:rFonts w:hint="eastAsia"/>
                <w:color w:val="auto"/>
                <w:sz w:val="24"/>
                <w:highlight w:val="none"/>
                <w:u w:val="single"/>
              </w:rPr>
              <w:t xml:space="preserve">2 </w:t>
            </w:r>
          </w:p>
          <w:p>
            <w:pPr>
              <w:spacing w:line="300" w:lineRule="exact"/>
              <w:rPr>
                <w:color w:val="auto"/>
                <w:sz w:val="24"/>
                <w:highlight w:val="none"/>
                <w:u w:val="single"/>
              </w:rPr>
            </w:pPr>
            <w:r>
              <w:rPr>
                <w:rFonts w:hint="eastAsia"/>
                <w:color w:val="auto"/>
                <w:sz w:val="24"/>
                <w:highlight w:val="none"/>
                <w:u w:val="single"/>
                <w:lang w:val="en-US" w:eastAsia="zh-CN"/>
              </w:rPr>
              <w:t>2</w:t>
            </w:r>
            <w:r>
              <w:rPr>
                <w:rFonts w:hint="eastAsia"/>
                <w:color w:val="auto"/>
                <w:sz w:val="24"/>
                <w:highlight w:val="none"/>
                <w:u w:val="single"/>
              </w:rPr>
              <w:t>、投标人可对一个或两个标段进行投标，但每个投标人只能中一个</w:t>
            </w:r>
            <w:r>
              <w:rPr>
                <w:rFonts w:hint="eastAsia"/>
                <w:color w:val="auto"/>
                <w:sz w:val="24"/>
                <w:highlight w:val="none"/>
                <w:u w:val="single"/>
                <w:lang w:eastAsia="zh-CN"/>
              </w:rPr>
              <w:t>合同包</w:t>
            </w:r>
            <w:r>
              <w:rPr>
                <w:rFonts w:hint="eastAsia"/>
                <w:color w:val="auto"/>
                <w:sz w:val="24"/>
                <w:highlight w:val="none"/>
                <w:u w:val="single"/>
              </w:rPr>
              <w:t>。即按评审顺序前面已中标的投标人不参与后面</w:t>
            </w:r>
            <w:r>
              <w:rPr>
                <w:rFonts w:hint="eastAsia"/>
                <w:color w:val="auto"/>
                <w:sz w:val="24"/>
                <w:highlight w:val="none"/>
                <w:u w:val="single"/>
                <w:lang w:eastAsia="zh-CN"/>
              </w:rPr>
              <w:t>合同包</w:t>
            </w:r>
            <w:r>
              <w:rPr>
                <w:rFonts w:hint="eastAsia"/>
                <w:color w:val="auto"/>
                <w:sz w:val="24"/>
                <w:highlight w:val="none"/>
                <w:u w:val="single"/>
              </w:rPr>
              <w:t>的评审</w:t>
            </w:r>
            <w:r>
              <w:rPr>
                <w:rFonts w:hint="eastAsia"/>
                <w:color w:val="auto"/>
                <w:sz w:val="24"/>
                <w:highlight w:val="none"/>
                <w:u w:val="singl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9</w:t>
            </w:r>
          </w:p>
        </w:tc>
        <w:tc>
          <w:tcPr>
            <w:tcW w:w="9229" w:type="dxa"/>
            <w:tcBorders>
              <w:tl2br w:val="nil"/>
              <w:tr2bl w:val="nil"/>
            </w:tcBorders>
            <w:shd w:val="clear" w:color="auto" w:fill="auto"/>
            <w:vAlign w:val="center"/>
          </w:tcPr>
          <w:p>
            <w:pPr>
              <w:spacing w:line="300" w:lineRule="exact"/>
              <w:rPr>
                <w:color w:val="auto"/>
                <w:sz w:val="24"/>
                <w:highlight w:val="none"/>
                <w:u w:val="single"/>
              </w:rPr>
            </w:pPr>
            <w:r>
              <w:rPr>
                <w:color w:val="auto"/>
                <w:sz w:val="24"/>
                <w:highlight w:val="none"/>
              </w:rPr>
              <w:t>报价文件有效期：开启报价文件之日起</w:t>
            </w:r>
            <w:r>
              <w:rPr>
                <w:color w:val="auto"/>
                <w:sz w:val="24"/>
                <w:highlight w:val="none"/>
                <w:u w:val="single"/>
              </w:rPr>
              <w:t xml:space="preserve"> 30</w:t>
            </w:r>
            <w:r>
              <w:rPr>
                <w:color w:val="auto"/>
                <w:sz w:val="24"/>
                <w:highlight w:val="none"/>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10</w:t>
            </w:r>
          </w:p>
        </w:tc>
        <w:tc>
          <w:tcPr>
            <w:tcW w:w="9229" w:type="dxa"/>
            <w:tcBorders>
              <w:tl2br w:val="nil"/>
              <w:tr2bl w:val="nil"/>
            </w:tcBorders>
            <w:shd w:val="clear" w:color="auto" w:fill="auto"/>
            <w:vAlign w:val="center"/>
          </w:tcPr>
          <w:p>
            <w:pPr>
              <w:spacing w:line="300" w:lineRule="exact"/>
              <w:rPr>
                <w:color w:val="auto"/>
                <w:sz w:val="24"/>
                <w:highlight w:val="none"/>
              </w:rPr>
            </w:pPr>
            <w:r>
              <w:rPr>
                <w:color w:val="auto"/>
                <w:sz w:val="24"/>
                <w:highlight w:val="none"/>
              </w:rPr>
              <w:t>报价文件截止时间的推迟：应在报价文件递交截止</w:t>
            </w:r>
            <w:r>
              <w:rPr>
                <w:color w:val="auto"/>
                <w:sz w:val="24"/>
                <w:highlight w:val="none"/>
                <w:u w:val="single"/>
              </w:rPr>
              <w:t xml:space="preserve"> 2</w:t>
            </w:r>
            <w:r>
              <w:rPr>
                <w:color w:val="auto"/>
                <w:sz w:val="24"/>
                <w:highlight w:val="none"/>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11</w:t>
            </w:r>
          </w:p>
        </w:tc>
        <w:tc>
          <w:tcPr>
            <w:tcW w:w="9229" w:type="dxa"/>
            <w:tcBorders>
              <w:tl2br w:val="nil"/>
              <w:tr2bl w:val="nil"/>
            </w:tcBorders>
            <w:shd w:val="clear" w:color="auto" w:fill="auto"/>
            <w:vAlign w:val="center"/>
          </w:tcPr>
          <w:p>
            <w:pPr>
              <w:spacing w:line="300" w:lineRule="exact"/>
              <w:rPr>
                <w:color w:val="auto"/>
                <w:sz w:val="24"/>
                <w:highlight w:val="none"/>
              </w:rPr>
            </w:pPr>
            <w:r>
              <w:rPr>
                <w:color w:val="auto"/>
                <w:sz w:val="24"/>
                <w:highlight w:val="none"/>
              </w:rPr>
              <w:t>采购文件的组成：</w:t>
            </w:r>
            <w:r>
              <w:rPr>
                <w:rFonts w:hint="eastAsia" w:ascii="宋体" w:hAnsi="宋体" w:cs="宋体"/>
                <w:color w:val="auto"/>
                <w:sz w:val="24"/>
                <w:highlight w:val="none"/>
              </w:rPr>
              <w:t>①</w:t>
            </w:r>
            <w:r>
              <w:rPr>
                <w:color w:val="auto"/>
                <w:sz w:val="24"/>
                <w:highlight w:val="none"/>
              </w:rPr>
              <w:t>采购</w:t>
            </w:r>
            <w:r>
              <w:rPr>
                <w:rFonts w:hint="eastAsia"/>
                <w:color w:val="auto"/>
                <w:sz w:val="24"/>
                <w:highlight w:val="none"/>
              </w:rPr>
              <w:t>公告、</w:t>
            </w:r>
            <w:r>
              <w:rPr>
                <w:rFonts w:hint="eastAsia" w:ascii="宋体" w:hAnsi="宋体" w:cs="宋体"/>
                <w:color w:val="auto"/>
                <w:sz w:val="24"/>
                <w:highlight w:val="none"/>
              </w:rPr>
              <w:t>②</w:t>
            </w:r>
            <w:r>
              <w:rPr>
                <w:color w:val="auto"/>
                <w:sz w:val="24"/>
                <w:highlight w:val="none"/>
              </w:rPr>
              <w:t>采购须知</w:t>
            </w:r>
            <w:r>
              <w:rPr>
                <w:rFonts w:hint="eastAsia"/>
                <w:color w:val="auto"/>
                <w:sz w:val="24"/>
                <w:highlight w:val="none"/>
              </w:rPr>
              <w:t>、</w:t>
            </w:r>
            <w:r>
              <w:rPr>
                <w:rFonts w:hint="eastAsia" w:ascii="宋体" w:hAnsi="宋体" w:cs="宋体"/>
                <w:color w:val="auto"/>
                <w:sz w:val="24"/>
                <w:highlight w:val="none"/>
              </w:rPr>
              <w:t>③</w:t>
            </w:r>
            <w:r>
              <w:rPr>
                <w:color w:val="auto"/>
                <w:sz w:val="24"/>
                <w:highlight w:val="none"/>
              </w:rPr>
              <w:t>评</w:t>
            </w:r>
            <w:r>
              <w:rPr>
                <w:rFonts w:hint="eastAsia"/>
                <w:color w:val="auto"/>
                <w:sz w:val="24"/>
                <w:highlight w:val="none"/>
              </w:rPr>
              <w:t>审</w:t>
            </w:r>
            <w:r>
              <w:rPr>
                <w:color w:val="auto"/>
                <w:sz w:val="24"/>
                <w:highlight w:val="none"/>
              </w:rPr>
              <w:t>办法及标准</w:t>
            </w:r>
            <w:r>
              <w:rPr>
                <w:rFonts w:hint="eastAsia"/>
                <w:color w:val="auto"/>
                <w:sz w:val="24"/>
                <w:highlight w:val="none"/>
              </w:rPr>
              <w:t>、</w:t>
            </w:r>
            <w:r>
              <w:rPr>
                <w:rFonts w:hint="eastAsia" w:ascii="宋体" w:hAnsi="宋体" w:cs="宋体"/>
                <w:color w:val="auto"/>
                <w:sz w:val="24"/>
                <w:highlight w:val="none"/>
              </w:rPr>
              <w:t>④</w:t>
            </w:r>
            <w:r>
              <w:rPr>
                <w:color w:val="auto"/>
                <w:sz w:val="24"/>
                <w:highlight w:val="none"/>
              </w:rPr>
              <w:t>合同协议书格式</w:t>
            </w:r>
            <w:r>
              <w:rPr>
                <w:rFonts w:hint="eastAsia"/>
                <w:color w:val="auto"/>
                <w:sz w:val="24"/>
                <w:highlight w:val="none"/>
              </w:rPr>
              <w:t>、</w:t>
            </w:r>
            <w:r>
              <w:rPr>
                <w:rFonts w:hint="eastAsia" w:ascii="宋体" w:hAnsi="宋体" w:cs="宋体"/>
                <w:color w:val="auto"/>
                <w:sz w:val="24"/>
                <w:highlight w:val="none"/>
              </w:rPr>
              <w:t>⑤图纸、⑥最高控制价</w:t>
            </w:r>
            <w:r>
              <w:rPr>
                <w:color w:val="auto"/>
                <w:sz w:val="24"/>
                <w:highlight w:val="none"/>
              </w:rPr>
              <w:t>工程量清</w:t>
            </w:r>
            <w:r>
              <w:rPr>
                <w:rFonts w:hint="eastAsia" w:ascii="宋体" w:hAnsi="宋体" w:cs="宋体"/>
                <w:color w:val="auto"/>
                <w:sz w:val="24"/>
                <w:highlight w:val="none"/>
              </w:rPr>
              <w:t>单、⑦</w:t>
            </w:r>
            <w:r>
              <w:rPr>
                <w:rFonts w:hint="eastAsia" w:ascii="宋体" w:hAnsi="宋体" w:cs="宋体"/>
                <w:color w:val="auto"/>
                <w:sz w:val="24"/>
                <w:highlight w:val="none"/>
                <w:lang w:val="en-US" w:eastAsia="zh-CN"/>
              </w:rPr>
              <w:t>涉路施工作业现场违规行为处罚办法、⑧</w:t>
            </w:r>
            <w:r>
              <w:rPr>
                <w:rFonts w:hint="eastAsia" w:ascii="宋体" w:hAnsi="宋体" w:cs="宋体"/>
                <w:color w:val="auto"/>
                <w:sz w:val="24"/>
                <w:highlight w:val="none"/>
              </w:rPr>
              <w:t>报价文件格式、</w:t>
            </w:r>
            <w:r>
              <w:rPr>
                <w:rFonts w:hint="eastAsia" w:ascii="宋体" w:hAnsi="宋体" w:cs="宋体"/>
                <w:color w:val="auto"/>
                <w:sz w:val="24"/>
                <w:highlight w:val="none"/>
                <w:lang w:eastAsia="zh-CN"/>
              </w:rPr>
              <w:t>⑨</w:t>
            </w:r>
            <w:r>
              <w:rPr>
                <w:rFonts w:hint="eastAsia" w:ascii="宋体" w:hAnsi="宋体" w:cs="宋体"/>
                <w:color w:val="auto"/>
                <w:sz w:val="24"/>
                <w:highlight w:val="none"/>
              </w:rPr>
              <w:t>报价保证金退还申请书</w:t>
            </w:r>
            <w:r>
              <w:rPr>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12</w:t>
            </w:r>
          </w:p>
        </w:tc>
        <w:tc>
          <w:tcPr>
            <w:tcW w:w="9229" w:type="dxa"/>
            <w:tcBorders>
              <w:tl2br w:val="nil"/>
              <w:tr2bl w:val="nil"/>
            </w:tcBorders>
            <w:shd w:val="clear" w:color="auto" w:fill="auto"/>
            <w:vAlign w:val="center"/>
          </w:tcPr>
          <w:p>
            <w:pPr>
              <w:spacing w:line="300" w:lineRule="exact"/>
              <w:rPr>
                <w:rFonts w:hint="default"/>
                <w:color w:val="auto"/>
                <w:sz w:val="24"/>
                <w:highlight w:val="none"/>
                <w:lang w:val="en-US" w:eastAsia="zh-CN"/>
              </w:rPr>
            </w:pPr>
            <w:r>
              <w:rPr>
                <w:rFonts w:hint="eastAsia" w:ascii="宋体" w:hAnsi="宋体" w:cs="宋体"/>
                <w:color w:val="auto"/>
                <w:sz w:val="24"/>
                <w:highlight w:val="none"/>
              </w:rPr>
              <w:t>报价文件采用单信封的形式，其组成为：①报价函、②工程量清单、③法定代表人身份证明或授权委托书、</w:t>
            </w:r>
            <w:r>
              <w:rPr>
                <w:rFonts w:hint="eastAsia"/>
                <w:color w:val="auto"/>
                <w:sz w:val="24"/>
                <w:highlight w:val="none"/>
              </w:rPr>
              <w:t>④项目负责人证明、⑤营业执照、⑥施工安全许可证、⑦业绩证明、⑧</w:t>
            </w:r>
            <w:r>
              <w:rPr>
                <w:rFonts w:hint="eastAsia"/>
                <w:color w:val="auto"/>
                <w:sz w:val="24"/>
                <w:highlight w:val="none"/>
                <w:lang w:val="en-US" w:eastAsia="zh-CN"/>
              </w:rPr>
              <w:t>施工组织设计、⑨</w:t>
            </w:r>
            <w:r>
              <w:rPr>
                <w:rFonts w:hint="eastAsia"/>
                <w:color w:val="auto"/>
                <w:sz w:val="24"/>
                <w:highlight w:val="none"/>
              </w:rPr>
              <w:t>无拖欠农民工工资承诺书</w:t>
            </w:r>
          </w:p>
          <w:p>
            <w:pPr>
              <w:spacing w:line="300" w:lineRule="exact"/>
              <w:rPr>
                <w:color w:val="auto"/>
                <w:highlight w:val="none"/>
              </w:rPr>
            </w:pPr>
            <w:r>
              <w:rPr>
                <w:rFonts w:hint="eastAsia" w:ascii="宋体" w:hAnsi="宋体" w:cs="宋体"/>
                <w:color w:val="auto"/>
                <w:sz w:val="24"/>
                <w:highlight w:val="none"/>
              </w:rPr>
              <w:t>以上材料均应逐页（含封面）加盖报价单位公章，报价文件应装订成册、不得出现活页。报价人对提供相关证件的合法性负责，如有虚假按作废处理。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13</w:t>
            </w:r>
          </w:p>
        </w:tc>
        <w:tc>
          <w:tcPr>
            <w:tcW w:w="9229" w:type="dxa"/>
            <w:tcBorders>
              <w:tl2br w:val="nil"/>
              <w:tr2bl w:val="nil"/>
            </w:tcBorders>
            <w:shd w:val="clear" w:color="auto" w:fill="auto"/>
            <w:vAlign w:val="center"/>
          </w:tcPr>
          <w:p>
            <w:pPr>
              <w:spacing w:line="300" w:lineRule="exact"/>
              <w:rPr>
                <w:color w:val="auto"/>
                <w:sz w:val="24"/>
                <w:highlight w:val="none"/>
              </w:rPr>
            </w:pPr>
            <w:r>
              <w:rPr>
                <w:rFonts w:hint="eastAsia"/>
                <w:b/>
                <w:bCs/>
                <w:color w:val="auto"/>
                <w:sz w:val="24"/>
                <w:highlight w:val="none"/>
              </w:rPr>
              <w:t>本项目报价保证金：</w:t>
            </w:r>
            <w:r>
              <w:rPr>
                <w:rFonts w:hint="eastAsia"/>
                <w:color w:val="auto"/>
                <w:sz w:val="24"/>
                <w:highlight w:val="none"/>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14</w:t>
            </w:r>
          </w:p>
        </w:tc>
        <w:tc>
          <w:tcPr>
            <w:tcW w:w="9229" w:type="dxa"/>
            <w:tcBorders>
              <w:tl2br w:val="nil"/>
              <w:tr2bl w:val="nil"/>
            </w:tcBorders>
            <w:shd w:val="clear" w:color="auto" w:fill="auto"/>
            <w:vAlign w:val="center"/>
          </w:tcPr>
          <w:p>
            <w:pPr>
              <w:spacing w:line="300" w:lineRule="exact"/>
              <w:rPr>
                <w:color w:val="auto"/>
                <w:sz w:val="24"/>
                <w:highlight w:val="none"/>
              </w:rPr>
            </w:pPr>
            <w:r>
              <w:rPr>
                <w:color w:val="auto"/>
                <w:sz w:val="24"/>
                <w:highlight w:val="none"/>
              </w:rPr>
              <w:t>报价文件单位公章应加盖完整；报价文件的份数为正本</w:t>
            </w:r>
            <w:r>
              <w:rPr>
                <w:color w:val="auto"/>
                <w:sz w:val="24"/>
                <w:highlight w:val="none"/>
                <w:u w:val="single"/>
              </w:rPr>
              <w:t xml:space="preserve"> 1 </w:t>
            </w:r>
            <w:r>
              <w:rPr>
                <w:color w:val="auto"/>
                <w:sz w:val="24"/>
                <w:highlight w:val="none"/>
              </w:rPr>
              <w:t>份，副本</w:t>
            </w:r>
            <w:r>
              <w:rPr>
                <w:rFonts w:hint="eastAsia"/>
                <w:color w:val="auto"/>
                <w:sz w:val="24"/>
                <w:highlight w:val="none"/>
                <w:u w:val="single"/>
              </w:rPr>
              <w:t>1</w:t>
            </w:r>
            <w:r>
              <w:rPr>
                <w:color w:val="auto"/>
                <w:sz w:val="24"/>
                <w:highlight w:val="none"/>
              </w:rPr>
              <w:t>份，共</w:t>
            </w:r>
            <w:r>
              <w:rPr>
                <w:rFonts w:hint="eastAsia"/>
                <w:color w:val="auto"/>
                <w:sz w:val="24"/>
                <w:highlight w:val="none"/>
                <w:u w:val="single"/>
              </w:rPr>
              <w:t xml:space="preserve"> 2 </w:t>
            </w:r>
            <w:r>
              <w:rPr>
                <w:color w:val="auto"/>
                <w:sz w:val="24"/>
                <w:highlight w:val="none"/>
              </w:rPr>
              <w:t>份，</w:t>
            </w:r>
          </w:p>
          <w:p>
            <w:pPr>
              <w:spacing w:line="300" w:lineRule="exact"/>
              <w:rPr>
                <w:color w:val="auto"/>
                <w:sz w:val="24"/>
                <w:highlight w:val="none"/>
              </w:rPr>
            </w:pPr>
            <w:r>
              <w:rPr>
                <w:color w:val="auto"/>
                <w:sz w:val="24"/>
                <w:highlight w:val="none"/>
              </w:rPr>
              <w:t>须密封并统一包封</w:t>
            </w:r>
            <w:r>
              <w:rPr>
                <w:rFonts w:hint="eastAsia"/>
                <w:color w:val="auto"/>
                <w:sz w:val="24"/>
                <w:highlight w:val="none"/>
              </w:rPr>
              <w:t>。</w:t>
            </w:r>
          </w:p>
          <w:p>
            <w:pPr>
              <w:spacing w:line="300" w:lineRule="exact"/>
              <w:rPr>
                <w:color w:val="auto"/>
                <w:sz w:val="24"/>
                <w:highlight w:val="none"/>
              </w:rPr>
            </w:pPr>
            <w:r>
              <w:rPr>
                <w:color w:val="auto"/>
                <w:sz w:val="24"/>
                <w:highlight w:val="none"/>
              </w:rPr>
              <w:t>封套上写明：</w:t>
            </w:r>
          </w:p>
          <w:p>
            <w:pPr>
              <w:pStyle w:val="11"/>
              <w:spacing w:after="0" w:line="400" w:lineRule="exact"/>
              <w:ind w:left="0" w:leftChars="0"/>
              <w:jc w:val="left"/>
              <w:rPr>
                <w:color w:val="auto"/>
                <w:sz w:val="24"/>
                <w:highlight w:val="none"/>
                <w:u w:val="single"/>
              </w:rPr>
            </w:pPr>
            <w:r>
              <w:rPr>
                <w:rFonts w:hint="eastAsia" w:ascii="宋体" w:hAnsi="宋体" w:cs="宋体"/>
                <w:color w:val="auto"/>
                <w:sz w:val="24"/>
                <w:highlight w:val="none"/>
              </w:rPr>
              <w:t>采购人地址：</w:t>
            </w:r>
            <w:r>
              <w:rPr>
                <w:rFonts w:hint="eastAsia" w:ascii="Times New Roman" w:hAnsi="Times New Roman" w:eastAsia="宋体" w:cs="Times New Roman"/>
                <w:color w:val="auto"/>
                <w:kern w:val="2"/>
                <w:sz w:val="24"/>
                <w:szCs w:val="24"/>
                <w:highlight w:val="none"/>
                <w:u w:val="single"/>
                <w:lang w:val="en-US" w:eastAsia="zh-CN" w:bidi="ar-SA"/>
              </w:rPr>
              <w:t>宁德市蕉城区万安西路22号一号楼1楼开标室</w:t>
            </w:r>
          </w:p>
          <w:p>
            <w:pPr>
              <w:rPr>
                <w:color w:val="auto"/>
                <w:sz w:val="24"/>
                <w:highlight w:val="none"/>
                <w:u w:val="single"/>
              </w:rPr>
            </w:pPr>
            <w:r>
              <w:rPr>
                <w:rFonts w:hint="eastAsia" w:ascii="宋体" w:hAnsi="宋体" w:cs="宋体"/>
                <w:color w:val="auto"/>
                <w:sz w:val="24"/>
                <w:highlight w:val="none"/>
              </w:rPr>
              <w:t>采购人名称：</w:t>
            </w:r>
            <w:r>
              <w:rPr>
                <w:rFonts w:hint="eastAsia"/>
                <w:color w:val="auto"/>
                <w:sz w:val="24"/>
                <w:highlight w:val="none"/>
                <w:u w:val="single"/>
              </w:rPr>
              <w:t>宁德市高速公路养护工程有限公司</w:t>
            </w:r>
          </w:p>
          <w:p>
            <w:pPr>
              <w:rPr>
                <w:rFonts w:ascii="宋体" w:hAnsi="宋体" w:cs="宋体"/>
                <w:color w:val="auto"/>
                <w:sz w:val="24"/>
                <w:highlight w:val="none"/>
              </w:rPr>
            </w:pPr>
            <w:r>
              <w:rPr>
                <w:rFonts w:hint="eastAsia" w:ascii="宋体" w:hAnsi="宋体" w:cs="宋体"/>
                <w:color w:val="auto"/>
                <w:sz w:val="24"/>
                <w:highlight w:val="none"/>
                <w:lang w:eastAsia="zh-CN"/>
              </w:rPr>
              <w:t>合同包</w:t>
            </w:r>
            <w:r>
              <w:rPr>
                <w:rFonts w:hint="eastAsia" w:ascii="宋体" w:hAnsi="宋体" w:cs="宋体"/>
                <w:color w:val="auto"/>
                <w:sz w:val="24"/>
                <w:highlight w:val="none"/>
              </w:rPr>
              <w:t>：1。</w:t>
            </w:r>
          </w:p>
          <w:p>
            <w:pPr>
              <w:rPr>
                <w:rFonts w:ascii="宋体" w:hAnsi="宋体" w:cs="宋体"/>
                <w:color w:val="auto"/>
                <w:sz w:val="24"/>
                <w:highlight w:val="none"/>
              </w:rPr>
            </w:pPr>
            <w:r>
              <w:rPr>
                <w:rFonts w:hint="eastAsia" w:ascii="宋体" w:hAnsi="宋体" w:cs="宋体"/>
                <w:color w:val="auto"/>
                <w:sz w:val="24"/>
                <w:highlight w:val="none"/>
              </w:rPr>
              <w:t>报价文件在</w:t>
            </w:r>
            <w:r>
              <w:rPr>
                <w:rFonts w:hint="eastAsia" w:ascii="宋体" w:hAnsi="宋体" w:cs="宋体"/>
                <w:color w:val="auto"/>
                <w:sz w:val="24"/>
                <w:highlight w:val="none"/>
                <w:u w:val="single"/>
                <w:lang w:eastAsia="zh-CN"/>
              </w:rPr>
              <w:t>2023年1</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日1</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lang w:eastAsia="zh-CN"/>
              </w:rPr>
              <w:t>时</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0分</w:t>
            </w:r>
            <w:r>
              <w:rPr>
                <w:rFonts w:hint="eastAsia" w:ascii="宋体" w:hAnsi="宋体" w:cs="宋体"/>
                <w:color w:val="auto"/>
                <w:sz w:val="24"/>
                <w:highlight w:val="none"/>
                <w:u w:val="single"/>
              </w:rPr>
              <w:t>前</w:t>
            </w:r>
            <w:r>
              <w:rPr>
                <w:rFonts w:hint="eastAsia" w:ascii="宋体" w:hAnsi="宋体" w:cs="宋体"/>
                <w:color w:val="auto"/>
                <w:sz w:val="24"/>
                <w:highlight w:val="none"/>
              </w:rPr>
              <w:t>不得开启。</w:t>
            </w:r>
          </w:p>
          <w:p>
            <w:pPr>
              <w:spacing w:line="300" w:lineRule="exact"/>
              <w:rPr>
                <w:b/>
                <w:color w:val="auto"/>
                <w:sz w:val="24"/>
                <w:highlight w:val="none"/>
                <w:u w:val="single"/>
              </w:rPr>
            </w:pPr>
            <w:r>
              <w:rPr>
                <w:b/>
                <w:color w:val="auto"/>
                <w:sz w:val="24"/>
                <w:highlight w:val="none"/>
              </w:rPr>
              <w:t>在封套缝位置加盖密封章，但不得体现</w:t>
            </w:r>
            <w:r>
              <w:rPr>
                <w:rFonts w:hint="eastAsia"/>
                <w:b/>
                <w:color w:val="auto"/>
                <w:sz w:val="24"/>
                <w:highlight w:val="none"/>
              </w:rPr>
              <w:t>报价</w:t>
            </w:r>
            <w:r>
              <w:rPr>
                <w:b/>
                <w:color w:val="auto"/>
                <w:sz w:val="24"/>
                <w:highlight w:val="none"/>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15</w:t>
            </w:r>
          </w:p>
        </w:tc>
        <w:tc>
          <w:tcPr>
            <w:tcW w:w="9229" w:type="dxa"/>
            <w:tcBorders>
              <w:tl2br w:val="nil"/>
              <w:tr2bl w:val="nil"/>
            </w:tcBorders>
            <w:shd w:val="clear" w:color="auto" w:fill="auto"/>
            <w:vAlign w:val="center"/>
          </w:tcPr>
          <w:p>
            <w:pPr>
              <w:spacing w:line="300" w:lineRule="exact"/>
              <w:rPr>
                <w:color w:val="auto"/>
                <w:sz w:val="24"/>
                <w:highlight w:val="none"/>
                <w:u w:val="wave"/>
              </w:rPr>
            </w:pPr>
            <w:r>
              <w:rPr>
                <w:color w:val="auto"/>
                <w:sz w:val="24"/>
                <w:highlight w:val="none"/>
              </w:rPr>
              <w:t>每一报价文件</w:t>
            </w:r>
            <w:r>
              <w:rPr>
                <w:rFonts w:hint="eastAsia"/>
                <w:color w:val="auto"/>
                <w:sz w:val="24"/>
                <w:highlight w:val="none"/>
              </w:rPr>
              <w:t>只可</w:t>
            </w:r>
            <w:r>
              <w:rPr>
                <w:color w:val="auto"/>
                <w:sz w:val="24"/>
                <w:highlight w:val="none"/>
              </w:rPr>
              <w:t>包含</w:t>
            </w:r>
            <w:r>
              <w:rPr>
                <w:rFonts w:hint="eastAsia"/>
                <w:color w:val="auto"/>
                <w:sz w:val="24"/>
                <w:highlight w:val="none"/>
              </w:rPr>
              <w:t>1</w:t>
            </w:r>
            <w:r>
              <w:rPr>
                <w:color w:val="auto"/>
                <w:sz w:val="24"/>
                <w:highlight w:val="none"/>
              </w:rPr>
              <w:t>个</w:t>
            </w:r>
            <w:r>
              <w:rPr>
                <w:rFonts w:hint="eastAsia"/>
                <w:color w:val="auto"/>
                <w:sz w:val="24"/>
                <w:highlight w:val="none"/>
                <w:lang w:eastAsia="zh-CN"/>
              </w:rPr>
              <w:t>合同包</w:t>
            </w:r>
            <w:r>
              <w:rPr>
                <w:color w:val="auto"/>
                <w:sz w:val="24"/>
                <w:highlight w:val="none"/>
              </w:rPr>
              <w:t>的</w:t>
            </w:r>
            <w:r>
              <w:rPr>
                <w:rFonts w:hint="eastAsia"/>
                <w:color w:val="auto"/>
                <w:sz w:val="24"/>
                <w:highlight w:val="none"/>
              </w:rPr>
              <w:t>报价</w:t>
            </w:r>
            <w:r>
              <w:rPr>
                <w:color w:val="auto"/>
                <w:sz w:val="24"/>
                <w:highlight w:val="none"/>
              </w:rPr>
              <w:t>，但同一</w:t>
            </w:r>
            <w:r>
              <w:rPr>
                <w:rFonts w:hint="eastAsia"/>
                <w:color w:val="auto"/>
                <w:sz w:val="24"/>
                <w:highlight w:val="none"/>
                <w:lang w:eastAsia="zh-CN"/>
              </w:rPr>
              <w:t>合同包</w:t>
            </w:r>
            <w:r>
              <w:rPr>
                <w:color w:val="auto"/>
                <w:sz w:val="24"/>
                <w:highlight w:val="none"/>
              </w:rPr>
              <w:t>不能有两份（含两份）以上报价，否则该报价文件按</w:t>
            </w:r>
            <w:r>
              <w:rPr>
                <w:rFonts w:hint="eastAsia"/>
                <w:color w:val="auto"/>
                <w:sz w:val="24"/>
                <w:highlight w:val="none"/>
              </w:rPr>
              <w:t>否决报价</w:t>
            </w:r>
            <w:r>
              <w:rPr>
                <w:color w:val="auto"/>
                <w:sz w:val="24"/>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16</w:t>
            </w:r>
          </w:p>
        </w:tc>
        <w:tc>
          <w:tcPr>
            <w:tcW w:w="9229" w:type="dxa"/>
            <w:tcBorders>
              <w:tl2br w:val="nil"/>
              <w:tr2bl w:val="nil"/>
            </w:tcBorders>
            <w:shd w:val="clear" w:color="auto" w:fill="auto"/>
            <w:vAlign w:val="center"/>
          </w:tcPr>
          <w:p>
            <w:pPr>
              <w:rPr>
                <w:rFonts w:hAnsi="宋体"/>
                <w:color w:val="auto"/>
                <w:sz w:val="24"/>
                <w:highlight w:val="none"/>
              </w:rPr>
            </w:pPr>
            <w:r>
              <w:rPr>
                <w:b/>
                <w:color w:val="auto"/>
                <w:sz w:val="24"/>
                <w:highlight w:val="none"/>
              </w:rPr>
              <w:t>履约保证金：</w:t>
            </w:r>
            <w:r>
              <w:rPr>
                <w:rFonts w:hAnsi="宋体"/>
                <w:color w:val="auto"/>
                <w:sz w:val="24"/>
                <w:highlight w:val="none"/>
              </w:rPr>
              <w:t>成交供应商应在收到成交通知书15</w:t>
            </w:r>
            <w:r>
              <w:rPr>
                <w:rFonts w:hint="eastAsia" w:hAnsi="宋体"/>
                <w:color w:val="auto"/>
                <w:sz w:val="24"/>
                <w:highlight w:val="none"/>
              </w:rPr>
              <w:t>个日历天</w:t>
            </w:r>
            <w:r>
              <w:rPr>
                <w:rFonts w:hAnsi="宋体"/>
                <w:color w:val="auto"/>
                <w:sz w:val="24"/>
                <w:highlight w:val="none"/>
              </w:rPr>
              <w:t>内，向采购人缴纳合同</w:t>
            </w:r>
            <w:r>
              <w:rPr>
                <w:rFonts w:hint="eastAsia" w:hAnsi="宋体"/>
                <w:color w:val="auto"/>
                <w:sz w:val="24"/>
                <w:highlight w:val="none"/>
                <w:lang w:eastAsia="zh-CN"/>
              </w:rPr>
              <w:t>不含税</w:t>
            </w:r>
            <w:r>
              <w:rPr>
                <w:rFonts w:hAnsi="宋体"/>
                <w:color w:val="auto"/>
                <w:sz w:val="24"/>
                <w:highlight w:val="none"/>
              </w:rPr>
              <w:t>总价</w:t>
            </w:r>
            <w:r>
              <w:rPr>
                <w:rFonts w:hint="eastAsia" w:hAnsi="宋体"/>
                <w:color w:val="auto"/>
                <w:sz w:val="24"/>
                <w:highlight w:val="none"/>
              </w:rPr>
              <w:t>5</w:t>
            </w:r>
            <w:r>
              <w:rPr>
                <w:rFonts w:hAnsi="宋体"/>
                <w:color w:val="auto"/>
                <w:sz w:val="24"/>
                <w:highlight w:val="none"/>
              </w:rPr>
              <w:t>%的履约保证金或履约保函(银行或保险保函)，若成交人未能及时提交，采购人可视为</w:t>
            </w:r>
            <w:r>
              <w:rPr>
                <w:rFonts w:hint="eastAsia" w:hAnsi="宋体"/>
                <w:color w:val="auto"/>
                <w:sz w:val="24"/>
                <w:highlight w:val="none"/>
              </w:rPr>
              <w:t>成交人</w:t>
            </w:r>
            <w:r>
              <w:rPr>
                <w:rFonts w:hAnsi="宋体"/>
                <w:color w:val="auto"/>
                <w:sz w:val="24"/>
                <w:highlight w:val="none"/>
              </w:rPr>
              <w:t>自愿放弃</w:t>
            </w:r>
            <w:r>
              <w:rPr>
                <w:rFonts w:hint="eastAsia" w:hAnsi="宋体"/>
                <w:color w:val="auto"/>
                <w:sz w:val="24"/>
                <w:highlight w:val="none"/>
              </w:rPr>
              <w:t>成交</w:t>
            </w:r>
            <w:r>
              <w:rPr>
                <w:rFonts w:hAnsi="宋体"/>
                <w:color w:val="auto"/>
                <w:sz w:val="24"/>
                <w:highlight w:val="none"/>
              </w:rPr>
              <w:t>。</w:t>
            </w:r>
          </w:p>
          <w:p>
            <w:pPr>
              <w:spacing w:line="300" w:lineRule="exact"/>
              <w:rPr>
                <w:color w:val="auto"/>
                <w:sz w:val="24"/>
                <w:highlight w:val="none"/>
              </w:rPr>
            </w:pPr>
            <w:r>
              <w:rPr>
                <w:rFonts w:hAnsi="宋体"/>
                <w:b/>
                <w:bCs/>
                <w:color w:val="auto"/>
                <w:sz w:val="24"/>
                <w:highlight w:val="none"/>
              </w:rPr>
              <w:t>履约保证金在本</w:t>
            </w:r>
            <w:r>
              <w:rPr>
                <w:rFonts w:hint="eastAsia" w:hAnsi="宋体"/>
                <w:b/>
                <w:bCs/>
                <w:color w:val="auto"/>
                <w:sz w:val="24"/>
                <w:highlight w:val="none"/>
              </w:rPr>
              <w:t>项目业主</w:t>
            </w:r>
            <w:r>
              <w:rPr>
                <w:rFonts w:hAnsi="宋体"/>
                <w:b/>
                <w:bCs/>
                <w:color w:val="auto"/>
                <w:sz w:val="24"/>
                <w:highlight w:val="none"/>
              </w:rPr>
              <w:t>验收合格之日起</w:t>
            </w:r>
            <w:r>
              <w:rPr>
                <w:b/>
                <w:bCs/>
                <w:color w:val="auto"/>
                <w:sz w:val="24"/>
                <w:highlight w:val="none"/>
              </w:rPr>
              <w:t>14</w:t>
            </w:r>
            <w:r>
              <w:rPr>
                <w:rFonts w:hAnsi="宋体"/>
                <w:b/>
                <w:bCs/>
                <w:color w:val="auto"/>
                <w:sz w:val="24"/>
                <w:highlight w:val="none"/>
              </w:rPr>
              <w:t>个工作日内一次性</w:t>
            </w:r>
            <w:r>
              <w:rPr>
                <w:rFonts w:hint="eastAsia" w:hAnsi="宋体"/>
                <w:b/>
                <w:bCs/>
                <w:color w:val="auto"/>
                <w:sz w:val="24"/>
                <w:highlight w:val="none"/>
              </w:rPr>
              <w:t>无息</w:t>
            </w:r>
            <w:r>
              <w:rPr>
                <w:rFonts w:hAnsi="宋体"/>
                <w:b/>
                <w:bCs/>
                <w:color w:val="auto"/>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17</w:t>
            </w:r>
          </w:p>
        </w:tc>
        <w:tc>
          <w:tcPr>
            <w:tcW w:w="9229" w:type="dxa"/>
            <w:tcBorders>
              <w:tl2br w:val="nil"/>
              <w:tr2bl w:val="nil"/>
            </w:tcBorders>
            <w:shd w:val="clear" w:color="auto" w:fill="auto"/>
            <w:vAlign w:val="center"/>
          </w:tcPr>
          <w:p>
            <w:pPr>
              <w:spacing w:line="300" w:lineRule="exact"/>
              <w:rPr>
                <w:color w:val="auto"/>
                <w:sz w:val="24"/>
                <w:highlight w:val="none"/>
              </w:rPr>
            </w:pPr>
            <w:r>
              <w:rPr>
                <w:rFonts w:hint="eastAsia"/>
                <w:b/>
                <w:color w:val="auto"/>
                <w:sz w:val="24"/>
                <w:highlight w:val="none"/>
              </w:rPr>
              <w:t>质保</w:t>
            </w:r>
            <w:r>
              <w:rPr>
                <w:b/>
                <w:color w:val="auto"/>
                <w:sz w:val="24"/>
                <w:highlight w:val="none"/>
              </w:rPr>
              <w:t>期：</w:t>
            </w:r>
            <w:r>
              <w:rPr>
                <w:rFonts w:hint="eastAsia"/>
                <w:b/>
                <w:color w:val="auto"/>
                <w:sz w:val="24"/>
                <w:highlight w:val="none"/>
                <w:lang w:eastAsia="zh-CN"/>
              </w:rPr>
              <w:t>无</w:t>
            </w:r>
            <w:r>
              <w:rPr>
                <w:rFonts w:hint="eastAsia"/>
                <w:b/>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18</w:t>
            </w:r>
          </w:p>
        </w:tc>
        <w:tc>
          <w:tcPr>
            <w:tcW w:w="9229" w:type="dxa"/>
            <w:tcBorders>
              <w:tl2br w:val="nil"/>
              <w:tr2bl w:val="nil"/>
            </w:tcBorders>
            <w:shd w:val="clear" w:color="auto" w:fill="auto"/>
            <w:vAlign w:val="center"/>
          </w:tcPr>
          <w:p>
            <w:pPr>
              <w:spacing w:line="300" w:lineRule="exact"/>
              <w:rPr>
                <w:color w:val="auto"/>
                <w:sz w:val="24"/>
                <w:highlight w:val="none"/>
              </w:rPr>
            </w:pPr>
            <w:r>
              <w:rPr>
                <w:b/>
                <w:color w:val="auto"/>
                <w:sz w:val="24"/>
                <w:highlight w:val="none"/>
              </w:rPr>
              <w:t>质量保证金：</w:t>
            </w:r>
            <w:r>
              <w:rPr>
                <w:rFonts w:hint="eastAsia"/>
                <w:b/>
                <w:color w:val="auto"/>
                <w:sz w:val="24"/>
                <w:highlight w:val="none"/>
                <w:lang w:eastAsia="zh-CN"/>
              </w:rPr>
              <w:t>本工程无</w:t>
            </w:r>
            <w:r>
              <w:rPr>
                <w:b/>
                <w:color w:val="auto"/>
                <w:sz w:val="24"/>
                <w:highlight w:val="none"/>
              </w:rPr>
              <w:t>质量保证金</w:t>
            </w:r>
            <w:r>
              <w:rPr>
                <w:rFonts w:hint="eastAsia"/>
                <w:b/>
                <w:color w:val="auto"/>
                <w:sz w:val="24"/>
                <w:highlight w:val="none"/>
                <w:lang w:eastAsia="zh-CN"/>
              </w:rPr>
              <w:t>，</w:t>
            </w:r>
            <w:r>
              <w:rPr>
                <w:rFonts w:hint="eastAsia"/>
                <w:b/>
                <w:color w:val="auto"/>
                <w:sz w:val="24"/>
                <w:highlight w:val="none"/>
              </w:rPr>
              <w:t>工程经</w:t>
            </w:r>
            <w:r>
              <w:rPr>
                <w:rFonts w:hint="eastAsia"/>
                <w:b/>
                <w:color w:val="auto"/>
                <w:sz w:val="24"/>
                <w:highlight w:val="none"/>
                <w:lang w:val="en-US" w:eastAsia="zh-CN"/>
              </w:rPr>
              <w:t>甲方</w:t>
            </w:r>
            <w:r>
              <w:rPr>
                <w:rFonts w:hint="eastAsia"/>
                <w:b/>
                <w:color w:val="auto"/>
                <w:sz w:val="24"/>
                <w:highlight w:val="none"/>
              </w:rPr>
              <w:t>组织验收合格后，</w:t>
            </w:r>
            <w:r>
              <w:rPr>
                <w:rFonts w:hint="eastAsia"/>
                <w:b/>
                <w:color w:val="auto"/>
                <w:sz w:val="24"/>
                <w:highlight w:val="none"/>
                <w:lang w:val="en-US" w:eastAsia="zh-CN"/>
              </w:rPr>
              <w:t>乙方</w:t>
            </w:r>
            <w:r>
              <w:rPr>
                <w:rFonts w:hint="eastAsia"/>
                <w:b/>
                <w:color w:val="auto"/>
                <w:sz w:val="24"/>
                <w:highlight w:val="none"/>
              </w:rPr>
              <w:t>提供</w:t>
            </w:r>
            <w:r>
              <w:rPr>
                <w:rFonts w:hint="eastAsia"/>
                <w:b/>
                <w:color w:val="auto"/>
                <w:sz w:val="24"/>
                <w:highlight w:val="none"/>
                <w:lang w:val="en-US" w:eastAsia="zh-CN"/>
              </w:rPr>
              <w:t>正式</w:t>
            </w:r>
            <w:r>
              <w:rPr>
                <w:rFonts w:hint="eastAsia"/>
                <w:b/>
                <w:color w:val="auto"/>
                <w:sz w:val="24"/>
                <w:highlight w:val="none"/>
              </w:rPr>
              <w:t>发票，</w:t>
            </w:r>
            <w:r>
              <w:rPr>
                <w:rFonts w:hint="eastAsia"/>
                <w:b/>
                <w:color w:val="auto"/>
                <w:sz w:val="24"/>
                <w:highlight w:val="none"/>
                <w:lang w:val="en-US" w:eastAsia="zh-CN"/>
              </w:rPr>
              <w:t>甲方</w:t>
            </w:r>
            <w:r>
              <w:rPr>
                <w:rFonts w:hint="eastAsia"/>
                <w:b/>
                <w:color w:val="auto"/>
                <w:sz w:val="24"/>
                <w:highlight w:val="none"/>
              </w:rPr>
              <w:t>一次性支付</w:t>
            </w:r>
            <w:r>
              <w:rPr>
                <w:rFonts w:hint="eastAsia"/>
                <w:b/>
                <w:color w:val="auto"/>
                <w:sz w:val="24"/>
                <w:highlight w:val="none"/>
                <w:lang w:eastAsia="zh-CN"/>
              </w:rPr>
              <w:t>单次</w:t>
            </w:r>
            <w:r>
              <w:rPr>
                <w:rFonts w:hint="eastAsia"/>
                <w:b/>
                <w:color w:val="auto"/>
                <w:sz w:val="24"/>
                <w:highlight w:val="none"/>
              </w:rPr>
              <w:t>工程结算款</w:t>
            </w:r>
            <w:r>
              <w:rPr>
                <w:b/>
                <w:bCs/>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19</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结算支付</w:t>
            </w:r>
          </w:p>
          <w:p>
            <w:pPr>
              <w:spacing w:line="300" w:lineRule="exact"/>
              <w:rPr>
                <w:b/>
                <w:color w:val="auto"/>
                <w:sz w:val="24"/>
                <w:highlight w:val="none"/>
              </w:rPr>
            </w:pPr>
            <w:r>
              <w:rPr>
                <w:rFonts w:hint="eastAsia"/>
                <w:b/>
                <w:color w:val="auto"/>
                <w:sz w:val="24"/>
                <w:highlight w:val="none"/>
              </w:rPr>
              <w:t>1.结算支付</w:t>
            </w:r>
            <w:r>
              <w:rPr>
                <w:rFonts w:hint="eastAsia"/>
                <w:b/>
                <w:color w:val="auto"/>
                <w:sz w:val="24"/>
                <w:highlight w:val="none"/>
                <w:lang w:eastAsia="zh-CN"/>
              </w:rPr>
              <w:t>：本项目验收分半年度和年度。半年度或年度工程施工完成后，甲方组织验收，工程经</w:t>
            </w:r>
            <w:r>
              <w:rPr>
                <w:rFonts w:hint="eastAsia"/>
                <w:b/>
                <w:color w:val="auto"/>
                <w:sz w:val="24"/>
                <w:highlight w:val="none"/>
                <w:lang w:val="en-US" w:eastAsia="zh-CN"/>
              </w:rPr>
              <w:t>甲方</w:t>
            </w:r>
            <w:r>
              <w:rPr>
                <w:rFonts w:hint="eastAsia"/>
                <w:b/>
                <w:color w:val="auto"/>
                <w:sz w:val="24"/>
                <w:highlight w:val="none"/>
                <w:lang w:eastAsia="zh-CN"/>
              </w:rPr>
              <w:t>组织验收合格后，</w:t>
            </w:r>
            <w:r>
              <w:rPr>
                <w:rFonts w:hint="eastAsia"/>
                <w:b/>
                <w:color w:val="auto"/>
                <w:sz w:val="24"/>
                <w:highlight w:val="none"/>
                <w:lang w:val="en-US" w:eastAsia="zh-CN"/>
              </w:rPr>
              <w:t>乙方</w:t>
            </w:r>
            <w:r>
              <w:rPr>
                <w:rFonts w:hint="eastAsia"/>
                <w:b/>
                <w:color w:val="auto"/>
                <w:sz w:val="24"/>
                <w:highlight w:val="none"/>
                <w:lang w:eastAsia="zh-CN"/>
              </w:rPr>
              <w:t>提供</w:t>
            </w:r>
            <w:r>
              <w:rPr>
                <w:rFonts w:hint="eastAsia"/>
                <w:b/>
                <w:color w:val="auto"/>
                <w:sz w:val="24"/>
                <w:highlight w:val="none"/>
                <w:lang w:val="en-US" w:eastAsia="zh-CN"/>
              </w:rPr>
              <w:t>正式</w:t>
            </w:r>
            <w:r>
              <w:rPr>
                <w:rFonts w:hint="eastAsia"/>
                <w:b/>
                <w:color w:val="auto"/>
                <w:sz w:val="24"/>
                <w:highlight w:val="none"/>
                <w:lang w:eastAsia="zh-CN"/>
              </w:rPr>
              <w:t>发票，</w:t>
            </w:r>
            <w:r>
              <w:rPr>
                <w:rFonts w:hint="eastAsia"/>
                <w:b/>
                <w:color w:val="auto"/>
                <w:sz w:val="24"/>
                <w:highlight w:val="none"/>
                <w:lang w:val="en-US" w:eastAsia="zh-CN"/>
              </w:rPr>
              <w:t>甲方</w:t>
            </w:r>
            <w:r>
              <w:rPr>
                <w:rFonts w:hint="eastAsia"/>
                <w:b/>
                <w:color w:val="auto"/>
                <w:sz w:val="24"/>
                <w:highlight w:val="none"/>
                <w:lang w:eastAsia="zh-CN"/>
              </w:rPr>
              <w:t>一次性支付工程结算款；</w:t>
            </w:r>
            <w:r>
              <w:rPr>
                <w:rFonts w:hint="eastAsia"/>
                <w:b/>
                <w:color w:val="auto"/>
                <w:sz w:val="24"/>
                <w:highlight w:val="none"/>
              </w:rPr>
              <w:t>根据双方签认的结算价款，成交人应提供正式的可抵扣的增值税专用发票，采购人收到成交人开具的正规的增值税专用发票</w:t>
            </w:r>
            <w:r>
              <w:rPr>
                <w:rFonts w:hint="eastAsia"/>
                <w:b/>
                <w:color w:val="auto"/>
                <w:sz w:val="24"/>
                <w:highlight w:val="none"/>
                <w:lang w:eastAsia="zh-CN"/>
              </w:rPr>
              <w:t>（</w:t>
            </w:r>
            <w:r>
              <w:rPr>
                <w:rFonts w:hint="eastAsia"/>
                <w:b/>
                <w:color w:val="auto"/>
                <w:sz w:val="24"/>
                <w:highlight w:val="none"/>
                <w:lang w:val="en-US" w:eastAsia="zh-CN"/>
              </w:rPr>
              <w:t>税费据实结算</w:t>
            </w:r>
            <w:r>
              <w:rPr>
                <w:rFonts w:hint="eastAsia"/>
                <w:b/>
                <w:color w:val="auto"/>
                <w:sz w:val="24"/>
                <w:highlight w:val="none"/>
                <w:lang w:eastAsia="zh-CN"/>
              </w:rPr>
              <w:t>）</w:t>
            </w:r>
            <w:r>
              <w:rPr>
                <w:rFonts w:hint="eastAsia"/>
                <w:b/>
                <w:color w:val="auto"/>
                <w:sz w:val="24"/>
                <w:highlight w:val="none"/>
              </w:rPr>
              <w:t>之后，采用银行转账的方式支付给成交人。</w:t>
            </w:r>
          </w:p>
          <w:p>
            <w:pPr>
              <w:spacing w:line="300" w:lineRule="exact"/>
              <w:rPr>
                <w:b/>
                <w:color w:val="auto"/>
                <w:sz w:val="24"/>
                <w:highlight w:val="none"/>
              </w:rPr>
            </w:pPr>
            <w:r>
              <w:rPr>
                <w:rFonts w:hint="eastAsia"/>
                <w:b/>
                <w:color w:val="auto"/>
                <w:sz w:val="24"/>
                <w:highlight w:val="none"/>
              </w:rPr>
              <w:t>2.</w:t>
            </w:r>
            <w:r>
              <w:rPr>
                <w:b/>
                <w:color w:val="auto"/>
                <w:sz w:val="24"/>
                <w:highlight w:val="none"/>
              </w:rPr>
              <w:t>根据双方签认的结算价款，成交人应提供正式的</w:t>
            </w:r>
            <w:r>
              <w:rPr>
                <w:rFonts w:hint="eastAsia"/>
                <w:b/>
                <w:color w:val="auto"/>
                <w:sz w:val="24"/>
                <w:highlight w:val="none"/>
              </w:rPr>
              <w:t>可抵扣的</w:t>
            </w:r>
            <w:r>
              <w:rPr>
                <w:b/>
                <w:color w:val="auto"/>
                <w:sz w:val="24"/>
                <w:highlight w:val="none"/>
              </w:rPr>
              <w:t>增值税专用发票，</w:t>
            </w:r>
            <w:r>
              <w:rPr>
                <w:rFonts w:hint="eastAsia"/>
                <w:b/>
                <w:color w:val="auto"/>
                <w:sz w:val="24"/>
                <w:highlight w:val="none"/>
              </w:rPr>
              <w:t>采购人收到成交人开具的正规的增值税专用发票之后，采用银行转账的方式支付给成交人</w:t>
            </w:r>
            <w:r>
              <w:rPr>
                <w:b/>
                <w:color w:val="auto"/>
                <w:sz w:val="24"/>
                <w:highlight w:val="none"/>
              </w:rPr>
              <w:t>。</w:t>
            </w:r>
            <w:r>
              <w:rPr>
                <w:rFonts w:hint="eastAsia"/>
                <w:b/>
                <w:color w:val="auto"/>
                <w:sz w:val="24"/>
                <w:highlight w:val="none"/>
              </w:rPr>
              <w:t>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20</w:t>
            </w:r>
          </w:p>
        </w:tc>
        <w:tc>
          <w:tcPr>
            <w:tcW w:w="9229" w:type="dxa"/>
            <w:tcBorders>
              <w:tl2br w:val="nil"/>
              <w:tr2bl w:val="nil"/>
            </w:tcBorders>
            <w:shd w:val="clear" w:color="auto" w:fill="auto"/>
            <w:vAlign w:val="center"/>
          </w:tcPr>
          <w:p>
            <w:pPr>
              <w:spacing w:line="300" w:lineRule="exact"/>
              <w:rPr>
                <w:b/>
                <w:color w:val="auto"/>
                <w:sz w:val="24"/>
                <w:highlight w:val="none"/>
              </w:rPr>
            </w:pPr>
            <w:r>
              <w:rPr>
                <w:rFonts w:hint="eastAsia"/>
                <w:b/>
                <w:color w:val="auto"/>
                <w:sz w:val="24"/>
                <w:highlight w:val="none"/>
              </w:rPr>
              <w:t>结算价调整：结算金额超出合同金额时，采用超额累进制进行价格调整。</w:t>
            </w:r>
          </w:p>
          <w:p>
            <w:pPr>
              <w:spacing w:line="300" w:lineRule="exact"/>
              <w:rPr>
                <w:b/>
                <w:color w:val="auto"/>
                <w:sz w:val="24"/>
                <w:highlight w:val="none"/>
              </w:rPr>
            </w:pPr>
            <w:r>
              <w:rPr>
                <w:rFonts w:hint="eastAsia" w:ascii="宋体" w:hAnsi="宋体" w:cs="宋体"/>
                <w:color w:val="auto"/>
                <w:sz w:val="24"/>
                <w:highlight w:val="none"/>
              </w:rPr>
              <w:t>①</w:t>
            </w:r>
            <w:r>
              <w:rPr>
                <w:rFonts w:hint="eastAsia"/>
                <w:b/>
                <w:color w:val="auto"/>
                <w:sz w:val="24"/>
                <w:highlight w:val="none"/>
              </w:rPr>
              <w:t>若结算金额比合同金额超出在30%以内（含30%），则按合同单价进行结算。</w:t>
            </w:r>
          </w:p>
          <w:p>
            <w:pPr>
              <w:spacing w:line="300" w:lineRule="exact"/>
              <w:rPr>
                <w:b/>
                <w:color w:val="auto"/>
                <w:sz w:val="24"/>
                <w:highlight w:val="none"/>
              </w:rPr>
            </w:pPr>
            <w:r>
              <w:rPr>
                <w:rFonts w:hint="eastAsia" w:ascii="宋体" w:hAnsi="宋体" w:cs="宋体"/>
                <w:color w:val="auto"/>
                <w:sz w:val="24"/>
                <w:highlight w:val="none"/>
              </w:rPr>
              <w:t>②</w:t>
            </w:r>
            <w:r>
              <w:rPr>
                <w:rFonts w:hint="eastAsia"/>
                <w:b/>
                <w:color w:val="auto"/>
                <w:sz w:val="24"/>
                <w:highlight w:val="none"/>
              </w:rPr>
              <w:t>若结算金额比合同金额超出在30-50%范围以内（含50%），超出部分的结算金额下调1%。</w:t>
            </w:r>
          </w:p>
          <w:p>
            <w:pPr>
              <w:rPr>
                <w:b/>
                <w:color w:val="auto"/>
                <w:sz w:val="24"/>
                <w:highlight w:val="none"/>
              </w:rPr>
            </w:pPr>
            <w:r>
              <w:rPr>
                <w:rFonts w:hint="eastAsia" w:ascii="宋体" w:hAnsi="宋体" w:cs="宋体"/>
                <w:color w:val="auto"/>
                <w:sz w:val="24"/>
                <w:highlight w:val="none"/>
              </w:rPr>
              <w:t>③</w:t>
            </w:r>
            <w:r>
              <w:rPr>
                <w:rFonts w:hint="eastAsia"/>
                <w:b/>
                <w:color w:val="auto"/>
                <w:sz w:val="24"/>
                <w:highlight w:val="none"/>
              </w:rPr>
              <w:t>若结算金额比合同金额超出在50-70%范围以内（含70%），超出部分的结算金额下调2%</w:t>
            </w:r>
            <w:r>
              <w:rPr>
                <w:b/>
                <w:color w:val="auto"/>
                <w:sz w:val="24"/>
                <w:highlight w:val="none"/>
              </w:rPr>
              <w:t>。</w:t>
            </w:r>
          </w:p>
          <w:p>
            <w:pPr>
              <w:spacing w:line="300" w:lineRule="exact"/>
              <w:rPr>
                <w:b/>
                <w:color w:val="auto"/>
                <w:sz w:val="24"/>
                <w:highlight w:val="none"/>
              </w:rPr>
            </w:pPr>
            <w:r>
              <w:rPr>
                <w:rFonts w:hint="eastAsia"/>
                <w:color w:val="auto"/>
                <w:sz w:val="24"/>
                <w:highlight w:val="none"/>
              </w:rPr>
              <w:t>④</w:t>
            </w:r>
            <w:r>
              <w:rPr>
                <w:rFonts w:hint="eastAsia"/>
                <w:b/>
                <w:color w:val="auto"/>
                <w:sz w:val="24"/>
                <w:highlight w:val="none"/>
              </w:rPr>
              <w:t>若结算金额比合同金额超出在70%以上，超出部分的结算金额下调3%</w:t>
            </w:r>
            <w:r>
              <w:rPr>
                <w:b/>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21</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工程变更</w:t>
            </w:r>
          </w:p>
          <w:p>
            <w:pPr>
              <w:spacing w:line="300" w:lineRule="exact"/>
              <w:rPr>
                <w:b/>
                <w:color w:val="auto"/>
                <w:sz w:val="24"/>
                <w:highlight w:val="none"/>
              </w:rPr>
            </w:pPr>
            <w:r>
              <w:rPr>
                <w:b/>
                <w:color w:val="auto"/>
                <w:sz w:val="24"/>
                <w:highlight w:val="none"/>
              </w:rPr>
              <w:t>1</w:t>
            </w:r>
            <w:r>
              <w:rPr>
                <w:rFonts w:hint="eastAsia"/>
                <w:b/>
                <w:color w:val="auto"/>
                <w:sz w:val="24"/>
                <w:highlight w:val="none"/>
              </w:rPr>
              <w:t>.</w:t>
            </w:r>
            <w:r>
              <w:rPr>
                <w:b/>
                <w:color w:val="auto"/>
                <w:sz w:val="24"/>
                <w:highlight w:val="none"/>
              </w:rPr>
              <w:t>采购人新增或减少使用成交人的机械设备，成交人必须无条件配合。</w:t>
            </w:r>
          </w:p>
          <w:p>
            <w:pPr>
              <w:spacing w:line="300" w:lineRule="exact"/>
              <w:rPr>
                <w:b/>
                <w:color w:val="auto"/>
                <w:sz w:val="24"/>
                <w:highlight w:val="none"/>
              </w:rPr>
            </w:pPr>
            <w:r>
              <w:rPr>
                <w:b/>
                <w:color w:val="auto"/>
                <w:sz w:val="24"/>
                <w:highlight w:val="none"/>
              </w:rPr>
              <w:t>2</w:t>
            </w:r>
            <w:r>
              <w:rPr>
                <w:rFonts w:hint="eastAsia"/>
                <w:b/>
                <w:color w:val="auto"/>
                <w:sz w:val="24"/>
                <w:highlight w:val="none"/>
              </w:rPr>
              <w:t>.</w:t>
            </w:r>
            <w:r>
              <w:rPr>
                <w:b/>
                <w:color w:val="auto"/>
                <w:sz w:val="24"/>
                <w:highlight w:val="none"/>
              </w:rPr>
              <w:t>采购人实施的采购范围以外的工程项目，变更单价的作价原则为：按照采购人编制最高控制价的作价原则，按</w:t>
            </w:r>
            <w:r>
              <w:rPr>
                <w:rFonts w:hint="eastAsia"/>
                <w:b/>
                <w:color w:val="auto"/>
                <w:sz w:val="24"/>
                <w:highlight w:val="none"/>
              </w:rPr>
              <w:t>成交</w:t>
            </w:r>
            <w:r>
              <w:rPr>
                <w:b/>
                <w:color w:val="auto"/>
                <w:sz w:val="24"/>
                <w:highlight w:val="none"/>
              </w:rPr>
              <w:t>价与采购人的最高控制价的比例进行下浮。</w:t>
            </w:r>
          </w:p>
          <w:p>
            <w:pPr>
              <w:spacing w:line="300" w:lineRule="exact"/>
              <w:rPr>
                <w:b/>
                <w:color w:val="auto"/>
                <w:sz w:val="24"/>
                <w:highlight w:val="none"/>
              </w:rPr>
            </w:pPr>
            <w:r>
              <w:rPr>
                <w:b/>
                <w:color w:val="auto"/>
                <w:sz w:val="24"/>
                <w:highlight w:val="none"/>
              </w:rPr>
              <w:t>3</w:t>
            </w:r>
            <w:r>
              <w:rPr>
                <w:rFonts w:hint="eastAsia"/>
                <w:b/>
                <w:color w:val="auto"/>
                <w:sz w:val="24"/>
                <w:highlight w:val="none"/>
              </w:rPr>
              <w:t>.</w:t>
            </w:r>
            <w:r>
              <w:rPr>
                <w:b/>
                <w:color w:val="auto"/>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color w:val="auto"/>
                <w:sz w:val="24"/>
                <w:highlight w:val="none"/>
              </w:rPr>
            </w:pPr>
            <w:r>
              <w:rPr>
                <w:rFonts w:hint="eastAsia" w:ascii="宋体" w:hAnsi="宋体" w:cs="宋体"/>
                <w:b/>
                <w:color w:val="auto"/>
                <w:sz w:val="24"/>
                <w:highlight w:val="none"/>
              </w:rPr>
              <w:t>①</w:t>
            </w:r>
            <w:r>
              <w:rPr>
                <w:b/>
                <w:color w:val="auto"/>
                <w:sz w:val="24"/>
                <w:highlight w:val="none"/>
              </w:rPr>
              <w:t>与合同清单细目相同的，按合同单价计。</w:t>
            </w:r>
          </w:p>
          <w:p>
            <w:pPr>
              <w:spacing w:line="300" w:lineRule="exact"/>
              <w:rPr>
                <w:b/>
                <w:color w:val="auto"/>
                <w:sz w:val="24"/>
                <w:highlight w:val="none"/>
              </w:rPr>
            </w:pPr>
            <w:r>
              <w:rPr>
                <w:rFonts w:hint="eastAsia" w:ascii="宋体" w:hAnsi="宋体" w:cs="宋体"/>
                <w:b/>
                <w:color w:val="auto"/>
                <w:sz w:val="24"/>
                <w:highlight w:val="none"/>
              </w:rPr>
              <w:t>②</w:t>
            </w:r>
            <w:r>
              <w:rPr>
                <w:b/>
                <w:color w:val="auto"/>
                <w:sz w:val="24"/>
                <w:highlight w:val="none"/>
              </w:rPr>
              <w:t>与合同清单细目相似的，参照合同单价计。</w:t>
            </w:r>
          </w:p>
          <w:p>
            <w:pPr>
              <w:spacing w:line="300" w:lineRule="exact"/>
              <w:rPr>
                <w:color w:val="auto"/>
                <w:highlight w:val="none"/>
              </w:rPr>
            </w:pPr>
            <w:r>
              <w:rPr>
                <w:rFonts w:hint="eastAsia" w:ascii="宋体" w:hAnsi="宋体" w:cs="宋体"/>
                <w:b/>
                <w:color w:val="auto"/>
                <w:sz w:val="24"/>
                <w:highlight w:val="none"/>
              </w:rPr>
              <w:t>③</w:t>
            </w:r>
            <w:r>
              <w:rPr>
                <w:b/>
                <w:color w:val="auto"/>
                <w:sz w:val="24"/>
                <w:highlight w:val="none"/>
              </w:rPr>
              <w:t>合同清单细目中没有的，按照</w:t>
            </w:r>
            <w:r>
              <w:rPr>
                <w:rFonts w:hint="eastAsia"/>
                <w:b/>
                <w:color w:val="auto"/>
                <w:sz w:val="24"/>
                <w:highlight w:val="none"/>
              </w:rPr>
              <w:t>本项目编制最高控制价的编制原则及相关定额</w:t>
            </w:r>
            <w:r>
              <w:rPr>
                <w:b/>
                <w:color w:val="auto"/>
                <w:sz w:val="24"/>
                <w:highlight w:val="none"/>
              </w:rPr>
              <w:t>，材料单价优先套用本项目编制最高控制价时采用的材料单价，编制最高控制价中没有的材料，以本项目开工日期所在月份所属地区交通、建设工程造价管理站发布的综合价格，并按照</w:t>
            </w:r>
            <w:r>
              <w:rPr>
                <w:rFonts w:hint="eastAsia"/>
                <w:b/>
                <w:color w:val="auto"/>
                <w:sz w:val="24"/>
                <w:highlight w:val="none"/>
              </w:rPr>
              <w:t>成交</w:t>
            </w:r>
            <w:r>
              <w:rPr>
                <w:b/>
                <w:color w:val="auto"/>
                <w:sz w:val="24"/>
                <w:highlight w:val="none"/>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22</w:t>
            </w:r>
          </w:p>
        </w:tc>
        <w:tc>
          <w:tcPr>
            <w:tcW w:w="9229" w:type="dxa"/>
            <w:tcBorders>
              <w:tl2br w:val="nil"/>
              <w:tr2bl w:val="nil"/>
            </w:tcBorders>
            <w:shd w:val="clear" w:color="auto" w:fill="auto"/>
            <w:vAlign w:val="center"/>
          </w:tcPr>
          <w:p>
            <w:pPr>
              <w:rPr>
                <w:rFonts w:hAnsi="宋体"/>
                <w:color w:val="auto"/>
                <w:sz w:val="24"/>
                <w:highlight w:val="none"/>
              </w:rPr>
            </w:pPr>
            <w:r>
              <w:rPr>
                <w:rFonts w:hAnsi="宋体"/>
                <w:b/>
                <w:bCs/>
                <w:color w:val="auto"/>
                <w:sz w:val="24"/>
                <w:highlight w:val="none"/>
              </w:rPr>
              <w:t>违约责任</w:t>
            </w:r>
            <w:r>
              <w:rPr>
                <w:rFonts w:hint="eastAsia" w:hAnsi="宋体"/>
                <w:b/>
                <w:bCs/>
                <w:color w:val="auto"/>
                <w:sz w:val="24"/>
                <w:highlight w:val="none"/>
              </w:rPr>
              <w:t>及索赔</w:t>
            </w:r>
            <w:r>
              <w:rPr>
                <w:rFonts w:hAnsi="宋体"/>
                <w:color w:val="auto"/>
                <w:sz w:val="24"/>
                <w:highlight w:val="none"/>
              </w:rPr>
              <w:t xml:space="preserve">： </w:t>
            </w:r>
          </w:p>
          <w:p>
            <w:pPr>
              <w:numPr>
                <w:ilvl w:val="0"/>
                <w:numId w:val="4"/>
              </w:numPr>
              <w:rPr>
                <w:rFonts w:hAnsi="宋体"/>
                <w:color w:val="auto"/>
                <w:sz w:val="24"/>
                <w:highlight w:val="none"/>
              </w:rPr>
            </w:pPr>
            <w:r>
              <w:rPr>
                <w:rFonts w:hAnsi="宋体"/>
                <w:color w:val="auto"/>
                <w:sz w:val="24"/>
                <w:highlight w:val="none"/>
              </w:rPr>
              <w:t>当发生下列情况时，</w:t>
            </w:r>
            <w:r>
              <w:rPr>
                <w:rFonts w:hint="eastAsia" w:hAnsi="宋体"/>
                <w:color w:val="auto"/>
                <w:sz w:val="24"/>
                <w:highlight w:val="none"/>
              </w:rPr>
              <w:t>成交人</w:t>
            </w:r>
            <w:r>
              <w:rPr>
                <w:rFonts w:hAnsi="宋体"/>
                <w:color w:val="auto"/>
                <w:sz w:val="24"/>
                <w:highlight w:val="none"/>
              </w:rPr>
              <w:t>应承担违约责任：</w:t>
            </w:r>
          </w:p>
          <w:p>
            <w:pPr>
              <w:rPr>
                <w:rFonts w:hAnsi="宋体"/>
                <w:color w:val="auto"/>
                <w:sz w:val="24"/>
                <w:highlight w:val="none"/>
              </w:rPr>
            </w:pPr>
            <w:r>
              <w:rPr>
                <w:rFonts w:hint="eastAsia" w:hAnsi="宋体"/>
                <w:color w:val="auto"/>
                <w:sz w:val="24"/>
                <w:highlight w:val="none"/>
              </w:rPr>
              <w:t>（1）无视采购人的书面警告，一贯或公然忽视履行其合同规定的义务，采购人可对成交人课以人民币5000元以上10万元以下的违约金，直至终止合同。</w:t>
            </w:r>
          </w:p>
          <w:p>
            <w:pPr>
              <w:rPr>
                <w:rFonts w:hAnsi="宋体"/>
                <w:color w:val="auto"/>
                <w:sz w:val="24"/>
                <w:highlight w:val="none"/>
              </w:rPr>
            </w:pPr>
            <w:r>
              <w:rPr>
                <w:rFonts w:hAnsi="宋体"/>
                <w:color w:val="auto"/>
                <w:sz w:val="24"/>
                <w:highlight w:val="none"/>
              </w:rPr>
              <w:t>（</w:t>
            </w:r>
            <w:r>
              <w:rPr>
                <w:rFonts w:hint="eastAsia" w:hAnsi="宋体"/>
                <w:color w:val="auto"/>
                <w:sz w:val="24"/>
                <w:highlight w:val="none"/>
              </w:rPr>
              <w:t>2</w:t>
            </w:r>
            <w:r>
              <w:rPr>
                <w:rFonts w:hAnsi="宋体"/>
                <w:color w:val="auto"/>
                <w:sz w:val="24"/>
                <w:highlight w:val="none"/>
              </w:rPr>
              <w:t>）</w:t>
            </w:r>
            <w:r>
              <w:rPr>
                <w:rFonts w:hint="eastAsia" w:hAnsi="宋体"/>
                <w:color w:val="auto"/>
                <w:sz w:val="24"/>
                <w:highlight w:val="none"/>
              </w:rPr>
              <w:t>成交人</w:t>
            </w:r>
            <w:r>
              <w:rPr>
                <w:rFonts w:hAnsi="宋体"/>
                <w:color w:val="auto"/>
                <w:sz w:val="24"/>
                <w:highlight w:val="none"/>
              </w:rPr>
              <w:t>施工质量不符合本合同约定的质量标准，不履行或不按约定履行合同的其他义务</w:t>
            </w:r>
            <w:r>
              <w:rPr>
                <w:rFonts w:hint="eastAsia" w:hAnsi="宋体"/>
                <w:color w:val="auto"/>
                <w:sz w:val="24"/>
                <w:highlight w:val="none"/>
              </w:rPr>
              <w:t>或因成交人过错</w:t>
            </w:r>
            <w:r>
              <w:rPr>
                <w:rFonts w:hAnsi="宋体"/>
                <w:color w:val="auto"/>
                <w:sz w:val="24"/>
                <w:highlight w:val="none"/>
              </w:rPr>
              <w:t>给采购人造成损失的（包括但不限于第三人索赔），应向</w:t>
            </w:r>
            <w:r>
              <w:rPr>
                <w:rFonts w:hint="eastAsia" w:hAnsi="宋体"/>
                <w:color w:val="auto"/>
                <w:sz w:val="24"/>
                <w:highlight w:val="none"/>
              </w:rPr>
              <w:t>采购人</w:t>
            </w:r>
            <w:r>
              <w:rPr>
                <w:rFonts w:hAnsi="宋体"/>
                <w:color w:val="auto"/>
                <w:sz w:val="24"/>
                <w:highlight w:val="none"/>
              </w:rPr>
              <w:t>支付</w:t>
            </w:r>
            <w:r>
              <w:rPr>
                <w:rFonts w:hint="eastAsia" w:hAnsi="宋体"/>
                <w:color w:val="auto"/>
                <w:sz w:val="24"/>
                <w:highlight w:val="none"/>
              </w:rPr>
              <w:t>合同总金额</w:t>
            </w:r>
            <w:r>
              <w:rPr>
                <w:rFonts w:hAnsi="宋体"/>
                <w:color w:val="auto"/>
                <w:sz w:val="24"/>
                <w:highlight w:val="none"/>
              </w:rPr>
              <w:t>2</w:t>
            </w:r>
            <w:r>
              <w:rPr>
                <w:rFonts w:hint="eastAsia" w:hAnsi="宋体"/>
                <w:color w:val="auto"/>
                <w:sz w:val="24"/>
                <w:highlight w:val="none"/>
              </w:rPr>
              <w:t>0%的违约金</w:t>
            </w:r>
            <w:r>
              <w:rPr>
                <w:rFonts w:hAnsi="宋体"/>
                <w:color w:val="auto"/>
                <w:sz w:val="24"/>
                <w:highlight w:val="none"/>
              </w:rPr>
              <w:t>，</w:t>
            </w:r>
            <w:r>
              <w:rPr>
                <w:rFonts w:hint="eastAsia" w:hAnsi="宋体"/>
                <w:color w:val="auto"/>
                <w:sz w:val="24"/>
                <w:highlight w:val="none"/>
              </w:rPr>
              <w:t>并</w:t>
            </w:r>
            <w:r>
              <w:rPr>
                <w:rFonts w:hAnsi="宋体"/>
                <w:color w:val="auto"/>
                <w:sz w:val="24"/>
                <w:highlight w:val="none"/>
              </w:rPr>
              <w:t>赔偿因违约给</w:t>
            </w:r>
            <w:r>
              <w:rPr>
                <w:rFonts w:hint="eastAsia" w:hAnsi="宋体"/>
                <w:color w:val="auto"/>
                <w:sz w:val="24"/>
                <w:highlight w:val="none"/>
              </w:rPr>
              <w:t>采购人</w:t>
            </w:r>
            <w:r>
              <w:rPr>
                <w:rFonts w:hAnsi="宋体"/>
                <w:color w:val="auto"/>
                <w:sz w:val="24"/>
                <w:highlight w:val="none"/>
              </w:rPr>
              <w:t>造成的经济损失</w:t>
            </w:r>
            <w:r>
              <w:rPr>
                <w:rFonts w:hint="eastAsia" w:hAnsi="宋体"/>
                <w:color w:val="auto"/>
                <w:sz w:val="24"/>
                <w:highlight w:val="none"/>
              </w:rPr>
              <w:t>，</w:t>
            </w:r>
            <w:r>
              <w:rPr>
                <w:rFonts w:hAnsi="宋体"/>
                <w:color w:val="auto"/>
                <w:sz w:val="24"/>
                <w:highlight w:val="none"/>
              </w:rPr>
              <w:t>延误的</w:t>
            </w:r>
            <w:r>
              <w:rPr>
                <w:rFonts w:hint="eastAsia" w:hAnsi="宋体"/>
                <w:color w:val="auto"/>
                <w:sz w:val="24"/>
                <w:highlight w:val="none"/>
              </w:rPr>
              <w:t>成交人</w:t>
            </w:r>
            <w:r>
              <w:rPr>
                <w:rFonts w:hAnsi="宋体"/>
                <w:color w:val="auto"/>
                <w:sz w:val="24"/>
                <w:highlight w:val="none"/>
              </w:rPr>
              <w:t>工作时间不予顺延</w:t>
            </w:r>
            <w:r>
              <w:rPr>
                <w:rFonts w:hint="eastAsia" w:hAnsi="宋体"/>
                <w:color w:val="auto"/>
                <w:sz w:val="24"/>
                <w:highlight w:val="none"/>
              </w:rPr>
              <w:t>。成交人</w:t>
            </w:r>
            <w:r>
              <w:rPr>
                <w:rFonts w:hAnsi="宋体"/>
                <w:color w:val="auto"/>
                <w:sz w:val="24"/>
                <w:highlight w:val="none"/>
              </w:rPr>
              <w:t>承担上述违约责任后仍应继续履行合同。</w:t>
            </w:r>
          </w:p>
          <w:p>
            <w:pPr>
              <w:spacing w:line="300" w:lineRule="exact"/>
              <w:rPr>
                <w:rFonts w:hAnsi="宋体"/>
                <w:color w:val="auto"/>
                <w:sz w:val="24"/>
                <w:highlight w:val="none"/>
              </w:rPr>
            </w:pPr>
            <w:r>
              <w:rPr>
                <w:rFonts w:hint="eastAsia" w:hAnsi="宋体"/>
                <w:color w:val="auto"/>
                <w:sz w:val="24"/>
                <w:highlight w:val="none"/>
              </w:rPr>
              <w:t>（3）未尽事宜，</w:t>
            </w:r>
            <w:r>
              <w:rPr>
                <w:rFonts w:hAnsi="宋体"/>
                <w:color w:val="auto"/>
                <w:sz w:val="24"/>
                <w:highlight w:val="none"/>
              </w:rPr>
              <w:t>按照相关法律法规、</w:t>
            </w:r>
            <w:r>
              <w:rPr>
                <w:rFonts w:hint="eastAsia" w:hAnsi="宋体"/>
                <w:color w:val="auto"/>
                <w:sz w:val="24"/>
                <w:highlight w:val="none"/>
              </w:rPr>
              <w:t>采购</w:t>
            </w:r>
            <w:r>
              <w:rPr>
                <w:rFonts w:hAnsi="宋体"/>
                <w:color w:val="auto"/>
                <w:sz w:val="24"/>
                <w:highlight w:val="none"/>
              </w:rPr>
              <w:t>文件、合同</w:t>
            </w:r>
            <w:r>
              <w:rPr>
                <w:rFonts w:hint="eastAsia" w:hAnsi="宋体"/>
                <w:color w:val="auto"/>
                <w:sz w:val="24"/>
                <w:highlight w:val="none"/>
              </w:rPr>
              <w:t>、附表2</w:t>
            </w:r>
            <w:r>
              <w:rPr>
                <w:rFonts w:hAnsi="宋体"/>
                <w:color w:val="auto"/>
                <w:sz w:val="24"/>
                <w:highlight w:val="none"/>
              </w:rPr>
              <w:t>《</w:t>
            </w:r>
            <w:r>
              <w:rPr>
                <w:rFonts w:hint="eastAsia" w:hAnsi="宋体"/>
                <w:color w:val="auto"/>
                <w:sz w:val="24"/>
                <w:highlight w:val="none"/>
              </w:rPr>
              <w:t>施工合作队伍考核评价表</w:t>
            </w:r>
            <w:r>
              <w:rPr>
                <w:rFonts w:hAnsi="宋体"/>
                <w:color w:val="auto"/>
                <w:sz w:val="24"/>
                <w:highlight w:val="none"/>
              </w:rPr>
              <w:t>》</w:t>
            </w:r>
            <w:r>
              <w:rPr>
                <w:rFonts w:hint="eastAsia" w:hAnsi="宋体"/>
                <w:color w:val="auto"/>
                <w:sz w:val="24"/>
                <w:highlight w:val="none"/>
              </w:rPr>
              <w:t>及项目部相关处罚办法的</w:t>
            </w:r>
            <w:r>
              <w:rPr>
                <w:rFonts w:hAnsi="宋体"/>
                <w:color w:val="auto"/>
                <w:sz w:val="24"/>
                <w:highlight w:val="none"/>
              </w:rPr>
              <w:t>要求处理。</w:t>
            </w:r>
          </w:p>
          <w:p>
            <w:pPr>
              <w:spacing w:line="300" w:lineRule="exact"/>
              <w:rPr>
                <w:rFonts w:hAnsi="宋体"/>
                <w:color w:val="auto"/>
                <w:sz w:val="24"/>
                <w:highlight w:val="none"/>
              </w:rPr>
            </w:pPr>
            <w:r>
              <w:rPr>
                <w:rFonts w:hint="eastAsia" w:hAnsi="宋体"/>
                <w:color w:val="auto"/>
                <w:sz w:val="24"/>
                <w:highlight w:val="none"/>
              </w:rPr>
              <w:t>2</w:t>
            </w:r>
            <w:r>
              <w:rPr>
                <w:rFonts w:hAnsi="宋体"/>
                <w:color w:val="auto"/>
                <w:sz w:val="24"/>
                <w:highlight w:val="none"/>
              </w:rPr>
              <w:t>.索赔</w:t>
            </w:r>
          </w:p>
          <w:p>
            <w:pPr>
              <w:spacing w:line="300" w:lineRule="exact"/>
              <w:rPr>
                <w:rFonts w:hAnsi="宋体"/>
                <w:color w:val="auto"/>
                <w:sz w:val="24"/>
                <w:highlight w:val="none"/>
              </w:rPr>
            </w:pPr>
            <w:r>
              <w:rPr>
                <w:rFonts w:hint="eastAsia" w:hAnsi="宋体"/>
                <w:color w:val="auto"/>
                <w:sz w:val="24"/>
                <w:highlight w:val="none"/>
              </w:rPr>
              <w:t>（1）</w:t>
            </w:r>
            <w:r>
              <w:rPr>
                <w:rFonts w:hAnsi="宋体"/>
                <w:color w:val="auto"/>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Ansi="宋体"/>
                <w:color w:val="auto"/>
                <w:sz w:val="24"/>
                <w:highlight w:val="none"/>
              </w:rPr>
            </w:pPr>
            <w:r>
              <w:rPr>
                <w:rFonts w:hint="eastAsia" w:hAnsi="宋体"/>
                <w:color w:val="auto"/>
                <w:sz w:val="24"/>
                <w:highlight w:val="none"/>
              </w:rPr>
              <w:t>（2）</w:t>
            </w:r>
            <w:r>
              <w:rPr>
                <w:rFonts w:hAnsi="宋体"/>
                <w:color w:val="auto"/>
                <w:sz w:val="24"/>
                <w:highlight w:val="none"/>
              </w:rPr>
              <w:t>当本合同的一方向另一方提出索赔时，应有正当的索赔理由，并有索赔事件发生时有效的相应证据。</w:t>
            </w:r>
          </w:p>
          <w:p>
            <w:pPr>
              <w:spacing w:line="300" w:lineRule="exact"/>
              <w:rPr>
                <w:rFonts w:hAnsi="宋体"/>
                <w:color w:val="auto"/>
                <w:sz w:val="24"/>
                <w:highlight w:val="none"/>
              </w:rPr>
            </w:pPr>
            <w:r>
              <w:rPr>
                <w:rFonts w:hint="eastAsia" w:hAnsi="宋体"/>
                <w:color w:val="auto"/>
                <w:sz w:val="24"/>
                <w:highlight w:val="none"/>
              </w:rPr>
              <w:t>（3）</w:t>
            </w:r>
            <w:r>
              <w:rPr>
                <w:rFonts w:hAnsi="宋体"/>
                <w:color w:val="auto"/>
                <w:sz w:val="24"/>
                <w:highlight w:val="none"/>
              </w:rPr>
              <w:t>成交人未按约定履行自己的各项义务或发生错误，给采购人造成经济损失，采购人可按</w:t>
            </w:r>
            <w:r>
              <w:rPr>
                <w:rFonts w:hint="eastAsia" w:hAnsi="宋体"/>
                <w:color w:val="auto"/>
                <w:sz w:val="24"/>
                <w:highlight w:val="none"/>
              </w:rPr>
              <w:t>如下</w:t>
            </w:r>
            <w:r>
              <w:rPr>
                <w:rFonts w:hAnsi="宋体"/>
                <w:color w:val="auto"/>
                <w:sz w:val="24"/>
                <w:highlight w:val="none"/>
              </w:rPr>
              <w:t>程序和时限以书面形式向成交人索赔。</w:t>
            </w:r>
          </w:p>
          <w:p>
            <w:pPr>
              <w:spacing w:line="300" w:lineRule="exact"/>
              <w:rPr>
                <w:rFonts w:hAnsi="宋体"/>
                <w:color w:val="auto"/>
                <w:sz w:val="24"/>
                <w:highlight w:val="none"/>
              </w:rPr>
            </w:pPr>
            <w:r>
              <w:rPr>
                <w:rFonts w:hint="eastAsia" w:hAnsi="宋体"/>
                <w:color w:val="auto"/>
                <w:sz w:val="24"/>
                <w:highlight w:val="none"/>
              </w:rPr>
              <w:t>①</w:t>
            </w:r>
            <w:r>
              <w:rPr>
                <w:rFonts w:hAnsi="宋体"/>
                <w:color w:val="auto"/>
                <w:sz w:val="24"/>
                <w:highlight w:val="none"/>
              </w:rPr>
              <w:t>索赔事件发生后21天内，向</w:t>
            </w:r>
            <w:r>
              <w:rPr>
                <w:rFonts w:hint="eastAsia" w:hAnsi="宋体"/>
                <w:color w:val="auto"/>
                <w:sz w:val="24"/>
                <w:highlight w:val="none"/>
              </w:rPr>
              <w:t>成交</w:t>
            </w:r>
            <w:r>
              <w:rPr>
                <w:rFonts w:hAnsi="宋体"/>
                <w:color w:val="auto"/>
                <w:sz w:val="24"/>
                <w:highlight w:val="none"/>
              </w:rPr>
              <w:t>人发出索赔意向通知；</w:t>
            </w:r>
          </w:p>
          <w:p>
            <w:pPr>
              <w:spacing w:line="300" w:lineRule="exact"/>
              <w:rPr>
                <w:rFonts w:hAnsi="宋体"/>
                <w:color w:val="auto"/>
                <w:sz w:val="24"/>
                <w:highlight w:val="none"/>
              </w:rPr>
            </w:pPr>
            <w:r>
              <w:rPr>
                <w:rFonts w:hint="eastAsia" w:hAnsi="宋体"/>
                <w:color w:val="auto"/>
                <w:sz w:val="24"/>
                <w:highlight w:val="none"/>
              </w:rPr>
              <w:t>②</w:t>
            </w:r>
            <w:r>
              <w:rPr>
                <w:rFonts w:hAnsi="宋体"/>
                <w:color w:val="auto"/>
                <w:sz w:val="24"/>
                <w:highlight w:val="none"/>
              </w:rPr>
              <w:t>发出索赔意向通知后21天内，向</w:t>
            </w:r>
            <w:r>
              <w:rPr>
                <w:rFonts w:hint="eastAsia" w:hAnsi="宋体"/>
                <w:color w:val="auto"/>
                <w:sz w:val="24"/>
                <w:highlight w:val="none"/>
              </w:rPr>
              <w:t>成交</w:t>
            </w:r>
            <w:r>
              <w:rPr>
                <w:rFonts w:hAnsi="宋体"/>
                <w:color w:val="auto"/>
                <w:sz w:val="24"/>
                <w:highlight w:val="none"/>
              </w:rPr>
              <w:t>人提出补偿经济损失的索赔报告及有关资料；</w:t>
            </w:r>
          </w:p>
          <w:p>
            <w:pPr>
              <w:spacing w:line="300" w:lineRule="exact"/>
              <w:rPr>
                <w:rFonts w:hAnsi="宋体"/>
                <w:color w:val="auto"/>
                <w:sz w:val="24"/>
                <w:highlight w:val="none"/>
              </w:rPr>
            </w:pPr>
            <w:r>
              <w:rPr>
                <w:rFonts w:hint="eastAsia" w:hAnsi="宋体"/>
                <w:color w:val="auto"/>
                <w:sz w:val="24"/>
                <w:highlight w:val="none"/>
              </w:rPr>
              <w:t>③成交</w:t>
            </w:r>
            <w:r>
              <w:rPr>
                <w:rFonts w:hAnsi="宋体"/>
                <w:color w:val="auto"/>
                <w:sz w:val="24"/>
                <w:highlight w:val="none"/>
              </w:rPr>
              <w:t>人在收到</w:t>
            </w:r>
            <w:r>
              <w:rPr>
                <w:rFonts w:hint="eastAsia" w:hAnsi="宋体"/>
                <w:color w:val="auto"/>
                <w:sz w:val="24"/>
                <w:highlight w:val="none"/>
              </w:rPr>
              <w:t>采购</w:t>
            </w:r>
            <w:r>
              <w:rPr>
                <w:rFonts w:hAnsi="宋体"/>
                <w:color w:val="auto"/>
                <w:sz w:val="24"/>
                <w:highlight w:val="none"/>
              </w:rPr>
              <w:t>人</w:t>
            </w:r>
            <w:r>
              <w:rPr>
                <w:rFonts w:hint="eastAsia" w:hAnsi="宋体"/>
                <w:color w:val="auto"/>
                <w:sz w:val="24"/>
                <w:highlight w:val="none"/>
              </w:rPr>
              <w:t>发出</w:t>
            </w:r>
            <w:r>
              <w:rPr>
                <w:rFonts w:hAnsi="宋体"/>
                <w:color w:val="auto"/>
                <w:sz w:val="24"/>
                <w:highlight w:val="none"/>
              </w:rPr>
              <w:t>的索赔报告和有关资料后，于21天内给予答复；</w:t>
            </w:r>
          </w:p>
          <w:p>
            <w:pPr>
              <w:spacing w:line="300" w:lineRule="exact"/>
              <w:rPr>
                <w:color w:val="auto"/>
                <w:sz w:val="24"/>
                <w:highlight w:val="none"/>
              </w:rPr>
            </w:pPr>
            <w:r>
              <w:rPr>
                <w:color w:val="auto"/>
                <w:sz w:val="24"/>
                <w:highlight w:val="none"/>
                <w:shd w:val="clear" w:color="auto" w:fill="FFFFFF"/>
              </w:rPr>
              <w:t>④成交</w:t>
            </w:r>
            <w:r>
              <w:rPr>
                <w:rFonts w:ascii="_5b8b_4f53" w:hAnsi="_5b8b_4f53" w:eastAsia="_5b8b_4f53" w:cs="_5b8b_4f53"/>
                <w:color w:val="auto"/>
                <w:sz w:val="24"/>
                <w:highlight w:val="none"/>
                <w:shd w:val="clear" w:color="auto" w:fill="FFFFFF"/>
              </w:rPr>
              <w:t>人在收到采购人发出的索赔报告和有关资料后</w:t>
            </w:r>
            <w:r>
              <w:rPr>
                <w:rFonts w:hAnsi="宋体"/>
                <w:color w:val="auto"/>
                <w:sz w:val="24"/>
                <w:highlight w:val="none"/>
              </w:rPr>
              <w:t>21天内</w:t>
            </w:r>
            <w:r>
              <w:rPr>
                <w:rFonts w:ascii="_5b8b_4f53" w:hAnsi="_5b8b_4f53" w:eastAsia="_5b8b_4f53" w:cs="_5b8b_4f53"/>
                <w:color w:val="auto"/>
                <w:sz w:val="24"/>
                <w:highlight w:val="none"/>
                <w:shd w:val="clear" w:color="auto" w:fill="FFFFFF"/>
              </w:rPr>
              <w:t>未予答复，视为该项索赔已经认可</w:t>
            </w:r>
            <w:r>
              <w:rPr>
                <w:rFonts w:hint="eastAsia" w:hAnsi="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23</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施工人员</w:t>
            </w:r>
          </w:p>
          <w:p>
            <w:pPr>
              <w:spacing w:line="300" w:lineRule="exact"/>
              <w:rPr>
                <w:color w:val="auto"/>
                <w:sz w:val="24"/>
                <w:highlight w:val="none"/>
              </w:rPr>
            </w:pPr>
            <w:r>
              <w:rPr>
                <w:rFonts w:hint="eastAsia"/>
                <w:color w:val="auto"/>
                <w:sz w:val="24"/>
                <w:highlight w:val="none"/>
              </w:rPr>
              <w:t>1.</w:t>
            </w:r>
            <w:r>
              <w:rPr>
                <w:rFonts w:hint="eastAsia"/>
                <w:b/>
                <w:bCs/>
                <w:color w:val="auto"/>
                <w:sz w:val="24"/>
                <w:highlight w:val="none"/>
              </w:rPr>
              <w:t>成交</w:t>
            </w:r>
            <w:r>
              <w:rPr>
                <w:b/>
                <w:bCs/>
                <w:color w:val="auto"/>
                <w:sz w:val="24"/>
                <w:highlight w:val="none"/>
              </w:rPr>
              <w:t>人进场后，应将进场劳务人员报备采购人，</w:t>
            </w:r>
            <w:r>
              <w:rPr>
                <w:rFonts w:hint="eastAsia"/>
                <w:b/>
                <w:bCs/>
                <w:color w:val="auto"/>
                <w:sz w:val="24"/>
                <w:highlight w:val="none"/>
                <w:lang w:eastAsia="zh-CN"/>
              </w:rPr>
              <w:t>保证合同包</w:t>
            </w:r>
            <w:r>
              <w:rPr>
                <w:rFonts w:hint="eastAsia"/>
                <w:b/>
                <w:bCs/>
                <w:color w:val="auto"/>
                <w:sz w:val="24"/>
                <w:highlight w:val="none"/>
                <w:lang w:val="en-US" w:eastAsia="zh-CN"/>
              </w:rPr>
              <w:t>1</w:t>
            </w:r>
            <w:r>
              <w:rPr>
                <w:rFonts w:hint="eastAsia"/>
                <w:b/>
                <w:bCs/>
                <w:color w:val="auto"/>
                <w:sz w:val="24"/>
                <w:highlight w:val="none"/>
                <w:lang w:eastAsia="zh-CN"/>
              </w:rPr>
              <w:t>、合同包</w:t>
            </w:r>
            <w:r>
              <w:rPr>
                <w:rFonts w:hint="eastAsia"/>
                <w:b/>
                <w:bCs/>
                <w:color w:val="auto"/>
                <w:sz w:val="24"/>
                <w:highlight w:val="none"/>
                <w:lang w:val="en-US" w:eastAsia="zh-CN"/>
              </w:rPr>
              <w:t>2各有两组隧道清洗班组按业主要求同时清洗，每组班组不少于10人，</w:t>
            </w:r>
            <w:r>
              <w:rPr>
                <w:rFonts w:hint="eastAsia"/>
                <w:color w:val="auto"/>
                <w:sz w:val="24"/>
                <w:highlight w:val="none"/>
                <w:lang w:val="en-US" w:eastAsia="zh-CN"/>
              </w:rPr>
              <w:t>每组班组</w:t>
            </w:r>
            <w:r>
              <w:rPr>
                <w:color w:val="auto"/>
                <w:sz w:val="24"/>
                <w:highlight w:val="none"/>
              </w:rPr>
              <w:t>在施工过程中，若</w:t>
            </w:r>
            <w:r>
              <w:rPr>
                <w:rFonts w:hint="eastAsia"/>
                <w:color w:val="auto"/>
                <w:sz w:val="24"/>
                <w:highlight w:val="none"/>
              </w:rPr>
              <w:t>成交</w:t>
            </w:r>
            <w:r>
              <w:rPr>
                <w:color w:val="auto"/>
                <w:sz w:val="24"/>
                <w:highlight w:val="none"/>
              </w:rPr>
              <w:t>人提供的劳务人员无法满足相关工种工作需要，采购人有权要求</w:t>
            </w:r>
            <w:r>
              <w:rPr>
                <w:rFonts w:hint="eastAsia"/>
                <w:color w:val="auto"/>
                <w:sz w:val="24"/>
                <w:highlight w:val="none"/>
              </w:rPr>
              <w:t>成交</w:t>
            </w:r>
            <w:r>
              <w:rPr>
                <w:color w:val="auto"/>
                <w:sz w:val="24"/>
                <w:highlight w:val="none"/>
              </w:rPr>
              <w:t>人更换相应劳务人员，采购人应无条件服从，更换产生的一切费用由</w:t>
            </w:r>
            <w:r>
              <w:rPr>
                <w:rFonts w:hint="eastAsia"/>
                <w:color w:val="auto"/>
                <w:sz w:val="24"/>
                <w:highlight w:val="none"/>
              </w:rPr>
              <w:t>成交</w:t>
            </w:r>
            <w:r>
              <w:rPr>
                <w:color w:val="auto"/>
                <w:sz w:val="24"/>
                <w:highlight w:val="none"/>
              </w:rPr>
              <w:t>人承担。</w:t>
            </w:r>
          </w:p>
          <w:p>
            <w:pPr>
              <w:rPr>
                <w:rFonts w:hAnsi="宋体"/>
                <w:b/>
                <w:bCs/>
                <w:color w:val="auto"/>
                <w:sz w:val="24"/>
                <w:highlight w:val="none"/>
              </w:rPr>
            </w:pPr>
            <w:r>
              <w:rPr>
                <w:rFonts w:hint="eastAsia" w:hAnsi="宋体"/>
                <w:b/>
                <w:bCs/>
                <w:color w:val="auto"/>
                <w:sz w:val="24"/>
                <w:highlight w:val="none"/>
              </w:rPr>
              <w:t>2</w:t>
            </w:r>
            <w:r>
              <w:rPr>
                <w:rFonts w:hAnsi="宋体"/>
                <w:b/>
                <w:bCs/>
                <w:color w:val="auto"/>
                <w:sz w:val="24"/>
                <w:highlight w:val="none"/>
              </w:rPr>
              <w:t>.</w:t>
            </w:r>
            <w:r>
              <w:rPr>
                <w:rFonts w:hint="eastAsia" w:hAnsi="宋体"/>
                <w:b/>
                <w:bCs/>
                <w:color w:val="auto"/>
                <w:sz w:val="24"/>
                <w:highlight w:val="none"/>
              </w:rPr>
              <w:t>本项目</w:t>
            </w:r>
            <w:r>
              <w:rPr>
                <w:b/>
                <w:color w:val="auto"/>
                <w:sz w:val="24"/>
                <w:highlight w:val="none"/>
              </w:rPr>
              <w:t>采购</w:t>
            </w:r>
            <w:r>
              <w:rPr>
                <w:rFonts w:hint="eastAsia"/>
                <w:b/>
                <w:bCs/>
                <w:color w:val="auto"/>
                <w:sz w:val="24"/>
                <w:highlight w:val="none"/>
              </w:rPr>
              <w:t>人根据施工进展情况，有权要求增加新的作业面，成交人应无条件服从，报价人应充分考虑由此产生的费用增加，采购人将不再另行支付费用。</w:t>
            </w:r>
          </w:p>
          <w:p>
            <w:pPr>
              <w:spacing w:line="300" w:lineRule="exact"/>
              <w:rPr>
                <w:color w:val="auto"/>
                <w:sz w:val="24"/>
                <w:highlight w:val="none"/>
              </w:rPr>
            </w:pPr>
            <w:r>
              <w:rPr>
                <w:rFonts w:hAnsi="宋体"/>
                <w:b/>
                <w:bCs/>
                <w:color w:val="auto"/>
                <w:sz w:val="24"/>
                <w:highlight w:val="none"/>
              </w:rPr>
              <w:t>3</w:t>
            </w:r>
            <w:r>
              <w:rPr>
                <w:rFonts w:hint="eastAsia" w:hAnsi="宋体"/>
                <w:b/>
                <w:bCs/>
                <w:color w:val="auto"/>
                <w:sz w:val="24"/>
                <w:highlight w:val="none"/>
              </w:rPr>
              <w:t>.成交人须提供</w:t>
            </w:r>
            <w:r>
              <w:rPr>
                <w:rFonts w:hint="eastAsia" w:hAnsi="宋体"/>
                <w:b/>
                <w:bCs/>
                <w:color w:val="auto"/>
                <w:sz w:val="24"/>
                <w:highlight w:val="none"/>
                <w:lang w:val="en-US" w:eastAsia="zh-CN"/>
              </w:rPr>
              <w:t>桥隧</w:t>
            </w:r>
            <w:r>
              <w:rPr>
                <w:rFonts w:hint="eastAsia" w:hAnsi="宋体"/>
                <w:b/>
                <w:bCs/>
                <w:color w:val="auto"/>
                <w:sz w:val="24"/>
                <w:highlight w:val="none"/>
              </w:rPr>
              <w:t>类相关专业、中级及以上专业职称的项目负责人1名，其他项目管理人员需满足现场施工需要；</w:t>
            </w:r>
            <w:r>
              <w:rPr>
                <w:rFonts w:hint="eastAsia" w:hAnsi="宋体"/>
                <w:b/>
                <w:bCs/>
                <w:color w:val="auto"/>
                <w:sz w:val="24"/>
                <w:highlight w:val="none"/>
                <w:lang w:eastAsia="zh-CN"/>
              </w:rPr>
              <w:t>交通</w:t>
            </w:r>
            <w:r>
              <w:rPr>
                <w:rFonts w:hint="eastAsia" w:hAnsi="宋体"/>
                <w:b/>
                <w:bCs/>
                <w:color w:val="auto"/>
                <w:sz w:val="24"/>
                <w:highlight w:val="none"/>
              </w:rPr>
              <w:t>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24</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机械设备</w:t>
            </w:r>
            <w:r>
              <w:rPr>
                <w:rFonts w:hint="eastAsia"/>
                <w:b/>
                <w:color w:val="auto"/>
                <w:sz w:val="24"/>
                <w:highlight w:val="none"/>
              </w:rPr>
              <w:t>：</w:t>
            </w:r>
          </w:p>
          <w:p>
            <w:pPr>
              <w:spacing w:line="300" w:lineRule="exact"/>
              <w:rPr>
                <w:color w:val="auto"/>
                <w:sz w:val="24"/>
                <w:highlight w:val="none"/>
              </w:rPr>
            </w:pPr>
            <w:r>
              <w:rPr>
                <w:color w:val="auto"/>
                <w:sz w:val="24"/>
                <w:highlight w:val="none"/>
              </w:rPr>
              <w:t>1.</w:t>
            </w:r>
            <w:r>
              <w:rPr>
                <w:rFonts w:hint="eastAsia"/>
                <w:color w:val="auto"/>
                <w:sz w:val="24"/>
                <w:highlight w:val="none"/>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color w:val="auto"/>
                <w:sz w:val="24"/>
                <w:highlight w:val="none"/>
              </w:rPr>
            </w:pPr>
            <w:r>
              <w:rPr>
                <w:b/>
                <w:color w:val="auto"/>
                <w:sz w:val="24"/>
                <w:highlight w:val="none"/>
              </w:rPr>
              <w:t>2.</w:t>
            </w:r>
            <w:r>
              <w:rPr>
                <w:rFonts w:hint="eastAsia"/>
                <w:b/>
                <w:color w:val="auto"/>
                <w:sz w:val="24"/>
                <w:highlight w:val="none"/>
              </w:rPr>
              <w:t>成交人提供的所有机械设备在施工期间的燃油费、通行费、维修费、操作手工资等所有费用均已含在各项单价中，不再另行支付。</w:t>
            </w:r>
          </w:p>
          <w:p>
            <w:pPr>
              <w:spacing w:line="300" w:lineRule="exact"/>
              <w:rPr>
                <w:b/>
                <w:color w:val="auto"/>
                <w:sz w:val="24"/>
                <w:highlight w:val="none"/>
              </w:rPr>
            </w:pPr>
            <w:r>
              <w:rPr>
                <w:b/>
                <w:color w:val="auto"/>
                <w:sz w:val="24"/>
                <w:highlight w:val="none"/>
              </w:rPr>
              <w:t>3.</w:t>
            </w:r>
            <w:r>
              <w:rPr>
                <w:rFonts w:hint="eastAsia"/>
                <w:b/>
                <w:color w:val="auto"/>
                <w:sz w:val="24"/>
                <w:highlight w:val="none"/>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25</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施工材料</w:t>
            </w:r>
          </w:p>
          <w:p>
            <w:pPr>
              <w:numPr>
                <w:ilvl w:val="0"/>
                <w:numId w:val="5"/>
              </w:numPr>
              <w:spacing w:line="300" w:lineRule="exact"/>
              <w:rPr>
                <w:rFonts w:hint="eastAsia"/>
                <w:b/>
                <w:color w:val="auto"/>
                <w:sz w:val="24"/>
                <w:highlight w:val="none"/>
                <w:lang w:val="en-US" w:eastAsia="zh-CN"/>
              </w:rPr>
            </w:pPr>
            <w:r>
              <w:rPr>
                <w:b/>
                <w:color w:val="auto"/>
                <w:sz w:val="24"/>
                <w:highlight w:val="none"/>
              </w:rPr>
              <w:t>采购人提供：</w:t>
            </w:r>
            <w:r>
              <w:rPr>
                <w:rFonts w:hint="eastAsia"/>
                <w:b/>
                <w:color w:val="auto"/>
                <w:sz w:val="24"/>
                <w:highlight w:val="none"/>
                <w:lang w:eastAsia="zh-CN"/>
              </w:rPr>
              <w:t>洒水车</w:t>
            </w:r>
            <w:r>
              <w:rPr>
                <w:rFonts w:hint="eastAsia"/>
                <w:b/>
                <w:color w:val="auto"/>
                <w:sz w:val="24"/>
                <w:highlight w:val="none"/>
                <w:lang w:val="en-US" w:eastAsia="zh-CN"/>
              </w:rPr>
              <w:t>4部，合同包1两部、合同包2两部；防闯入系统4套及洒水车4部及全4套布控牌（每套含锥标250个），合同包1两套、合同包2各两套；</w:t>
            </w:r>
          </w:p>
          <w:p>
            <w:pPr>
              <w:numPr>
                <w:ilvl w:val="0"/>
                <w:numId w:val="5"/>
              </w:numPr>
              <w:spacing w:line="300" w:lineRule="exact"/>
              <w:rPr>
                <w:b/>
                <w:color w:val="auto"/>
                <w:sz w:val="24"/>
                <w:highlight w:val="none"/>
              </w:rPr>
            </w:pPr>
            <w:r>
              <w:rPr>
                <w:rFonts w:hint="eastAsia"/>
                <w:b/>
                <w:color w:val="auto"/>
                <w:sz w:val="24"/>
                <w:highlight w:val="none"/>
              </w:rPr>
              <w:t>2.成交人提供材料：成交人所提供材料必须为合格的产品并满足设计文件要求，提交相应检测报告。采购人有权按相关试验检测规范对成交人提供材料进行检测，因材料不合格所带来的一切后果均由成交人承担。</w:t>
            </w:r>
          </w:p>
          <w:p>
            <w:pPr>
              <w:spacing w:line="300" w:lineRule="exact"/>
              <w:rPr>
                <w:b/>
                <w:color w:val="auto"/>
                <w:sz w:val="24"/>
                <w:highlight w:val="none"/>
              </w:rPr>
            </w:pPr>
            <w:r>
              <w:rPr>
                <w:rFonts w:hint="eastAsia"/>
                <w:b/>
                <w:color w:val="auto"/>
                <w:sz w:val="24"/>
                <w:highlight w:val="none"/>
              </w:rPr>
              <w:t>3.成交人提供材料应向采购人备案材料的生产厂家，不允许采购被福建省高速公路建设总指挥部列入限制名单的生产厂家。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26</w:t>
            </w:r>
          </w:p>
        </w:tc>
        <w:tc>
          <w:tcPr>
            <w:tcW w:w="9229" w:type="dxa"/>
            <w:tcBorders>
              <w:tl2br w:val="nil"/>
              <w:tr2bl w:val="nil"/>
            </w:tcBorders>
            <w:shd w:val="clear" w:color="auto" w:fill="auto"/>
            <w:vAlign w:val="center"/>
          </w:tcPr>
          <w:p>
            <w:pPr>
              <w:spacing w:line="300" w:lineRule="exact"/>
              <w:rPr>
                <w:b/>
                <w:bCs/>
                <w:color w:val="auto"/>
                <w:sz w:val="24"/>
                <w:highlight w:val="none"/>
              </w:rPr>
            </w:pPr>
            <w:r>
              <w:rPr>
                <w:b/>
                <w:bCs/>
                <w:color w:val="auto"/>
                <w:sz w:val="24"/>
                <w:highlight w:val="none"/>
              </w:rPr>
              <w:t>采购人责任和义务</w:t>
            </w:r>
          </w:p>
          <w:p>
            <w:pPr>
              <w:spacing w:line="300" w:lineRule="exact"/>
              <w:rPr>
                <w:color w:val="auto"/>
                <w:sz w:val="24"/>
                <w:highlight w:val="none"/>
              </w:rPr>
            </w:pPr>
            <w:r>
              <w:rPr>
                <w:rFonts w:hint="eastAsia"/>
                <w:color w:val="auto"/>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color w:val="auto"/>
                <w:sz w:val="24"/>
                <w:highlight w:val="none"/>
              </w:rPr>
            </w:pPr>
            <w:r>
              <w:rPr>
                <w:rFonts w:hint="eastAsia"/>
                <w:color w:val="auto"/>
                <w:sz w:val="24"/>
                <w:highlight w:val="none"/>
              </w:rPr>
              <w:t>2.负责与业主、监理、设计及有关部门工作联系，协调现场工作关系。</w:t>
            </w:r>
          </w:p>
          <w:p>
            <w:pPr>
              <w:spacing w:line="300" w:lineRule="exact"/>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在施工过程中，如</w:t>
            </w:r>
            <w:r>
              <w:rPr>
                <w:rFonts w:hint="eastAsia"/>
                <w:color w:val="auto"/>
                <w:sz w:val="24"/>
                <w:highlight w:val="none"/>
              </w:rPr>
              <w:t>成交</w:t>
            </w:r>
            <w:r>
              <w:rPr>
                <w:color w:val="auto"/>
                <w:sz w:val="24"/>
                <w:highlight w:val="none"/>
              </w:rPr>
              <w:t>人不能履行合同规定义务，采购人有权责令</w:t>
            </w:r>
            <w:r>
              <w:rPr>
                <w:rFonts w:hint="eastAsia"/>
                <w:color w:val="auto"/>
                <w:sz w:val="24"/>
                <w:highlight w:val="none"/>
              </w:rPr>
              <w:t>成交</w:t>
            </w:r>
            <w:r>
              <w:rPr>
                <w:color w:val="auto"/>
                <w:sz w:val="24"/>
                <w:highlight w:val="none"/>
              </w:rPr>
              <w:t>人整改、核减项目的合同款，直至终止合同。</w:t>
            </w:r>
          </w:p>
          <w:p>
            <w:pPr>
              <w:spacing w:line="300" w:lineRule="exact"/>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协助办理施工作业车辆在本路段免超时等手续。</w:t>
            </w:r>
          </w:p>
          <w:p>
            <w:pPr>
              <w:spacing w:line="300" w:lineRule="exact"/>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配合、协调</w:t>
            </w:r>
            <w:r>
              <w:rPr>
                <w:rFonts w:hint="eastAsia"/>
                <w:color w:val="auto"/>
                <w:sz w:val="24"/>
                <w:highlight w:val="none"/>
              </w:rPr>
              <w:t>成交</w:t>
            </w:r>
            <w:r>
              <w:rPr>
                <w:color w:val="auto"/>
                <w:sz w:val="24"/>
                <w:highlight w:val="none"/>
              </w:rPr>
              <w:t>人做好与施工有关的周边关系，帮助</w:t>
            </w:r>
            <w:r>
              <w:rPr>
                <w:rFonts w:hint="eastAsia"/>
                <w:color w:val="auto"/>
                <w:sz w:val="24"/>
                <w:highlight w:val="none"/>
              </w:rPr>
              <w:t>成交</w:t>
            </w:r>
            <w:r>
              <w:rPr>
                <w:color w:val="auto"/>
                <w:sz w:val="24"/>
                <w:highlight w:val="none"/>
              </w:rPr>
              <w:t>人创造良好的施工环境。</w:t>
            </w:r>
          </w:p>
          <w:p>
            <w:pPr>
              <w:spacing w:line="300" w:lineRule="exact"/>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如</w:t>
            </w:r>
            <w:r>
              <w:rPr>
                <w:rFonts w:hint="eastAsia"/>
                <w:color w:val="auto"/>
                <w:sz w:val="24"/>
                <w:highlight w:val="none"/>
              </w:rPr>
              <w:t>成交</w:t>
            </w:r>
            <w:r>
              <w:rPr>
                <w:color w:val="auto"/>
                <w:sz w:val="24"/>
                <w:highlight w:val="none"/>
              </w:rPr>
              <w:t>人未能按采购人的要求施工，采购人可根据产生的后果按照《</w:t>
            </w:r>
            <w:r>
              <w:rPr>
                <w:rFonts w:hint="eastAsia"/>
                <w:color w:val="auto"/>
                <w:sz w:val="24"/>
                <w:highlight w:val="none"/>
              </w:rPr>
              <w:t>民法典</w:t>
            </w:r>
            <w:r>
              <w:rPr>
                <w:color w:val="auto"/>
                <w:sz w:val="24"/>
                <w:highlight w:val="none"/>
              </w:rPr>
              <w:t>》的有关规定追究</w:t>
            </w:r>
            <w:r>
              <w:rPr>
                <w:rFonts w:hint="eastAsia"/>
                <w:color w:val="auto"/>
                <w:sz w:val="24"/>
                <w:highlight w:val="none"/>
              </w:rPr>
              <w:t>成交</w:t>
            </w:r>
            <w:r>
              <w:rPr>
                <w:color w:val="auto"/>
                <w:sz w:val="24"/>
                <w:highlight w:val="none"/>
              </w:rPr>
              <w:t>人的违约责任，由此造成的一切经济损失全部由</w:t>
            </w:r>
            <w:r>
              <w:rPr>
                <w:rFonts w:hint="eastAsia"/>
                <w:color w:val="auto"/>
                <w:sz w:val="24"/>
                <w:highlight w:val="none"/>
              </w:rPr>
              <w:t>成交</w:t>
            </w:r>
            <w:r>
              <w:rPr>
                <w:color w:val="auto"/>
                <w:sz w:val="24"/>
                <w:highlight w:val="none"/>
              </w:rPr>
              <w:t>人承担并负相应的法律责任。</w:t>
            </w:r>
          </w:p>
          <w:p>
            <w:pPr>
              <w:spacing w:line="300" w:lineRule="exact"/>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工程验收合格后，对</w:t>
            </w:r>
            <w:r>
              <w:rPr>
                <w:rFonts w:hint="eastAsia"/>
                <w:color w:val="auto"/>
                <w:sz w:val="24"/>
                <w:highlight w:val="none"/>
              </w:rPr>
              <w:t>成交</w:t>
            </w:r>
            <w:r>
              <w:rPr>
                <w:color w:val="auto"/>
                <w:sz w:val="24"/>
                <w:highlight w:val="none"/>
              </w:rPr>
              <w:t>人结算支付</w:t>
            </w:r>
            <w:r>
              <w:rPr>
                <w:rFonts w:hint="eastAsia"/>
                <w:color w:val="auto"/>
                <w:sz w:val="24"/>
                <w:highlight w:val="none"/>
              </w:rPr>
              <w:t>申请</w:t>
            </w:r>
            <w:r>
              <w:rPr>
                <w:color w:val="auto"/>
                <w:sz w:val="24"/>
                <w:highlight w:val="none"/>
              </w:rPr>
              <w:t>资料进行审核，及时做好结算支付工作。</w:t>
            </w:r>
          </w:p>
          <w:p>
            <w:pPr>
              <w:spacing w:line="300" w:lineRule="exact"/>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采购人在施工监督过程中如发现有施工人员操作不规范或不符合施工要求或有严重违纪违规，有权要求</w:t>
            </w:r>
            <w:r>
              <w:rPr>
                <w:rFonts w:hint="eastAsia"/>
                <w:color w:val="auto"/>
                <w:sz w:val="24"/>
                <w:highlight w:val="none"/>
              </w:rPr>
              <w:t>成交</w:t>
            </w:r>
            <w:r>
              <w:rPr>
                <w:color w:val="auto"/>
                <w:sz w:val="24"/>
                <w:highlight w:val="none"/>
              </w:rPr>
              <w:t>人更换施工人员，</w:t>
            </w:r>
            <w:r>
              <w:rPr>
                <w:rFonts w:hint="eastAsia"/>
                <w:color w:val="auto"/>
                <w:sz w:val="24"/>
                <w:highlight w:val="none"/>
              </w:rPr>
              <w:t>成交</w:t>
            </w:r>
            <w:r>
              <w:rPr>
                <w:color w:val="auto"/>
                <w:sz w:val="24"/>
                <w:highlight w:val="none"/>
              </w:rPr>
              <w:t>人拒绝更换的，采购人有权中止</w:t>
            </w:r>
            <w:r>
              <w:rPr>
                <w:rFonts w:hint="eastAsia"/>
                <w:color w:val="auto"/>
                <w:sz w:val="24"/>
                <w:highlight w:val="none"/>
              </w:rPr>
              <w:t>成交</w:t>
            </w:r>
            <w:r>
              <w:rPr>
                <w:color w:val="auto"/>
                <w:sz w:val="24"/>
                <w:highlight w:val="none"/>
              </w:rPr>
              <w:t>人对该项目的承包，由此造成的工期延误或其他损失，均由</w:t>
            </w:r>
            <w:r>
              <w:rPr>
                <w:rFonts w:hint="eastAsia"/>
                <w:color w:val="auto"/>
                <w:sz w:val="24"/>
                <w:highlight w:val="none"/>
              </w:rPr>
              <w:t>成交</w:t>
            </w:r>
            <w:r>
              <w:rPr>
                <w:color w:val="auto"/>
                <w:sz w:val="24"/>
                <w:highlight w:val="none"/>
              </w:rPr>
              <w:t>人承担。</w:t>
            </w:r>
          </w:p>
          <w:p>
            <w:pPr>
              <w:spacing w:line="300" w:lineRule="exact"/>
              <w:rPr>
                <w:b/>
                <w:color w:val="auto"/>
                <w:sz w:val="24"/>
                <w:highlight w:val="none"/>
              </w:rPr>
            </w:pPr>
            <w:r>
              <w:rPr>
                <w:color w:val="auto"/>
                <w:sz w:val="24"/>
                <w:highlight w:val="none"/>
              </w:rPr>
              <w:t>9</w:t>
            </w:r>
            <w:r>
              <w:rPr>
                <w:rFonts w:hint="eastAsia"/>
                <w:color w:val="auto"/>
                <w:sz w:val="24"/>
                <w:highlight w:val="none"/>
              </w:rPr>
              <w:t>.</w:t>
            </w:r>
            <w:r>
              <w:rPr>
                <w:color w:val="auto"/>
                <w:sz w:val="24"/>
                <w:highlight w:val="none"/>
              </w:rPr>
              <w:t>采购人在施工监督过程中如发现</w:t>
            </w:r>
            <w:r>
              <w:rPr>
                <w:rFonts w:hint="eastAsia"/>
                <w:color w:val="auto"/>
                <w:sz w:val="24"/>
                <w:highlight w:val="none"/>
              </w:rPr>
              <w:t>成交</w:t>
            </w:r>
            <w:r>
              <w:rPr>
                <w:color w:val="auto"/>
                <w:sz w:val="24"/>
                <w:highlight w:val="none"/>
              </w:rPr>
              <w:t>人提供的机械设备无法满足要求，采购人有权要求</w:t>
            </w:r>
            <w:r>
              <w:rPr>
                <w:rFonts w:hint="eastAsia"/>
                <w:color w:val="auto"/>
                <w:sz w:val="24"/>
                <w:highlight w:val="none"/>
              </w:rPr>
              <w:t>成交</w:t>
            </w:r>
            <w:r>
              <w:rPr>
                <w:color w:val="auto"/>
                <w:sz w:val="24"/>
                <w:highlight w:val="none"/>
              </w:rPr>
              <w:t>人更换相应机械设备，</w:t>
            </w:r>
            <w:r>
              <w:rPr>
                <w:rFonts w:hint="eastAsia"/>
                <w:color w:val="auto"/>
                <w:sz w:val="24"/>
                <w:highlight w:val="none"/>
              </w:rPr>
              <w:t>成交</w:t>
            </w:r>
            <w:r>
              <w:rPr>
                <w:color w:val="auto"/>
                <w:sz w:val="24"/>
                <w:highlight w:val="none"/>
              </w:rPr>
              <w:t>人拒绝更换的，采购人有权中止</w:t>
            </w:r>
            <w:r>
              <w:rPr>
                <w:rFonts w:hint="eastAsia"/>
                <w:color w:val="auto"/>
                <w:sz w:val="24"/>
                <w:highlight w:val="none"/>
              </w:rPr>
              <w:t>成交</w:t>
            </w:r>
            <w:r>
              <w:rPr>
                <w:color w:val="auto"/>
                <w:sz w:val="24"/>
                <w:highlight w:val="none"/>
              </w:rPr>
              <w:t>人对该项目的承包，由此造成的工期延误或其他损失，均由</w:t>
            </w:r>
            <w:r>
              <w:rPr>
                <w:rFonts w:hint="eastAsia"/>
                <w:color w:val="auto"/>
                <w:sz w:val="24"/>
                <w:highlight w:val="none"/>
              </w:rPr>
              <w:t>成交</w:t>
            </w:r>
            <w:r>
              <w:rPr>
                <w:color w:val="auto"/>
                <w:sz w:val="24"/>
                <w:highlight w:val="none"/>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27</w:t>
            </w:r>
          </w:p>
        </w:tc>
        <w:tc>
          <w:tcPr>
            <w:tcW w:w="9229" w:type="dxa"/>
            <w:tcBorders>
              <w:tl2br w:val="nil"/>
              <w:tr2bl w:val="nil"/>
            </w:tcBorders>
            <w:shd w:val="clear" w:color="auto" w:fill="auto"/>
            <w:vAlign w:val="center"/>
          </w:tcPr>
          <w:p>
            <w:pPr>
              <w:spacing w:line="300" w:lineRule="exact"/>
              <w:rPr>
                <w:b/>
                <w:bCs/>
                <w:color w:val="auto"/>
                <w:sz w:val="24"/>
                <w:highlight w:val="none"/>
              </w:rPr>
            </w:pPr>
            <w:r>
              <w:rPr>
                <w:rFonts w:hint="eastAsia"/>
                <w:b/>
                <w:bCs/>
                <w:color w:val="auto"/>
                <w:sz w:val="24"/>
                <w:highlight w:val="none"/>
              </w:rPr>
              <w:t>成交人</w:t>
            </w:r>
            <w:r>
              <w:rPr>
                <w:b/>
                <w:bCs/>
                <w:color w:val="auto"/>
                <w:sz w:val="24"/>
                <w:highlight w:val="none"/>
              </w:rPr>
              <w:t>责任和义务</w:t>
            </w:r>
          </w:p>
          <w:p>
            <w:pPr>
              <w:spacing w:line="300" w:lineRule="exact"/>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遵守国家政策和法律法规；遵守业主和采购人企业的相关规章制度，做好安全、文明施工、环境和职业健康安全、劳动保护等工作。</w:t>
            </w:r>
          </w:p>
          <w:p>
            <w:pPr>
              <w:spacing w:line="300" w:lineRule="exact"/>
              <w:rPr>
                <w:color w:val="auto"/>
                <w:sz w:val="24"/>
                <w:highlight w:val="none"/>
              </w:rPr>
            </w:pPr>
            <w:r>
              <w:rPr>
                <w:rFonts w:hint="eastAsia"/>
                <w:color w:val="auto"/>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auto"/>
                <w:sz w:val="24"/>
                <w:highlight w:val="none"/>
              </w:rPr>
            </w:pPr>
            <w:r>
              <w:rPr>
                <w:rFonts w:hint="eastAsia" w:hAnsi="宋体"/>
                <w:color w:val="auto"/>
                <w:sz w:val="24"/>
                <w:highlight w:val="none"/>
              </w:rPr>
              <w:t>3</w:t>
            </w:r>
            <w:r>
              <w:rPr>
                <w:rFonts w:hAnsi="宋体"/>
                <w:color w:val="auto"/>
                <w:sz w:val="24"/>
                <w:highlight w:val="none"/>
              </w:rPr>
              <w:t>.</w:t>
            </w:r>
            <w:r>
              <w:rPr>
                <w:rFonts w:hint="eastAsia" w:hAnsi="宋体"/>
                <w:color w:val="auto"/>
                <w:sz w:val="24"/>
                <w:highlight w:val="none"/>
              </w:rPr>
              <w:t>成交人应提交其供应材料的出厂合格证并承担相应的试验检测费用。</w:t>
            </w:r>
          </w:p>
          <w:p>
            <w:pPr>
              <w:spacing w:line="300" w:lineRule="exact"/>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应按</w:t>
            </w:r>
            <w:r>
              <w:rPr>
                <w:rFonts w:hint="eastAsia"/>
                <w:color w:val="auto"/>
                <w:sz w:val="24"/>
                <w:highlight w:val="none"/>
              </w:rPr>
              <w:t>采购</w:t>
            </w:r>
            <w:r>
              <w:rPr>
                <w:color w:val="auto"/>
                <w:sz w:val="24"/>
                <w:highlight w:val="none"/>
              </w:rPr>
              <w:t>文件要求</w:t>
            </w:r>
            <w:r>
              <w:rPr>
                <w:rFonts w:hint="eastAsia"/>
                <w:color w:val="auto"/>
                <w:sz w:val="24"/>
                <w:highlight w:val="none"/>
              </w:rPr>
              <w:t>和承诺</w:t>
            </w:r>
            <w:r>
              <w:rPr>
                <w:color w:val="auto"/>
                <w:sz w:val="24"/>
                <w:highlight w:val="none"/>
              </w:rPr>
              <w:t>的</w:t>
            </w:r>
            <w:r>
              <w:rPr>
                <w:rFonts w:hint="eastAsia"/>
                <w:color w:val="auto"/>
                <w:sz w:val="24"/>
                <w:highlight w:val="none"/>
              </w:rPr>
              <w:t>管理人员、</w:t>
            </w:r>
            <w:r>
              <w:rPr>
                <w:color w:val="auto"/>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做好施工场地周围建筑物、构筑物和地下管线和已完工程部分的成品保护工作。因</w:t>
            </w:r>
            <w:r>
              <w:rPr>
                <w:rFonts w:hint="eastAsia"/>
                <w:color w:val="auto"/>
                <w:sz w:val="24"/>
                <w:highlight w:val="none"/>
              </w:rPr>
              <w:t>成交人</w:t>
            </w:r>
            <w:r>
              <w:rPr>
                <w:color w:val="auto"/>
                <w:sz w:val="24"/>
                <w:highlight w:val="none"/>
              </w:rPr>
              <w:t>责任发生损坏，应自行承担由此引起的一切经济损失及各种罚款。</w:t>
            </w:r>
          </w:p>
          <w:p>
            <w:pPr>
              <w:spacing w:line="300" w:lineRule="exact"/>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按采购人统一规划堆放材料、机具</w:t>
            </w:r>
            <w:r>
              <w:rPr>
                <w:rFonts w:hint="eastAsia"/>
                <w:color w:val="auto"/>
                <w:sz w:val="24"/>
                <w:highlight w:val="none"/>
              </w:rPr>
              <w:t>。</w:t>
            </w:r>
          </w:p>
          <w:p>
            <w:pPr>
              <w:spacing w:line="300" w:lineRule="exact"/>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按国家政策规定与每个劳务人员签订《劳动合同》并按合同所约定的条款支付劳务人员工资（务工人员工资每月造册备案）</w:t>
            </w:r>
            <w:r>
              <w:rPr>
                <w:rFonts w:hint="eastAsia"/>
                <w:color w:val="auto"/>
                <w:sz w:val="24"/>
                <w:highlight w:val="none"/>
              </w:rPr>
              <w:t>并为其办理工伤保险</w:t>
            </w:r>
            <w:r>
              <w:rPr>
                <w:color w:val="auto"/>
                <w:sz w:val="24"/>
                <w:highlight w:val="none"/>
              </w:rPr>
              <w:t>，承担因此项工作不到位而引起的纠纷或当地相关行政部门的处罚及责任后果。</w:t>
            </w:r>
          </w:p>
          <w:p>
            <w:pPr>
              <w:spacing w:line="300" w:lineRule="exact"/>
              <w:rPr>
                <w:color w:val="auto"/>
                <w:sz w:val="24"/>
                <w:highlight w:val="none"/>
              </w:rPr>
            </w:pPr>
            <w:r>
              <w:rPr>
                <w:color w:val="auto"/>
                <w:sz w:val="24"/>
                <w:highlight w:val="none"/>
              </w:rPr>
              <w:t>9</w:t>
            </w:r>
            <w:r>
              <w:rPr>
                <w:rFonts w:hint="eastAsia"/>
                <w:color w:val="auto"/>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auto"/>
                <w:sz w:val="24"/>
                <w:highlight w:val="none"/>
              </w:rPr>
            </w:pPr>
            <w:r>
              <w:rPr>
                <w:color w:val="auto"/>
                <w:sz w:val="24"/>
                <w:highlight w:val="none"/>
              </w:rPr>
              <w:t>10</w:t>
            </w:r>
            <w:r>
              <w:rPr>
                <w:rFonts w:hint="eastAsia"/>
                <w:color w:val="auto"/>
                <w:sz w:val="24"/>
                <w:highlight w:val="none"/>
              </w:rPr>
              <w:t>.</w:t>
            </w:r>
            <w:r>
              <w:rPr>
                <w:color w:val="auto"/>
                <w:sz w:val="24"/>
                <w:highlight w:val="none"/>
              </w:rPr>
              <w:t>进场劳务人员要求具备思想素质好、身体健康、技术熟练等条件；禁止</w:t>
            </w:r>
            <w:r>
              <w:rPr>
                <w:rFonts w:hint="eastAsia"/>
                <w:color w:val="auto"/>
                <w:sz w:val="24"/>
                <w:highlight w:val="none"/>
              </w:rPr>
              <w:t>使用</w:t>
            </w:r>
            <w:r>
              <w:rPr>
                <w:color w:val="auto"/>
                <w:sz w:val="24"/>
                <w:highlight w:val="none"/>
              </w:rPr>
              <w:t>18岁以下的未成年人</w:t>
            </w:r>
            <w:r>
              <w:rPr>
                <w:rFonts w:hint="eastAsia"/>
                <w:color w:val="auto"/>
                <w:sz w:val="24"/>
                <w:highlight w:val="none"/>
              </w:rPr>
              <w:t>；普通作业</w:t>
            </w:r>
            <w:r>
              <w:rPr>
                <w:color w:val="auto"/>
                <w:sz w:val="24"/>
                <w:highlight w:val="none"/>
              </w:rPr>
              <w:t>禁止</w:t>
            </w:r>
            <w:r>
              <w:rPr>
                <w:rFonts w:hint="eastAsia"/>
                <w:color w:val="auto"/>
                <w:sz w:val="24"/>
                <w:highlight w:val="none"/>
              </w:rPr>
              <w:t>使用50岁</w:t>
            </w:r>
            <w:r>
              <w:rPr>
                <w:color w:val="auto"/>
                <w:sz w:val="24"/>
                <w:highlight w:val="none"/>
              </w:rPr>
              <w:t>以上的</w:t>
            </w:r>
            <w:r>
              <w:rPr>
                <w:rFonts w:hint="eastAsia"/>
                <w:color w:val="auto"/>
                <w:sz w:val="24"/>
                <w:highlight w:val="none"/>
              </w:rPr>
              <w:t>女性、60岁以上的男子</w:t>
            </w:r>
            <w:r>
              <w:rPr>
                <w:color w:val="auto"/>
                <w:sz w:val="24"/>
                <w:highlight w:val="none"/>
              </w:rPr>
              <w:t>及体弱病残人员</w:t>
            </w:r>
            <w:r>
              <w:rPr>
                <w:rFonts w:hint="eastAsia"/>
                <w:color w:val="auto"/>
                <w:sz w:val="24"/>
                <w:highlight w:val="none"/>
              </w:rPr>
              <w:t>，高空作业、特种作业等危险工作</w:t>
            </w:r>
            <w:r>
              <w:rPr>
                <w:color w:val="auto"/>
                <w:sz w:val="24"/>
                <w:highlight w:val="none"/>
              </w:rPr>
              <w:t>禁止</w:t>
            </w:r>
            <w:r>
              <w:rPr>
                <w:rFonts w:hint="eastAsia"/>
                <w:color w:val="auto"/>
                <w:sz w:val="24"/>
                <w:highlight w:val="none"/>
              </w:rPr>
              <w:t>使用55岁以上男性</w:t>
            </w:r>
            <w:r>
              <w:rPr>
                <w:color w:val="auto"/>
                <w:sz w:val="24"/>
                <w:highlight w:val="none"/>
              </w:rPr>
              <w:t>；禁止使用不法人员</w:t>
            </w:r>
            <w:r>
              <w:rPr>
                <w:rFonts w:hint="eastAsia"/>
                <w:color w:val="auto"/>
                <w:sz w:val="24"/>
                <w:highlight w:val="none"/>
              </w:rPr>
              <w:t>。成交</w:t>
            </w:r>
            <w:r>
              <w:rPr>
                <w:color w:val="auto"/>
                <w:sz w:val="24"/>
                <w:highlight w:val="none"/>
              </w:rPr>
              <w:t>人应承担因使用以上不合格人员而引起的责任和后果。</w:t>
            </w:r>
          </w:p>
          <w:p>
            <w:pPr>
              <w:spacing w:line="300" w:lineRule="exact"/>
              <w:rPr>
                <w:color w:val="auto"/>
                <w:sz w:val="24"/>
                <w:highlight w:val="none"/>
              </w:rPr>
            </w:pPr>
            <w:r>
              <w:rPr>
                <w:color w:val="auto"/>
                <w:sz w:val="24"/>
                <w:highlight w:val="none"/>
              </w:rPr>
              <w:t>11</w:t>
            </w:r>
            <w:r>
              <w:rPr>
                <w:rFonts w:hint="eastAsia"/>
                <w:color w:val="auto"/>
                <w:sz w:val="24"/>
                <w:highlight w:val="none"/>
              </w:rPr>
              <w:t>.采购</w:t>
            </w:r>
            <w:r>
              <w:rPr>
                <w:color w:val="auto"/>
                <w:sz w:val="24"/>
                <w:highlight w:val="none"/>
              </w:rPr>
              <w:t>人在资金暂时不到位，业主未能按时拨付工程款的情况下，</w:t>
            </w:r>
            <w:r>
              <w:rPr>
                <w:rFonts w:hint="eastAsia"/>
                <w:color w:val="auto"/>
                <w:sz w:val="24"/>
                <w:highlight w:val="none"/>
              </w:rPr>
              <w:t>成交</w:t>
            </w:r>
            <w:r>
              <w:rPr>
                <w:color w:val="auto"/>
                <w:sz w:val="24"/>
                <w:highlight w:val="none"/>
              </w:rPr>
              <w:t>人不得因此而影响正常施工，不得聚众闹事，做到对采购人的谅解。</w:t>
            </w:r>
          </w:p>
          <w:p>
            <w:pPr>
              <w:spacing w:line="300" w:lineRule="exact"/>
              <w:rPr>
                <w:color w:val="auto"/>
                <w:sz w:val="24"/>
                <w:highlight w:val="none"/>
              </w:rPr>
            </w:pPr>
            <w:r>
              <w:rPr>
                <w:rFonts w:hint="eastAsia"/>
                <w:color w:val="auto"/>
                <w:sz w:val="24"/>
                <w:highlight w:val="none"/>
              </w:rPr>
              <w:t>12.因成交人过错给采购人造成损失的（包括但不限于第三人索赔）由成交人承担。</w:t>
            </w:r>
          </w:p>
          <w:p>
            <w:pPr>
              <w:spacing w:line="300" w:lineRule="exact"/>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负责处理施工中因自身或合同外第三方原因发生的安全事故，承担一切责任。</w:t>
            </w:r>
          </w:p>
          <w:p>
            <w:pPr>
              <w:spacing w:line="300" w:lineRule="exact"/>
              <w:rPr>
                <w:color w:val="auto"/>
                <w:sz w:val="24"/>
                <w:highlight w:val="none"/>
              </w:rPr>
            </w:pPr>
            <w:r>
              <w:rPr>
                <w:rFonts w:hint="eastAsia" w:hAnsi="宋体"/>
                <w:color w:val="auto"/>
                <w:sz w:val="24"/>
                <w:highlight w:val="none"/>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28</w:t>
            </w:r>
          </w:p>
        </w:tc>
        <w:tc>
          <w:tcPr>
            <w:tcW w:w="9229" w:type="dxa"/>
            <w:tcBorders>
              <w:tl2br w:val="nil"/>
              <w:tr2bl w:val="nil"/>
            </w:tcBorders>
            <w:shd w:val="clear" w:color="auto" w:fill="auto"/>
            <w:vAlign w:val="center"/>
          </w:tcPr>
          <w:p>
            <w:pPr>
              <w:spacing w:line="300" w:lineRule="exact"/>
              <w:rPr>
                <w:b/>
                <w:bCs/>
                <w:color w:val="auto"/>
                <w:sz w:val="24"/>
                <w:highlight w:val="none"/>
              </w:rPr>
            </w:pPr>
            <w:r>
              <w:rPr>
                <w:b/>
                <w:bCs/>
                <w:color w:val="auto"/>
                <w:sz w:val="24"/>
                <w:highlight w:val="none"/>
              </w:rPr>
              <w:t>环境保护、安全生产和文明施工</w:t>
            </w:r>
          </w:p>
          <w:p>
            <w:pPr>
              <w:spacing w:line="300" w:lineRule="exact"/>
              <w:rPr>
                <w:color w:val="auto"/>
                <w:sz w:val="24"/>
                <w:highlight w:val="none"/>
              </w:rPr>
            </w:pPr>
            <w:r>
              <w:rPr>
                <w:color w:val="auto"/>
                <w:sz w:val="24"/>
                <w:highlight w:val="none"/>
              </w:rPr>
              <w:t>1</w:t>
            </w:r>
            <w:r>
              <w:rPr>
                <w:rFonts w:hint="eastAsia"/>
                <w:color w:val="auto"/>
                <w:sz w:val="24"/>
                <w:highlight w:val="none"/>
              </w:rPr>
              <w:t>.采购人</w:t>
            </w:r>
            <w:r>
              <w:rPr>
                <w:color w:val="auto"/>
                <w:sz w:val="24"/>
                <w:highlight w:val="none"/>
              </w:rPr>
              <w:t>应集中组织对</w:t>
            </w:r>
            <w:r>
              <w:rPr>
                <w:rFonts w:hint="eastAsia"/>
                <w:color w:val="auto"/>
                <w:sz w:val="24"/>
                <w:highlight w:val="none"/>
              </w:rPr>
              <w:t>成交人</w:t>
            </w:r>
            <w:r>
              <w:rPr>
                <w:color w:val="auto"/>
                <w:sz w:val="24"/>
                <w:highlight w:val="none"/>
              </w:rPr>
              <w:t>进场施工人员进行安全生产、文明施工、环境保护以及公司相关制度等方面的教育；依据国家法律法规及公司相关规章制度、监督、监控</w:t>
            </w:r>
            <w:r>
              <w:rPr>
                <w:rFonts w:hint="eastAsia"/>
                <w:color w:val="auto"/>
                <w:sz w:val="24"/>
                <w:highlight w:val="none"/>
              </w:rPr>
              <w:t>成交人</w:t>
            </w:r>
            <w:r>
              <w:rPr>
                <w:color w:val="auto"/>
                <w:sz w:val="24"/>
                <w:highlight w:val="none"/>
              </w:rPr>
              <w:t>的相关工作实施情况，使其体系有效运行。</w:t>
            </w:r>
          </w:p>
          <w:p>
            <w:pPr>
              <w:spacing w:line="300" w:lineRule="exact"/>
              <w:rPr>
                <w:color w:val="auto"/>
                <w:sz w:val="24"/>
                <w:highlight w:val="none"/>
              </w:rPr>
            </w:pPr>
            <w:r>
              <w:rPr>
                <w:color w:val="auto"/>
                <w:sz w:val="24"/>
                <w:highlight w:val="none"/>
              </w:rPr>
              <w:t>2</w:t>
            </w:r>
            <w:r>
              <w:rPr>
                <w:rFonts w:hint="eastAsia"/>
                <w:color w:val="auto"/>
                <w:sz w:val="24"/>
                <w:highlight w:val="none"/>
              </w:rPr>
              <w:t>.成交人</w:t>
            </w:r>
            <w:r>
              <w:rPr>
                <w:color w:val="auto"/>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auto"/>
                <w:sz w:val="24"/>
                <w:highlight w:val="none"/>
              </w:rPr>
            </w:pPr>
            <w:r>
              <w:rPr>
                <w:color w:val="auto"/>
                <w:sz w:val="24"/>
                <w:highlight w:val="none"/>
              </w:rPr>
              <w:t>3</w:t>
            </w:r>
            <w:r>
              <w:rPr>
                <w:rFonts w:hint="eastAsia"/>
                <w:color w:val="auto"/>
                <w:sz w:val="24"/>
                <w:highlight w:val="none"/>
              </w:rPr>
              <w:t>.成交人</w:t>
            </w:r>
            <w:r>
              <w:rPr>
                <w:color w:val="auto"/>
                <w:sz w:val="24"/>
                <w:highlight w:val="none"/>
              </w:rPr>
              <w:t>应严格执行建设主管部门及环保、消防、环卫等到有关部门对施工现场的管理规定，做到文明施工；保证施工现场整洁有序，符合文明施工的有关规定和要求，维护</w:t>
            </w:r>
            <w:r>
              <w:rPr>
                <w:rFonts w:hint="eastAsia"/>
                <w:color w:val="auto"/>
                <w:sz w:val="24"/>
                <w:highlight w:val="none"/>
              </w:rPr>
              <w:t>采购人</w:t>
            </w:r>
            <w:r>
              <w:rPr>
                <w:color w:val="auto"/>
                <w:sz w:val="24"/>
                <w:highlight w:val="none"/>
              </w:rPr>
              <w:t>良好的企业形象。</w:t>
            </w:r>
          </w:p>
          <w:p>
            <w:pPr>
              <w:spacing w:line="300" w:lineRule="exact"/>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29</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工期延误</w:t>
            </w:r>
          </w:p>
          <w:p>
            <w:pPr>
              <w:spacing w:line="300" w:lineRule="exact"/>
              <w:rPr>
                <w:bCs/>
                <w:color w:val="auto"/>
                <w:sz w:val="24"/>
                <w:highlight w:val="none"/>
              </w:rPr>
            </w:pPr>
            <w:r>
              <w:rPr>
                <w:bCs/>
                <w:color w:val="auto"/>
                <w:sz w:val="24"/>
                <w:highlight w:val="none"/>
              </w:rPr>
              <w:t>1</w:t>
            </w:r>
            <w:r>
              <w:rPr>
                <w:rFonts w:hint="eastAsia"/>
                <w:color w:val="auto"/>
                <w:sz w:val="24"/>
                <w:highlight w:val="none"/>
              </w:rPr>
              <w:t>.</w:t>
            </w:r>
            <w:r>
              <w:rPr>
                <w:rFonts w:hint="eastAsia"/>
                <w:bCs/>
                <w:color w:val="auto"/>
                <w:sz w:val="24"/>
                <w:highlight w:val="none"/>
              </w:rPr>
              <w:t>成交</w:t>
            </w:r>
            <w:r>
              <w:rPr>
                <w:bCs/>
                <w:color w:val="auto"/>
                <w:sz w:val="24"/>
                <w:highlight w:val="none"/>
              </w:rPr>
              <w:t>人应严格执行合同进度计划，当工程的进度过慢，采购人通知</w:t>
            </w:r>
            <w:r>
              <w:rPr>
                <w:rFonts w:hint="eastAsia"/>
                <w:bCs/>
                <w:color w:val="auto"/>
                <w:sz w:val="24"/>
                <w:highlight w:val="none"/>
              </w:rPr>
              <w:t>成交</w:t>
            </w:r>
            <w:r>
              <w:rPr>
                <w:bCs/>
                <w:color w:val="auto"/>
                <w:sz w:val="24"/>
                <w:highlight w:val="none"/>
              </w:rPr>
              <w:t>人应采取必要措施，以便加快工程进度，确保工程能在预定的工期内交工。</w:t>
            </w:r>
            <w:r>
              <w:rPr>
                <w:rFonts w:hint="eastAsia"/>
                <w:bCs/>
                <w:color w:val="auto"/>
                <w:sz w:val="24"/>
                <w:highlight w:val="none"/>
              </w:rPr>
              <w:t>成交</w:t>
            </w:r>
            <w:r>
              <w:rPr>
                <w:bCs/>
                <w:color w:val="auto"/>
                <w:sz w:val="24"/>
                <w:highlight w:val="none"/>
              </w:rPr>
              <w:t>人应采取措施加快进度，并承担加快进度所增加的费用。</w:t>
            </w:r>
          </w:p>
          <w:p>
            <w:pPr>
              <w:spacing w:line="300" w:lineRule="exact"/>
              <w:rPr>
                <w:bCs/>
                <w:color w:val="auto"/>
                <w:sz w:val="24"/>
                <w:highlight w:val="none"/>
              </w:rPr>
            </w:pPr>
            <w:r>
              <w:rPr>
                <w:bCs/>
                <w:color w:val="auto"/>
                <w:sz w:val="24"/>
                <w:highlight w:val="none"/>
              </w:rPr>
              <w:t>2</w:t>
            </w:r>
            <w:r>
              <w:rPr>
                <w:rFonts w:hint="eastAsia"/>
                <w:color w:val="auto"/>
                <w:sz w:val="24"/>
                <w:highlight w:val="none"/>
              </w:rPr>
              <w:t>.</w:t>
            </w:r>
            <w:r>
              <w:rPr>
                <w:bCs/>
                <w:color w:val="auto"/>
                <w:sz w:val="24"/>
                <w:highlight w:val="none"/>
              </w:rPr>
              <w:t>如</w:t>
            </w:r>
            <w:r>
              <w:rPr>
                <w:rFonts w:hint="eastAsia"/>
                <w:bCs/>
                <w:color w:val="auto"/>
                <w:sz w:val="24"/>
                <w:highlight w:val="none"/>
              </w:rPr>
              <w:t>成交</w:t>
            </w:r>
            <w:r>
              <w:rPr>
                <w:bCs/>
                <w:color w:val="auto"/>
                <w:sz w:val="24"/>
                <w:highlight w:val="none"/>
              </w:rPr>
              <w:t>人在接到通知后的10天内，未能采取加快工程进度的措施，致使实际工程进度进一步滞后，或</w:t>
            </w:r>
            <w:r>
              <w:rPr>
                <w:rFonts w:hint="eastAsia"/>
                <w:bCs/>
                <w:color w:val="auto"/>
                <w:sz w:val="24"/>
                <w:highlight w:val="none"/>
              </w:rPr>
              <w:t>成交</w:t>
            </w:r>
            <w:r>
              <w:rPr>
                <w:bCs/>
                <w:color w:val="auto"/>
                <w:sz w:val="24"/>
                <w:highlight w:val="none"/>
              </w:rPr>
              <w:t>人虽采取了一些措施，仍无法按预计工期交工时，采购人有权终止与</w:t>
            </w:r>
            <w:r>
              <w:rPr>
                <w:rFonts w:hint="eastAsia"/>
                <w:bCs/>
                <w:color w:val="auto"/>
                <w:sz w:val="24"/>
                <w:highlight w:val="none"/>
              </w:rPr>
              <w:t>成交</w:t>
            </w:r>
            <w:r>
              <w:rPr>
                <w:bCs/>
                <w:color w:val="auto"/>
                <w:sz w:val="24"/>
                <w:highlight w:val="none"/>
              </w:rPr>
              <w:t>人的合同，或将本合同工程中的一部分工作交由其他</w:t>
            </w:r>
            <w:r>
              <w:rPr>
                <w:rFonts w:hint="eastAsia"/>
                <w:bCs/>
                <w:color w:val="auto"/>
                <w:sz w:val="24"/>
                <w:highlight w:val="none"/>
              </w:rPr>
              <w:t>成交人</w:t>
            </w:r>
            <w:r>
              <w:rPr>
                <w:bCs/>
                <w:color w:val="auto"/>
                <w:sz w:val="24"/>
                <w:highlight w:val="none"/>
              </w:rPr>
              <w:t>完成，在不解除本合同规定的</w:t>
            </w:r>
            <w:r>
              <w:rPr>
                <w:rFonts w:hint="eastAsia"/>
                <w:bCs/>
                <w:color w:val="auto"/>
                <w:sz w:val="24"/>
                <w:highlight w:val="none"/>
              </w:rPr>
              <w:t>成交</w:t>
            </w:r>
            <w:r>
              <w:rPr>
                <w:bCs/>
                <w:color w:val="auto"/>
                <w:sz w:val="24"/>
                <w:highlight w:val="none"/>
              </w:rPr>
              <w:t>人责任和义务的同时，</w:t>
            </w:r>
            <w:r>
              <w:rPr>
                <w:rFonts w:hint="eastAsia"/>
                <w:bCs/>
                <w:color w:val="auto"/>
                <w:sz w:val="24"/>
                <w:highlight w:val="none"/>
              </w:rPr>
              <w:t>成交</w:t>
            </w:r>
            <w:r>
              <w:rPr>
                <w:bCs/>
                <w:color w:val="auto"/>
                <w:sz w:val="24"/>
                <w:highlight w:val="none"/>
              </w:rPr>
              <w:t>人应承担因此所增加的一切费用。</w:t>
            </w:r>
          </w:p>
          <w:p>
            <w:pPr>
              <w:spacing w:line="300" w:lineRule="exact"/>
              <w:rPr>
                <w:b/>
                <w:color w:val="auto"/>
                <w:sz w:val="24"/>
                <w:highlight w:val="none"/>
              </w:rPr>
            </w:pPr>
            <w:r>
              <w:rPr>
                <w:bCs/>
                <w:color w:val="auto"/>
                <w:sz w:val="24"/>
                <w:highlight w:val="none"/>
              </w:rPr>
              <w:t>3</w:t>
            </w:r>
            <w:r>
              <w:rPr>
                <w:rFonts w:hint="eastAsia"/>
                <w:color w:val="auto"/>
                <w:sz w:val="24"/>
                <w:highlight w:val="none"/>
              </w:rPr>
              <w:t>.</w:t>
            </w:r>
            <w:r>
              <w:rPr>
                <w:bCs/>
                <w:color w:val="auto"/>
                <w:sz w:val="24"/>
                <w:highlight w:val="none"/>
              </w:rPr>
              <w:t>由于</w:t>
            </w:r>
            <w:r>
              <w:rPr>
                <w:rFonts w:hint="eastAsia"/>
                <w:bCs/>
                <w:color w:val="auto"/>
                <w:sz w:val="24"/>
                <w:highlight w:val="none"/>
              </w:rPr>
              <w:t>成交</w:t>
            </w:r>
            <w:r>
              <w:rPr>
                <w:bCs/>
                <w:color w:val="auto"/>
                <w:sz w:val="24"/>
                <w:highlight w:val="none"/>
              </w:rPr>
              <w:t>人原因造成工期延误，</w:t>
            </w:r>
            <w:r>
              <w:rPr>
                <w:rFonts w:hint="eastAsia"/>
                <w:bCs/>
                <w:color w:val="auto"/>
                <w:sz w:val="24"/>
                <w:highlight w:val="none"/>
              </w:rPr>
              <w:t>成交</w:t>
            </w:r>
            <w:r>
              <w:rPr>
                <w:bCs/>
                <w:color w:val="auto"/>
                <w:sz w:val="24"/>
                <w:highlight w:val="none"/>
              </w:rPr>
              <w:t>人应支付逾期交工违约金。</w:t>
            </w:r>
            <w:r>
              <w:rPr>
                <w:rFonts w:hint="eastAsia"/>
                <w:bCs/>
                <w:color w:val="auto"/>
                <w:sz w:val="24"/>
                <w:highlight w:val="none"/>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auto"/>
                <w:sz w:val="24"/>
                <w:highlight w:val="none"/>
              </w:rPr>
              <w:t>。采购人有权从应付给</w:t>
            </w:r>
            <w:r>
              <w:rPr>
                <w:rFonts w:hint="eastAsia"/>
                <w:bCs/>
                <w:color w:val="auto"/>
                <w:sz w:val="24"/>
                <w:highlight w:val="none"/>
              </w:rPr>
              <w:t>成交</w:t>
            </w:r>
            <w:r>
              <w:rPr>
                <w:bCs/>
                <w:color w:val="auto"/>
                <w:sz w:val="24"/>
                <w:highlight w:val="none"/>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w:t>
            </w:r>
          </w:p>
        </w:tc>
        <w:tc>
          <w:tcPr>
            <w:tcW w:w="9229" w:type="dxa"/>
            <w:tcBorders>
              <w:tl2br w:val="nil"/>
              <w:tr2bl w:val="nil"/>
            </w:tcBorders>
            <w:shd w:val="clear" w:color="auto" w:fill="auto"/>
            <w:vAlign w:val="center"/>
          </w:tcPr>
          <w:p>
            <w:pPr>
              <w:spacing w:line="300" w:lineRule="exact"/>
              <w:rPr>
                <w:rFonts w:hint="eastAsia" w:eastAsia="宋体"/>
                <w:b/>
                <w:color w:val="auto"/>
                <w:sz w:val="24"/>
                <w:highlight w:val="none"/>
                <w:lang w:eastAsia="zh-CN"/>
              </w:rPr>
            </w:pPr>
            <w:r>
              <w:rPr>
                <w:b/>
                <w:color w:val="auto"/>
                <w:sz w:val="24"/>
                <w:highlight w:val="none"/>
              </w:rPr>
              <w:t>工程质量</w:t>
            </w:r>
            <w:r>
              <w:rPr>
                <w:rFonts w:hint="eastAsia"/>
                <w:b/>
                <w:color w:val="auto"/>
                <w:sz w:val="24"/>
                <w:highlight w:val="none"/>
                <w:lang w:eastAsia="zh-CN"/>
              </w:rPr>
              <w:t>及技术要求</w:t>
            </w:r>
          </w:p>
          <w:p>
            <w:pPr>
              <w:spacing w:line="300" w:lineRule="exact"/>
              <w:rPr>
                <w:rFonts w:hint="eastAsia"/>
                <w:bCs/>
                <w:color w:val="auto"/>
                <w:sz w:val="24"/>
                <w:highlight w:val="none"/>
                <w:lang w:val="en-US" w:eastAsia="zh-CN"/>
              </w:rPr>
            </w:pPr>
            <w:r>
              <w:rPr>
                <w:rFonts w:hint="eastAsia"/>
                <w:bCs/>
                <w:color w:val="auto"/>
                <w:sz w:val="24"/>
                <w:highlight w:val="none"/>
                <w:lang w:val="en-US" w:eastAsia="zh-CN"/>
              </w:rPr>
              <w:t>（一）</w:t>
            </w:r>
          </w:p>
          <w:p>
            <w:pPr>
              <w:spacing w:line="300" w:lineRule="exact"/>
              <w:rPr>
                <w:rFonts w:hint="eastAsia"/>
                <w:bCs/>
                <w:color w:val="auto"/>
                <w:sz w:val="24"/>
                <w:highlight w:val="none"/>
              </w:rPr>
            </w:pPr>
            <w:r>
              <w:rPr>
                <w:rFonts w:hint="eastAsia"/>
                <w:bCs/>
                <w:color w:val="auto"/>
                <w:sz w:val="24"/>
                <w:highlight w:val="none"/>
                <w:lang w:val="en-US" w:eastAsia="zh-CN"/>
              </w:rPr>
              <w:t>1.</w:t>
            </w:r>
            <w:r>
              <w:rPr>
                <w:rFonts w:hint="eastAsia"/>
                <w:bCs/>
                <w:color w:val="auto"/>
                <w:sz w:val="24"/>
                <w:highlight w:val="none"/>
              </w:rPr>
              <w:t>工程质量应满足《公路隧道养护技术规范》、《高速公路养护工程标准化作业指南》等最新相关标准规范要求。工程质量等级应达合格以上。</w:t>
            </w:r>
          </w:p>
          <w:p>
            <w:pPr>
              <w:spacing w:line="300" w:lineRule="exact"/>
              <w:rPr>
                <w:bCs/>
                <w:color w:val="auto"/>
                <w:sz w:val="24"/>
                <w:highlight w:val="none"/>
              </w:rPr>
            </w:pPr>
            <w:r>
              <w:rPr>
                <w:bCs/>
                <w:color w:val="auto"/>
                <w:sz w:val="24"/>
                <w:highlight w:val="none"/>
              </w:rPr>
              <w:t>2</w:t>
            </w:r>
            <w:r>
              <w:rPr>
                <w:rFonts w:hint="eastAsia"/>
                <w:bCs/>
                <w:color w:val="auto"/>
                <w:sz w:val="24"/>
                <w:highlight w:val="none"/>
              </w:rPr>
              <w:t>.</w:t>
            </w:r>
            <w:r>
              <w:rPr>
                <w:bCs/>
                <w:color w:val="auto"/>
                <w:sz w:val="24"/>
                <w:highlight w:val="none"/>
              </w:rPr>
              <w:t>因</w:t>
            </w:r>
            <w:r>
              <w:rPr>
                <w:rFonts w:hint="eastAsia"/>
                <w:bCs/>
                <w:color w:val="auto"/>
                <w:sz w:val="24"/>
                <w:highlight w:val="none"/>
              </w:rPr>
              <w:t>成交</w:t>
            </w:r>
            <w:r>
              <w:rPr>
                <w:bCs/>
                <w:color w:val="auto"/>
                <w:sz w:val="24"/>
                <w:highlight w:val="none"/>
              </w:rPr>
              <w:t>人原因造成工程质量达不到合同约定验收标准的，采购人有权要求</w:t>
            </w:r>
            <w:r>
              <w:rPr>
                <w:rFonts w:hint="eastAsia"/>
                <w:bCs/>
                <w:color w:val="auto"/>
                <w:sz w:val="24"/>
                <w:highlight w:val="none"/>
              </w:rPr>
              <w:t>成交</w:t>
            </w:r>
            <w:r>
              <w:rPr>
                <w:bCs/>
                <w:color w:val="auto"/>
                <w:sz w:val="24"/>
                <w:highlight w:val="none"/>
              </w:rPr>
              <w:t>人返工直至符合合同要求为止，由此造成的费用增加和（或）工期延误由</w:t>
            </w:r>
            <w:r>
              <w:rPr>
                <w:rFonts w:hint="eastAsia"/>
                <w:bCs/>
                <w:color w:val="auto"/>
                <w:sz w:val="24"/>
                <w:highlight w:val="none"/>
              </w:rPr>
              <w:t>成交</w:t>
            </w:r>
            <w:r>
              <w:rPr>
                <w:bCs/>
                <w:color w:val="auto"/>
                <w:sz w:val="24"/>
                <w:highlight w:val="none"/>
              </w:rPr>
              <w:t>人承担。</w:t>
            </w:r>
          </w:p>
          <w:p>
            <w:pPr>
              <w:spacing w:line="300" w:lineRule="exact"/>
              <w:rPr>
                <w:bCs/>
                <w:color w:val="auto"/>
                <w:sz w:val="24"/>
                <w:highlight w:val="none"/>
              </w:rPr>
            </w:pPr>
            <w:r>
              <w:rPr>
                <w:bCs/>
                <w:color w:val="auto"/>
                <w:sz w:val="24"/>
                <w:highlight w:val="none"/>
              </w:rPr>
              <w:t>3</w:t>
            </w:r>
            <w:r>
              <w:rPr>
                <w:rFonts w:hint="eastAsia"/>
                <w:bCs/>
                <w:color w:val="auto"/>
                <w:sz w:val="24"/>
                <w:highlight w:val="none"/>
              </w:rPr>
              <w:t>.</w:t>
            </w:r>
            <w:r>
              <w:rPr>
                <w:bCs/>
                <w:color w:val="auto"/>
                <w:sz w:val="24"/>
                <w:highlight w:val="none"/>
              </w:rPr>
              <w:t>本项目严格执行质量责任追究制度。事故原因调查不清不放过；事故责任者没有受到教育不放过；没有防范措施不放过；相关责任人没受到处理不放过。</w:t>
            </w:r>
          </w:p>
          <w:p>
            <w:pPr>
              <w:spacing w:line="300" w:lineRule="exact"/>
              <w:rPr>
                <w:rFonts w:hint="default"/>
                <w:bCs/>
                <w:color w:val="auto"/>
                <w:sz w:val="24"/>
                <w:highlight w:val="none"/>
                <w:lang w:val="en-US" w:eastAsia="zh-CN"/>
              </w:rPr>
            </w:pPr>
            <w:r>
              <w:rPr>
                <w:rFonts w:hint="eastAsia"/>
                <w:bCs/>
                <w:color w:val="auto"/>
                <w:sz w:val="24"/>
                <w:highlight w:val="none"/>
                <w:lang w:eastAsia="zh-CN"/>
              </w:rPr>
              <w:t>（</w:t>
            </w:r>
            <w:r>
              <w:rPr>
                <w:rFonts w:hint="eastAsia"/>
                <w:bCs/>
                <w:color w:val="auto"/>
                <w:sz w:val="24"/>
                <w:highlight w:val="none"/>
                <w:lang w:val="en-US" w:eastAsia="zh-CN"/>
              </w:rPr>
              <w:t>二）技术要求</w:t>
            </w:r>
          </w:p>
          <w:p>
            <w:pPr>
              <w:spacing w:line="300" w:lineRule="exact"/>
              <w:rPr>
                <w:rFonts w:hint="eastAsia"/>
                <w:bCs/>
                <w:color w:val="auto"/>
                <w:sz w:val="24"/>
                <w:highlight w:val="none"/>
              </w:rPr>
            </w:pPr>
            <w:r>
              <w:rPr>
                <w:rFonts w:hint="eastAsia"/>
                <w:bCs/>
                <w:color w:val="auto"/>
                <w:sz w:val="24"/>
                <w:highlight w:val="none"/>
              </w:rPr>
              <w:t>施工工艺流程：布控→隧道清扫保洁（路面、检修道、紧急停车带、人/车行横洞）→清理缝隙式水沟→清理沉砂井→隧道清洗（洞壁、检修道、路面、标线、轮廓标、标志牌等）。</w:t>
            </w:r>
          </w:p>
          <w:p>
            <w:pPr>
              <w:spacing w:line="300" w:lineRule="exact"/>
              <w:rPr>
                <w:rFonts w:hint="eastAsia"/>
                <w:bCs/>
                <w:color w:val="auto"/>
                <w:sz w:val="24"/>
                <w:highlight w:val="none"/>
              </w:rPr>
            </w:pPr>
            <w:r>
              <w:rPr>
                <w:rFonts w:hint="eastAsia"/>
                <w:bCs/>
                <w:color w:val="auto"/>
                <w:sz w:val="24"/>
                <w:highlight w:val="none"/>
              </w:rPr>
              <w:t xml:space="preserve">1.隧道清扫保洁 </w:t>
            </w:r>
          </w:p>
          <w:p>
            <w:pPr>
              <w:spacing w:line="300" w:lineRule="exact"/>
              <w:rPr>
                <w:rFonts w:hint="eastAsia"/>
                <w:bCs/>
                <w:color w:val="auto"/>
                <w:sz w:val="24"/>
                <w:highlight w:val="none"/>
              </w:rPr>
            </w:pPr>
            <w:r>
              <w:rPr>
                <w:rFonts w:hint="eastAsia"/>
                <w:bCs/>
                <w:color w:val="auto"/>
                <w:sz w:val="24"/>
                <w:highlight w:val="none"/>
              </w:rPr>
              <w:t xml:space="preserve">工艺流程：清理→装垃圾→弃方→验收 </w:t>
            </w:r>
          </w:p>
          <w:p>
            <w:pPr>
              <w:spacing w:line="300" w:lineRule="exact"/>
              <w:rPr>
                <w:rFonts w:hint="eastAsia"/>
                <w:bCs/>
                <w:color w:val="auto"/>
                <w:sz w:val="24"/>
                <w:highlight w:val="none"/>
              </w:rPr>
            </w:pPr>
            <w:r>
              <w:rPr>
                <w:rFonts w:hint="eastAsia"/>
                <w:bCs/>
                <w:color w:val="auto"/>
                <w:sz w:val="24"/>
                <w:highlight w:val="none"/>
              </w:rPr>
              <w:t>对施工隧道进行安全布控，隧道单洞两侧路面、检修道上(含车行、人行横洞)砂石、垃圾等杂物进行清扫，</w:t>
            </w:r>
          </w:p>
          <w:p>
            <w:pPr>
              <w:spacing w:line="300" w:lineRule="exact"/>
              <w:rPr>
                <w:rFonts w:hint="eastAsia"/>
                <w:bCs/>
                <w:color w:val="auto"/>
                <w:sz w:val="24"/>
                <w:highlight w:val="none"/>
              </w:rPr>
            </w:pPr>
            <w:r>
              <w:rPr>
                <w:rFonts w:hint="eastAsia"/>
                <w:bCs/>
                <w:color w:val="auto"/>
                <w:sz w:val="24"/>
                <w:highlight w:val="none"/>
              </w:rPr>
              <w:t xml:space="preserve">2.清理隧道内缝隙式水沟 </w:t>
            </w:r>
          </w:p>
          <w:p>
            <w:pPr>
              <w:spacing w:line="300" w:lineRule="exact"/>
              <w:rPr>
                <w:rFonts w:hint="eastAsia"/>
                <w:bCs/>
                <w:color w:val="auto"/>
                <w:sz w:val="24"/>
                <w:highlight w:val="none"/>
              </w:rPr>
            </w:pPr>
            <w:r>
              <w:rPr>
                <w:rFonts w:hint="eastAsia"/>
                <w:bCs/>
                <w:color w:val="auto"/>
                <w:sz w:val="24"/>
                <w:highlight w:val="none"/>
              </w:rPr>
              <w:t xml:space="preserve">工艺流程：清理疏通→装垃圾→弃方→验收 </w:t>
            </w:r>
          </w:p>
          <w:p>
            <w:pPr>
              <w:spacing w:line="300" w:lineRule="exact"/>
              <w:rPr>
                <w:rFonts w:hint="eastAsia"/>
                <w:bCs/>
                <w:color w:val="auto"/>
                <w:sz w:val="24"/>
                <w:highlight w:val="none"/>
              </w:rPr>
            </w:pPr>
            <w:r>
              <w:rPr>
                <w:rFonts w:hint="eastAsia"/>
                <w:bCs/>
                <w:color w:val="auto"/>
                <w:sz w:val="24"/>
                <w:highlight w:val="none"/>
              </w:rPr>
              <w:t xml:space="preserve">对隧道内缝隙式葫芦沟施工区进行安全布控，采用人工对缝隙式葫芦沟内的积水进行排干、清除沟内淤泥与杂物、沟底积土, 对水沟顶两侧砼面垃圾进行清除，清理沉砂井内垃圾，对隧道口排水管进行疏通，清理管内垃圾。 </w:t>
            </w:r>
          </w:p>
          <w:p>
            <w:pPr>
              <w:spacing w:line="300" w:lineRule="exact"/>
              <w:rPr>
                <w:rFonts w:hint="eastAsia"/>
                <w:bCs/>
                <w:color w:val="auto"/>
                <w:sz w:val="24"/>
                <w:highlight w:val="none"/>
              </w:rPr>
            </w:pPr>
            <w:r>
              <w:rPr>
                <w:rFonts w:hint="eastAsia"/>
                <w:bCs/>
                <w:color w:val="auto"/>
                <w:sz w:val="24"/>
                <w:highlight w:val="none"/>
              </w:rPr>
              <w:t xml:space="preserve">3.隧道内沉砂井清理 </w:t>
            </w:r>
          </w:p>
          <w:p>
            <w:pPr>
              <w:spacing w:line="300" w:lineRule="exact"/>
              <w:rPr>
                <w:rFonts w:hint="eastAsia"/>
                <w:bCs/>
                <w:color w:val="auto"/>
                <w:sz w:val="24"/>
                <w:highlight w:val="none"/>
              </w:rPr>
            </w:pPr>
            <w:r>
              <w:rPr>
                <w:rFonts w:hint="eastAsia"/>
                <w:bCs/>
                <w:color w:val="auto"/>
                <w:sz w:val="24"/>
                <w:highlight w:val="none"/>
              </w:rPr>
              <w:t xml:space="preserve">工艺流程：清理疏通→装垃圾→弃方→验收 </w:t>
            </w:r>
          </w:p>
          <w:p>
            <w:pPr>
              <w:spacing w:line="300" w:lineRule="exact"/>
              <w:rPr>
                <w:rFonts w:hint="eastAsia"/>
                <w:bCs/>
                <w:color w:val="auto"/>
                <w:sz w:val="24"/>
                <w:highlight w:val="none"/>
              </w:rPr>
            </w:pPr>
            <w:r>
              <w:rPr>
                <w:rFonts w:hint="eastAsia"/>
                <w:bCs/>
                <w:color w:val="auto"/>
                <w:sz w:val="24"/>
                <w:highlight w:val="none"/>
              </w:rPr>
              <w:t>对施工隧道进行安全布控，对暗沟段沉砂井内的积水进行排干、清除井内淤泥与杂物,对沉砂井上四周垃圾进行清除。</w:t>
            </w:r>
          </w:p>
          <w:p>
            <w:pPr>
              <w:spacing w:line="300" w:lineRule="exact"/>
              <w:rPr>
                <w:rFonts w:hint="eastAsia"/>
                <w:bCs/>
                <w:color w:val="auto"/>
                <w:sz w:val="24"/>
                <w:highlight w:val="none"/>
              </w:rPr>
            </w:pPr>
            <w:r>
              <w:rPr>
                <w:rFonts w:hint="eastAsia"/>
                <w:bCs/>
                <w:color w:val="auto"/>
                <w:sz w:val="24"/>
                <w:highlight w:val="none"/>
              </w:rPr>
              <w:t xml:space="preserve">4.隧道清洗 </w:t>
            </w:r>
          </w:p>
          <w:p>
            <w:pPr>
              <w:spacing w:line="300" w:lineRule="exact"/>
              <w:rPr>
                <w:rFonts w:hint="eastAsia"/>
                <w:bCs/>
                <w:color w:val="auto"/>
                <w:sz w:val="24"/>
                <w:highlight w:val="none"/>
              </w:rPr>
            </w:pPr>
            <w:r>
              <w:rPr>
                <w:rFonts w:hint="eastAsia"/>
                <w:bCs/>
                <w:color w:val="auto"/>
                <w:sz w:val="24"/>
                <w:highlight w:val="none"/>
              </w:rPr>
              <w:t xml:space="preserve">工艺流程：清理→装垃圾→弃方→验收 </w:t>
            </w:r>
          </w:p>
          <w:p>
            <w:pPr>
              <w:spacing w:line="300" w:lineRule="exact"/>
              <w:rPr>
                <w:rFonts w:hint="eastAsia"/>
                <w:bCs/>
                <w:color w:val="auto"/>
                <w:sz w:val="24"/>
                <w:highlight w:val="none"/>
              </w:rPr>
            </w:pPr>
            <w:r>
              <w:rPr>
                <w:rFonts w:hint="eastAsia"/>
                <w:bCs/>
                <w:color w:val="auto"/>
                <w:sz w:val="24"/>
                <w:highlight w:val="none"/>
              </w:rPr>
              <w:t>对施工隧道进行安全布控，隧道洞壁（检修道至上拱腰3.5米高范围）进行全面清洗，清洗包括隧道洞壁、检修道、路面、标线，突起路标、轮廓标、标志牌等，用洗涤剂洗和高压喷水冲洗。隧道内清洗作业不得破坏洞内设施或影响机电、监控等系统的正常运行和排水系统功能的正常发挥。</w:t>
            </w:r>
          </w:p>
          <w:p>
            <w:pPr>
              <w:spacing w:line="300" w:lineRule="exact"/>
              <w:rPr>
                <w:color w:val="auto"/>
                <w:highlight w:val="none"/>
              </w:rPr>
            </w:pPr>
            <w:r>
              <w:rPr>
                <w:rFonts w:hint="eastAsia"/>
                <w:bCs/>
                <w:color w:val="auto"/>
                <w:sz w:val="24"/>
                <w:highlight w:val="none"/>
                <w:lang w:val="en-US" w:eastAsia="zh-CN"/>
              </w:rPr>
              <w:t>5.</w:t>
            </w:r>
            <w:r>
              <w:rPr>
                <w:rFonts w:hint="eastAsia"/>
                <w:bCs/>
                <w:color w:val="auto"/>
                <w:sz w:val="24"/>
                <w:highlight w:val="none"/>
              </w:rPr>
              <w:t>清理后的所有施工垃圾必须集中堆放于车后斗内，统一进行清理，不得在清扫过程中随意往隧道口、缝隙式排水沟、检修道盖板下、路侧边沟、下边坡、碎落台等高速公路范围内丢弃。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31</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工程验收：</w:t>
            </w:r>
          </w:p>
          <w:p>
            <w:pPr>
              <w:spacing w:line="300" w:lineRule="exact"/>
              <w:rPr>
                <w:bCs/>
                <w:color w:val="auto"/>
                <w:sz w:val="24"/>
                <w:highlight w:val="none"/>
              </w:rPr>
            </w:pPr>
            <w:r>
              <w:rPr>
                <w:rFonts w:hint="eastAsia" w:hAnsi="宋体"/>
                <w:bCs/>
                <w:color w:val="auto"/>
                <w:sz w:val="24"/>
                <w:highlight w:val="none"/>
                <w:lang w:val="zh-CN"/>
              </w:rPr>
              <w:t>按照行业相关验收规定</w:t>
            </w:r>
            <w:r>
              <w:rPr>
                <w:rFonts w:hint="eastAsia" w:hAnsi="宋体"/>
                <w:bCs/>
                <w:color w:val="auto"/>
                <w:sz w:val="24"/>
                <w:highlight w:val="none"/>
              </w:rPr>
              <w:t>及有关的竣工验收规定及施工图纸说明书、技术文件为依据组织验收，成交人</w:t>
            </w:r>
            <w:r>
              <w:rPr>
                <w:rFonts w:hAnsi="宋体"/>
                <w:bCs/>
                <w:color w:val="auto"/>
                <w:sz w:val="24"/>
                <w:highlight w:val="none"/>
              </w:rPr>
              <w:t>应配合</w:t>
            </w:r>
            <w:r>
              <w:rPr>
                <w:rFonts w:hint="eastAsia" w:hAnsi="宋体"/>
                <w:bCs/>
                <w:color w:val="auto"/>
                <w:sz w:val="24"/>
                <w:highlight w:val="none"/>
              </w:rPr>
              <w:t>采购人</w:t>
            </w:r>
            <w:r>
              <w:rPr>
                <w:rFonts w:hAnsi="宋体"/>
                <w:bCs/>
                <w:color w:val="auto"/>
                <w:sz w:val="24"/>
                <w:highlight w:val="none"/>
              </w:rPr>
              <w:t>进行的</w:t>
            </w:r>
            <w:r>
              <w:rPr>
                <w:rFonts w:hint="eastAsia" w:hAnsi="宋体"/>
                <w:bCs/>
                <w:color w:val="auto"/>
                <w:sz w:val="24"/>
                <w:highlight w:val="none"/>
              </w:rPr>
              <w:t>交（竣）工</w:t>
            </w:r>
            <w:r>
              <w:rPr>
                <w:rFonts w:hAnsi="宋体"/>
                <w:bCs/>
                <w:color w:val="auto"/>
                <w:sz w:val="24"/>
                <w:highlight w:val="none"/>
              </w:rPr>
              <w:t>验收</w:t>
            </w:r>
            <w:r>
              <w:rPr>
                <w:rFonts w:hint="eastAsia" w:hAnsi="宋体"/>
                <w:bCs/>
                <w:color w:val="auto"/>
                <w:sz w:val="24"/>
                <w:highlight w:val="none"/>
              </w:rPr>
              <w:t>工作</w:t>
            </w:r>
            <w:r>
              <w:rPr>
                <w:rFonts w:hAnsi="宋体"/>
                <w:bCs/>
                <w:color w:val="auto"/>
                <w:sz w:val="24"/>
                <w:highlight w:val="none"/>
              </w:rPr>
              <w:t>；</w:t>
            </w:r>
            <w:r>
              <w:rPr>
                <w:rFonts w:hint="eastAsia" w:hAnsi="宋体"/>
                <w:bCs/>
                <w:color w:val="auto"/>
                <w:sz w:val="24"/>
                <w:highlight w:val="none"/>
              </w:rPr>
              <w:t>采购人</w:t>
            </w:r>
            <w:r>
              <w:rPr>
                <w:rFonts w:hAnsi="宋体"/>
                <w:bCs/>
                <w:color w:val="auto"/>
                <w:sz w:val="24"/>
                <w:highlight w:val="none"/>
              </w:rPr>
              <w:t>或施工场地内第三方的工作必须</w:t>
            </w:r>
            <w:r>
              <w:rPr>
                <w:rFonts w:hint="eastAsia" w:hAnsi="宋体"/>
                <w:bCs/>
                <w:color w:val="auto"/>
                <w:sz w:val="24"/>
                <w:highlight w:val="none"/>
              </w:rPr>
              <w:t>成交人</w:t>
            </w:r>
            <w:r>
              <w:rPr>
                <w:rFonts w:hAnsi="宋体"/>
                <w:bCs/>
                <w:color w:val="auto"/>
                <w:sz w:val="24"/>
                <w:highlight w:val="none"/>
              </w:rPr>
              <w:t>配合时，</w:t>
            </w:r>
            <w:r>
              <w:rPr>
                <w:rFonts w:hint="eastAsia" w:hAnsi="宋体"/>
                <w:bCs/>
                <w:color w:val="auto"/>
                <w:sz w:val="24"/>
                <w:highlight w:val="none"/>
              </w:rPr>
              <w:t>成交人</w:t>
            </w:r>
            <w:r>
              <w:rPr>
                <w:rFonts w:hAnsi="宋体"/>
                <w:bCs/>
                <w:color w:val="auto"/>
                <w:sz w:val="24"/>
                <w:highlight w:val="none"/>
              </w:rPr>
              <w:t>应按</w:t>
            </w:r>
            <w:r>
              <w:rPr>
                <w:rFonts w:hint="eastAsia" w:hAnsi="宋体"/>
                <w:bCs/>
                <w:color w:val="auto"/>
                <w:sz w:val="24"/>
                <w:highlight w:val="none"/>
              </w:rPr>
              <w:t>采购人</w:t>
            </w:r>
            <w:r>
              <w:rPr>
                <w:rFonts w:hAnsi="宋体"/>
                <w:bCs/>
                <w:color w:val="auto"/>
                <w:sz w:val="24"/>
                <w:highlight w:val="none"/>
              </w:rPr>
              <w:t>的指令</w:t>
            </w:r>
            <w:r>
              <w:rPr>
                <w:rFonts w:hint="eastAsia" w:hAnsi="宋体"/>
                <w:bCs/>
                <w:color w:val="auto"/>
                <w:sz w:val="24"/>
                <w:highlight w:val="none"/>
              </w:rPr>
              <w:t>无条件</w:t>
            </w:r>
            <w:r>
              <w:rPr>
                <w:rFonts w:hAnsi="宋体"/>
                <w:bCs/>
                <w:color w:val="auto"/>
                <w:sz w:val="24"/>
                <w:highlight w:val="none"/>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32</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施工安全</w:t>
            </w:r>
          </w:p>
          <w:p>
            <w:pPr>
              <w:spacing w:line="300" w:lineRule="exact"/>
              <w:rPr>
                <w:bCs/>
                <w:color w:val="auto"/>
                <w:sz w:val="24"/>
                <w:highlight w:val="none"/>
              </w:rPr>
            </w:pPr>
            <w:r>
              <w:rPr>
                <w:bCs/>
                <w:color w:val="auto"/>
                <w:sz w:val="24"/>
                <w:highlight w:val="none"/>
              </w:rPr>
              <w:t>1</w:t>
            </w:r>
            <w:r>
              <w:rPr>
                <w:rFonts w:hint="eastAsia"/>
                <w:bCs/>
                <w:color w:val="auto"/>
                <w:sz w:val="24"/>
                <w:highlight w:val="none"/>
              </w:rPr>
              <w:t>.成交</w:t>
            </w:r>
            <w:r>
              <w:rPr>
                <w:bCs/>
                <w:color w:val="auto"/>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auto"/>
                <w:sz w:val="24"/>
                <w:highlight w:val="none"/>
              </w:rPr>
            </w:pPr>
            <w:r>
              <w:rPr>
                <w:bCs/>
                <w:color w:val="auto"/>
                <w:sz w:val="24"/>
                <w:highlight w:val="none"/>
              </w:rPr>
              <w:t>2</w:t>
            </w:r>
            <w:r>
              <w:rPr>
                <w:rFonts w:hint="eastAsia"/>
                <w:bCs/>
                <w:color w:val="auto"/>
                <w:sz w:val="24"/>
                <w:highlight w:val="none"/>
              </w:rPr>
              <w:t>.</w:t>
            </w:r>
            <w:r>
              <w:rPr>
                <w:bCs/>
                <w:color w:val="auto"/>
                <w:sz w:val="24"/>
                <w:highlight w:val="none"/>
              </w:rPr>
              <w:t>采购人在检查中发现有安全问题或有违反安全管理规章制度的情况时，可视为</w:t>
            </w:r>
            <w:r>
              <w:rPr>
                <w:rFonts w:hint="eastAsia"/>
                <w:bCs/>
                <w:color w:val="auto"/>
                <w:sz w:val="24"/>
                <w:highlight w:val="none"/>
              </w:rPr>
              <w:t>成交</w:t>
            </w:r>
            <w:r>
              <w:rPr>
                <w:bCs/>
                <w:color w:val="auto"/>
                <w:sz w:val="24"/>
                <w:highlight w:val="none"/>
              </w:rPr>
              <w:t>人违约。</w:t>
            </w:r>
          </w:p>
          <w:p>
            <w:pPr>
              <w:spacing w:line="300" w:lineRule="exact"/>
              <w:rPr>
                <w:bCs/>
                <w:color w:val="auto"/>
                <w:sz w:val="24"/>
                <w:highlight w:val="none"/>
              </w:rPr>
            </w:pPr>
            <w:r>
              <w:rPr>
                <w:bCs/>
                <w:color w:val="auto"/>
                <w:sz w:val="24"/>
                <w:highlight w:val="none"/>
              </w:rPr>
              <w:t>3</w:t>
            </w:r>
            <w:r>
              <w:rPr>
                <w:rFonts w:hint="eastAsia"/>
                <w:bCs/>
                <w:color w:val="auto"/>
                <w:sz w:val="24"/>
                <w:highlight w:val="none"/>
              </w:rPr>
              <w:t>.成交</w:t>
            </w:r>
            <w:r>
              <w:rPr>
                <w:bCs/>
                <w:color w:val="auto"/>
                <w:sz w:val="24"/>
                <w:highlight w:val="none"/>
              </w:rPr>
              <w:t>人应严格按照国家安全标准制定施工安全操作规程，配备必要的安全生产和劳动保护设施，加强对人员的安全教育，并发放劳动保护用具。</w:t>
            </w:r>
          </w:p>
          <w:p>
            <w:pPr>
              <w:spacing w:line="300" w:lineRule="exact"/>
              <w:rPr>
                <w:bCs/>
                <w:color w:val="auto"/>
                <w:sz w:val="24"/>
                <w:highlight w:val="none"/>
              </w:rPr>
            </w:pPr>
            <w:r>
              <w:rPr>
                <w:bCs/>
                <w:color w:val="auto"/>
                <w:sz w:val="24"/>
                <w:highlight w:val="none"/>
              </w:rPr>
              <w:t>4</w:t>
            </w:r>
            <w:r>
              <w:rPr>
                <w:rFonts w:hint="eastAsia"/>
                <w:bCs/>
                <w:color w:val="auto"/>
                <w:sz w:val="24"/>
                <w:highlight w:val="none"/>
              </w:rPr>
              <w:t>.成交</w:t>
            </w:r>
            <w:r>
              <w:rPr>
                <w:bCs/>
                <w:color w:val="auto"/>
                <w:sz w:val="24"/>
                <w:highlight w:val="none"/>
              </w:rPr>
              <w:t>人应对其履行合同所雇佣的全部人员的工伤事故承担全部责任。</w:t>
            </w:r>
          </w:p>
          <w:p>
            <w:pPr>
              <w:spacing w:line="300" w:lineRule="exact"/>
              <w:rPr>
                <w:bCs/>
                <w:color w:val="auto"/>
                <w:sz w:val="24"/>
                <w:highlight w:val="none"/>
              </w:rPr>
            </w:pPr>
            <w:r>
              <w:rPr>
                <w:bCs/>
                <w:color w:val="auto"/>
                <w:sz w:val="24"/>
                <w:highlight w:val="none"/>
              </w:rPr>
              <w:t>5</w:t>
            </w:r>
            <w:r>
              <w:rPr>
                <w:rFonts w:hint="eastAsia"/>
                <w:bCs/>
                <w:color w:val="auto"/>
                <w:sz w:val="24"/>
                <w:highlight w:val="none"/>
              </w:rPr>
              <w:t>.</w:t>
            </w:r>
            <w:r>
              <w:rPr>
                <w:bCs/>
                <w:color w:val="auto"/>
                <w:sz w:val="24"/>
                <w:highlight w:val="none"/>
              </w:rPr>
              <w:t>由于</w:t>
            </w:r>
            <w:r>
              <w:rPr>
                <w:rFonts w:hint="eastAsia"/>
                <w:bCs/>
                <w:color w:val="auto"/>
                <w:sz w:val="24"/>
                <w:highlight w:val="none"/>
              </w:rPr>
              <w:t>成交</w:t>
            </w:r>
            <w:r>
              <w:rPr>
                <w:bCs/>
                <w:color w:val="auto"/>
                <w:sz w:val="24"/>
                <w:highlight w:val="none"/>
              </w:rPr>
              <w:t>人原因在施工场地内及其毗邻地带造成的第三者人员伤亡和财产损失，由</w:t>
            </w:r>
            <w:r>
              <w:rPr>
                <w:rFonts w:hint="eastAsia"/>
                <w:bCs/>
                <w:color w:val="auto"/>
                <w:sz w:val="24"/>
                <w:highlight w:val="none"/>
              </w:rPr>
              <w:t>成交</w:t>
            </w:r>
            <w:r>
              <w:rPr>
                <w:bCs/>
                <w:color w:val="auto"/>
                <w:sz w:val="24"/>
                <w:highlight w:val="none"/>
              </w:rPr>
              <w:t>人负责赔偿。</w:t>
            </w:r>
          </w:p>
          <w:p>
            <w:pPr>
              <w:spacing w:line="300" w:lineRule="exact"/>
              <w:rPr>
                <w:b/>
                <w:color w:val="auto"/>
                <w:sz w:val="24"/>
                <w:highlight w:val="none"/>
              </w:rPr>
            </w:pPr>
            <w:r>
              <w:rPr>
                <w:bCs/>
                <w:color w:val="auto"/>
                <w:sz w:val="24"/>
                <w:highlight w:val="none"/>
              </w:rPr>
              <w:t>6</w:t>
            </w:r>
            <w:r>
              <w:rPr>
                <w:rFonts w:hint="eastAsia"/>
                <w:bCs/>
                <w:color w:val="auto"/>
                <w:sz w:val="24"/>
                <w:highlight w:val="none"/>
              </w:rPr>
              <w:t>.</w:t>
            </w:r>
            <w:r>
              <w:rPr>
                <w:bCs/>
                <w:color w:val="auto"/>
                <w:sz w:val="24"/>
                <w:highlight w:val="none"/>
              </w:rPr>
              <w:t>在整个施工过程中对</w:t>
            </w:r>
            <w:r>
              <w:rPr>
                <w:rFonts w:hint="eastAsia"/>
                <w:bCs/>
                <w:color w:val="auto"/>
                <w:sz w:val="24"/>
                <w:highlight w:val="none"/>
              </w:rPr>
              <w:t>成交</w:t>
            </w:r>
            <w:r>
              <w:rPr>
                <w:bCs/>
                <w:color w:val="auto"/>
                <w:sz w:val="24"/>
                <w:highlight w:val="none"/>
              </w:rPr>
              <w:t>人采取的施工安全措施，采购人有权监督，并向</w:t>
            </w:r>
            <w:r>
              <w:rPr>
                <w:rFonts w:hint="eastAsia"/>
                <w:bCs/>
                <w:color w:val="auto"/>
                <w:sz w:val="24"/>
                <w:highlight w:val="none"/>
              </w:rPr>
              <w:t>成交</w:t>
            </w:r>
            <w:r>
              <w:rPr>
                <w:bCs/>
                <w:color w:val="auto"/>
                <w:sz w:val="24"/>
                <w:highlight w:val="none"/>
              </w:rPr>
              <w:t>人提出整改要求。如果由于</w:t>
            </w:r>
            <w:r>
              <w:rPr>
                <w:rFonts w:hint="eastAsia"/>
                <w:bCs/>
                <w:color w:val="auto"/>
                <w:sz w:val="24"/>
                <w:highlight w:val="none"/>
              </w:rPr>
              <w:t>成交</w:t>
            </w:r>
            <w:r>
              <w:rPr>
                <w:bCs/>
                <w:color w:val="auto"/>
                <w:sz w:val="24"/>
                <w:highlight w:val="none"/>
              </w:rPr>
              <w:t>人未能对其负责的上述事项采取各种必要的措施而导致或发生与此有关的人身伤亡、罚款、索赔、损失补偿、诉讼费用及其他一切责任应由</w:t>
            </w:r>
            <w:r>
              <w:rPr>
                <w:rFonts w:hint="eastAsia"/>
                <w:bCs/>
                <w:color w:val="auto"/>
                <w:sz w:val="24"/>
                <w:highlight w:val="none"/>
              </w:rPr>
              <w:t>成交</w:t>
            </w:r>
            <w:r>
              <w:rPr>
                <w:bCs/>
                <w:color w:val="auto"/>
                <w:sz w:val="24"/>
                <w:highlight w:val="none"/>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33</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农民工工资</w:t>
            </w:r>
          </w:p>
          <w:p>
            <w:pPr>
              <w:spacing w:line="300" w:lineRule="exact"/>
              <w:rPr>
                <w:b/>
                <w:color w:val="auto"/>
                <w:sz w:val="24"/>
                <w:highlight w:val="none"/>
              </w:rPr>
            </w:pPr>
            <w:r>
              <w:rPr>
                <w:b/>
                <w:color w:val="auto"/>
                <w:sz w:val="24"/>
                <w:highlight w:val="none"/>
              </w:rPr>
              <w:t>1</w:t>
            </w:r>
            <w:r>
              <w:rPr>
                <w:rFonts w:hint="eastAsia"/>
                <w:b/>
                <w:color w:val="auto"/>
                <w:sz w:val="24"/>
                <w:highlight w:val="none"/>
              </w:rPr>
              <w:t>.成交</w:t>
            </w:r>
            <w:r>
              <w:rPr>
                <w:b/>
                <w:color w:val="auto"/>
                <w:sz w:val="24"/>
                <w:highlight w:val="none"/>
              </w:rPr>
              <w:t>人应按有关规定开设农民工工资专用账户，专项用于支付本项目农民工工资。</w:t>
            </w:r>
          </w:p>
          <w:p>
            <w:pPr>
              <w:spacing w:line="300" w:lineRule="exact"/>
              <w:rPr>
                <w:b/>
                <w:color w:val="auto"/>
                <w:sz w:val="24"/>
                <w:highlight w:val="none"/>
              </w:rPr>
            </w:pPr>
            <w:r>
              <w:rPr>
                <w:b/>
                <w:color w:val="auto"/>
                <w:sz w:val="24"/>
                <w:highlight w:val="none"/>
              </w:rPr>
              <w:t>2</w:t>
            </w:r>
            <w:r>
              <w:rPr>
                <w:rFonts w:hint="eastAsia"/>
                <w:b/>
                <w:color w:val="auto"/>
                <w:sz w:val="24"/>
                <w:highlight w:val="none"/>
              </w:rPr>
              <w:t>.</w:t>
            </w:r>
            <w:r>
              <w:rPr>
                <w:b/>
                <w:color w:val="auto"/>
                <w:sz w:val="24"/>
                <w:highlight w:val="none"/>
              </w:rPr>
              <w:t>进场后</w:t>
            </w:r>
            <w:r>
              <w:rPr>
                <w:rFonts w:hint="eastAsia"/>
                <w:b/>
                <w:color w:val="auto"/>
                <w:sz w:val="24"/>
                <w:highlight w:val="none"/>
              </w:rPr>
              <w:t>成交</w:t>
            </w:r>
            <w:r>
              <w:rPr>
                <w:b/>
                <w:color w:val="auto"/>
                <w:sz w:val="24"/>
                <w:highlight w:val="none"/>
              </w:rPr>
              <w:t>人应及时上报农民工人员花名册，如遇变动应及时上报。</w:t>
            </w:r>
          </w:p>
          <w:p>
            <w:pPr>
              <w:spacing w:line="300" w:lineRule="exact"/>
              <w:rPr>
                <w:b/>
                <w:color w:val="auto"/>
                <w:sz w:val="24"/>
                <w:highlight w:val="none"/>
              </w:rPr>
            </w:pPr>
            <w:r>
              <w:rPr>
                <w:b/>
                <w:color w:val="auto"/>
                <w:sz w:val="24"/>
                <w:highlight w:val="none"/>
              </w:rPr>
              <w:t>3</w:t>
            </w:r>
            <w:r>
              <w:rPr>
                <w:rFonts w:hint="eastAsia"/>
                <w:b/>
                <w:color w:val="auto"/>
                <w:sz w:val="24"/>
                <w:highlight w:val="none"/>
              </w:rPr>
              <w:t>.</w:t>
            </w:r>
            <w:r>
              <w:rPr>
                <w:b/>
                <w:color w:val="auto"/>
                <w:sz w:val="24"/>
                <w:highlight w:val="none"/>
              </w:rPr>
              <w:t>中间计量需附农民工工资发放表，农民工工资由采购人拨付至农民工工资专用账户。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w:t>
            </w:r>
            <w:r>
              <w:rPr>
                <w:color w:val="auto"/>
                <w:sz w:val="24"/>
                <w:highlight w:val="none"/>
              </w:rPr>
              <w:t>4</w:t>
            </w:r>
          </w:p>
        </w:tc>
        <w:tc>
          <w:tcPr>
            <w:tcW w:w="9229" w:type="dxa"/>
            <w:tcBorders>
              <w:tl2br w:val="nil"/>
              <w:tr2bl w:val="nil"/>
            </w:tcBorders>
            <w:shd w:val="clear" w:color="auto" w:fill="auto"/>
            <w:vAlign w:val="center"/>
          </w:tcPr>
          <w:p>
            <w:pPr>
              <w:spacing w:line="300" w:lineRule="exact"/>
              <w:rPr>
                <w:rFonts w:ascii="Calibri" w:hAnsi="Calibri"/>
                <w:color w:val="auto"/>
                <w:kern w:val="0"/>
                <w:sz w:val="24"/>
                <w:szCs w:val="20"/>
                <w:highlight w:val="none"/>
              </w:rPr>
            </w:pPr>
            <w:r>
              <w:rPr>
                <w:rFonts w:hint="eastAsia" w:ascii="Calibri" w:hAnsi="Calibri"/>
                <w:color w:val="auto"/>
                <w:kern w:val="0"/>
                <w:sz w:val="24"/>
                <w:szCs w:val="20"/>
                <w:highlight w:val="none"/>
              </w:rPr>
              <w:t>其它：</w:t>
            </w:r>
          </w:p>
          <w:p>
            <w:pPr>
              <w:spacing w:line="300" w:lineRule="exact"/>
              <w:rPr>
                <w:rFonts w:ascii="Calibri" w:hAnsi="Calibri"/>
                <w:color w:val="auto"/>
                <w:kern w:val="0"/>
                <w:sz w:val="24"/>
                <w:szCs w:val="20"/>
                <w:highlight w:val="none"/>
              </w:rPr>
            </w:pPr>
            <w:r>
              <w:rPr>
                <w:rFonts w:hint="eastAsia" w:ascii="Calibri" w:hAnsi="Calibri"/>
                <w:color w:val="auto"/>
                <w:kern w:val="0"/>
                <w:sz w:val="24"/>
                <w:szCs w:val="20"/>
                <w:highlight w:val="none"/>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ascii="Calibri" w:hAnsi="Calibri"/>
                <w:color w:val="auto"/>
                <w:kern w:val="0"/>
                <w:sz w:val="24"/>
                <w:szCs w:val="20"/>
                <w:highlight w:val="none"/>
              </w:rPr>
            </w:pPr>
            <w:r>
              <w:rPr>
                <w:rFonts w:hint="eastAsia" w:ascii="Calibri" w:hAnsi="Calibri"/>
                <w:color w:val="auto"/>
                <w:kern w:val="0"/>
                <w:sz w:val="24"/>
                <w:szCs w:val="20"/>
                <w:highlight w:val="none"/>
              </w:rPr>
              <w:t>2.保险：成交人应按采购文件中要求购买保险，每个人保额应大于150万元，并自行为所有作业人员办理人身意外和工伤保险，支付保险费用，每个人保额应大于150万元。</w:t>
            </w:r>
          </w:p>
          <w:p>
            <w:pPr>
              <w:spacing w:line="300" w:lineRule="exact"/>
              <w:rPr>
                <w:rFonts w:ascii="Calibri" w:hAnsi="Calibri"/>
                <w:color w:val="auto"/>
                <w:kern w:val="0"/>
                <w:sz w:val="24"/>
                <w:szCs w:val="20"/>
                <w:highlight w:val="none"/>
              </w:rPr>
            </w:pPr>
            <w:r>
              <w:rPr>
                <w:rFonts w:hint="eastAsia" w:ascii="Calibri" w:hAnsi="Calibri"/>
                <w:color w:val="auto"/>
                <w:kern w:val="0"/>
                <w:sz w:val="24"/>
                <w:szCs w:val="20"/>
                <w:highlight w:val="none"/>
              </w:rPr>
              <w:t>3.本工程不得分包或转包。</w:t>
            </w:r>
          </w:p>
          <w:p>
            <w:pPr>
              <w:spacing w:line="300" w:lineRule="exact"/>
              <w:rPr>
                <w:color w:val="auto"/>
                <w:sz w:val="24"/>
                <w:highlight w:val="none"/>
              </w:rPr>
            </w:pPr>
            <w:r>
              <w:rPr>
                <w:rFonts w:hint="eastAsia"/>
                <w:color w:val="auto"/>
                <w:sz w:val="24"/>
                <w:highlight w:val="none"/>
              </w:rPr>
              <w:t>4.本项目施工安全布控需严格按照高速交警、交通执法等部门审批的交通管控方案实施。</w:t>
            </w:r>
          </w:p>
          <w:p>
            <w:pPr>
              <w:spacing w:line="300" w:lineRule="exact"/>
              <w:rPr>
                <w:color w:val="auto"/>
                <w:highlight w:val="none"/>
              </w:rPr>
            </w:pPr>
            <w:r>
              <w:rPr>
                <w:rFonts w:hint="eastAsia"/>
                <w:color w:val="auto"/>
                <w:sz w:val="24"/>
                <w:highlight w:val="none"/>
              </w:rPr>
              <w:t>5.</w:t>
            </w:r>
            <w:r>
              <w:rPr>
                <w:rFonts w:hint="eastAsia" w:ascii="宋体" w:hAnsi="宋体"/>
                <w:b/>
                <w:bCs/>
                <w:color w:val="auto"/>
                <w:kern w:val="0"/>
                <w:sz w:val="24"/>
                <w:highlight w:val="none"/>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color w:val="auto"/>
                <w:spacing w:val="-4"/>
                <w:sz w:val="24"/>
                <w:highlight w:val="none"/>
              </w:rPr>
              <w:t>采购人</w:t>
            </w:r>
            <w:r>
              <w:rPr>
                <w:rFonts w:hint="eastAsia" w:ascii="宋体" w:hAnsi="宋体"/>
                <w:b/>
                <w:bCs/>
                <w:color w:val="auto"/>
                <w:kern w:val="0"/>
                <w:sz w:val="24"/>
                <w:highlight w:val="none"/>
              </w:rPr>
              <w:t>造成损失的，还必须进行赔偿。</w:t>
            </w:r>
          </w:p>
        </w:tc>
      </w:tr>
    </w:tbl>
    <w:p>
      <w:pPr>
        <w:tabs>
          <w:tab w:val="left" w:pos="0"/>
          <w:tab w:val="left" w:pos="567"/>
          <w:tab w:val="left" w:pos="993"/>
          <w:tab w:val="left" w:pos="1134"/>
        </w:tabs>
        <w:snapToGrid w:val="0"/>
        <w:spacing w:line="300" w:lineRule="auto"/>
        <w:jc w:val="center"/>
        <w:outlineLvl w:val="1"/>
        <w:rPr>
          <w:rFonts w:ascii="仿宋_GB2312" w:eastAsia="仿宋_GB2312"/>
          <w:b/>
          <w:color w:val="auto"/>
          <w:sz w:val="28"/>
          <w:szCs w:val="28"/>
          <w:highlight w:val="none"/>
        </w:rPr>
      </w:pPr>
      <w:r>
        <w:rPr>
          <w:color w:val="auto"/>
          <w:highlight w:val="none"/>
        </w:rPr>
        <w:br w:type="page"/>
      </w:r>
      <w:r>
        <w:rPr>
          <w:rFonts w:hint="eastAsia" w:ascii="仿宋_GB2312" w:eastAsia="仿宋_GB2312"/>
          <w:b/>
          <w:color w:val="auto"/>
          <w:sz w:val="28"/>
          <w:szCs w:val="28"/>
          <w:highlight w:val="none"/>
        </w:rPr>
        <w:t>附表1  施工队伍考核评价表</w:t>
      </w:r>
    </w:p>
    <w:p>
      <w:pPr>
        <w:tabs>
          <w:tab w:val="left" w:pos="0"/>
          <w:tab w:val="left" w:pos="567"/>
          <w:tab w:val="left" w:pos="993"/>
          <w:tab w:val="left" w:pos="1134"/>
        </w:tabs>
        <w:snapToGrid w:val="0"/>
        <w:spacing w:line="300" w:lineRule="auto"/>
        <w:outlineLvl w:val="1"/>
        <w:rPr>
          <w:rFonts w:ascii="宋体" w:hAnsi="宋体"/>
          <w:color w:val="auto"/>
          <w:szCs w:val="21"/>
          <w:highlight w:val="none"/>
        </w:rPr>
      </w:pPr>
      <w:r>
        <w:rPr>
          <w:rFonts w:hint="eastAsia" w:ascii="宋体" w:hAnsi="宋体"/>
          <w:color w:val="auto"/>
          <w:szCs w:val="21"/>
          <w:highlight w:val="none"/>
        </w:rPr>
        <w:t>施工队伍：                                                        工程名称：</w:t>
      </w:r>
    </w:p>
    <w:tbl>
      <w:tblPr>
        <w:tblStyle w:val="19"/>
        <w:tblW w:w="0" w:type="auto"/>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color w:val="auto"/>
                <w:kern w:val="0"/>
                <w:sz w:val="20"/>
                <w:szCs w:val="20"/>
                <w:highlight w:val="none"/>
              </w:rPr>
            </w:pPr>
            <w:r>
              <w:rPr>
                <w:rFonts w:hint="eastAsia"/>
                <w:color w:val="auto"/>
                <w:kern w:val="0"/>
                <w:sz w:val="20"/>
                <w:szCs w:val="20"/>
                <w:highlight w:val="none"/>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color w:val="auto"/>
                <w:kern w:val="0"/>
                <w:sz w:val="20"/>
                <w:szCs w:val="20"/>
                <w:highlight w:val="none"/>
              </w:rPr>
            </w:pPr>
            <w:r>
              <w:rPr>
                <w:rFonts w:hint="eastAsia"/>
                <w:color w:val="auto"/>
                <w:kern w:val="0"/>
                <w:sz w:val="20"/>
                <w:szCs w:val="20"/>
                <w:highlight w:val="none"/>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color w:val="auto"/>
                <w:kern w:val="0"/>
                <w:sz w:val="20"/>
                <w:szCs w:val="20"/>
                <w:highlight w:val="none"/>
              </w:rPr>
            </w:pPr>
            <w:r>
              <w:rPr>
                <w:color w:val="auto"/>
                <w:kern w:val="0"/>
                <w:sz w:val="20"/>
                <w:szCs w:val="20"/>
                <w:highlight w:val="none"/>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Style w:val="30"/>
                <w:rFonts w:hint="default"/>
                <w:color w:val="auto"/>
                <w:sz w:val="20"/>
                <w:szCs w:val="20"/>
                <w:highlight w:val="none"/>
              </w:rPr>
              <w:t>、不服从业主、监理和项目技术人员管理，扣</w:t>
            </w:r>
            <w:r>
              <w:rPr>
                <w:rStyle w:val="28"/>
                <w:color w:val="auto"/>
                <w:sz w:val="20"/>
                <w:szCs w:val="20"/>
                <w:highlight w:val="none"/>
              </w:rPr>
              <w:t>1</w:t>
            </w:r>
            <w:r>
              <w:rPr>
                <w:rStyle w:val="30"/>
                <w:rFonts w:hint="default"/>
                <w:color w:val="auto"/>
                <w:sz w:val="20"/>
                <w:szCs w:val="20"/>
                <w:highlight w:val="none"/>
              </w:rPr>
              <w:t>分</w:t>
            </w:r>
            <w:r>
              <w:rPr>
                <w:rStyle w:val="28"/>
                <w:color w:val="auto"/>
                <w:sz w:val="20"/>
                <w:szCs w:val="20"/>
                <w:highlight w:val="none"/>
              </w:rPr>
              <w:t>/</w:t>
            </w:r>
            <w:r>
              <w:rPr>
                <w:rStyle w:val="30"/>
                <w:rFonts w:hint="default"/>
                <w:color w:val="auto"/>
                <w:sz w:val="20"/>
                <w:szCs w:val="20"/>
                <w:highlight w:val="none"/>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rStyle w:val="28"/>
                <w:color w:val="auto"/>
                <w:sz w:val="20"/>
                <w:szCs w:val="20"/>
                <w:highlight w:val="none"/>
              </w:rPr>
              <w:t>2</w:t>
            </w:r>
            <w:r>
              <w:rPr>
                <w:rStyle w:val="29"/>
                <w:rFonts w:hint="default"/>
                <w:color w:val="auto"/>
                <w:sz w:val="20"/>
                <w:szCs w:val="20"/>
                <w:highlight w:val="none"/>
              </w:rPr>
              <w:t>、现场施工场地不规范，不满足文明施工要求，扣</w:t>
            </w:r>
            <w:r>
              <w:rPr>
                <w:rStyle w:val="28"/>
                <w:color w:val="auto"/>
                <w:sz w:val="20"/>
                <w:szCs w:val="20"/>
                <w:highlight w:val="none"/>
              </w:rPr>
              <w:t>1</w:t>
            </w:r>
            <w:r>
              <w:rPr>
                <w:rStyle w:val="29"/>
                <w:rFonts w:hint="default"/>
                <w:color w:val="auto"/>
                <w:sz w:val="20"/>
                <w:szCs w:val="20"/>
                <w:highlight w:val="none"/>
              </w:rPr>
              <w:t>分</w:t>
            </w:r>
            <w:r>
              <w:rPr>
                <w:rStyle w:val="28"/>
                <w:color w:val="auto"/>
                <w:sz w:val="20"/>
                <w:szCs w:val="20"/>
                <w:highlight w:val="none"/>
              </w:rPr>
              <w:t>/</w:t>
            </w:r>
            <w:r>
              <w:rPr>
                <w:rStyle w:val="29"/>
                <w:rFonts w:hint="default"/>
                <w:color w:val="auto"/>
                <w:sz w:val="20"/>
                <w:szCs w:val="20"/>
                <w:highlight w:val="none"/>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rStyle w:val="28"/>
                <w:color w:val="auto"/>
                <w:sz w:val="20"/>
                <w:szCs w:val="20"/>
                <w:highlight w:val="none"/>
              </w:rPr>
              <w:t>3</w:t>
            </w:r>
            <w:r>
              <w:rPr>
                <w:rStyle w:val="29"/>
                <w:rFonts w:hint="default"/>
                <w:color w:val="auto"/>
                <w:sz w:val="20"/>
                <w:szCs w:val="20"/>
                <w:highlight w:val="none"/>
              </w:rPr>
              <w:t>、不配合项目部召开会议、培训等管理工作，扣</w:t>
            </w:r>
            <w:r>
              <w:rPr>
                <w:rStyle w:val="28"/>
                <w:color w:val="auto"/>
                <w:sz w:val="20"/>
                <w:szCs w:val="20"/>
                <w:highlight w:val="none"/>
              </w:rPr>
              <w:t>2</w:t>
            </w:r>
            <w:r>
              <w:rPr>
                <w:rStyle w:val="29"/>
                <w:rFonts w:hint="default"/>
                <w:color w:val="auto"/>
                <w:sz w:val="20"/>
                <w:szCs w:val="20"/>
                <w:highlight w:val="none"/>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、分包人应遵守养护公司出台的《高速公路安全布控标准化指南》规定，保障施工安全，如果发现违反相关规定每次扣</w:t>
            </w:r>
            <w:r>
              <w:rPr>
                <w:color w:val="auto"/>
                <w:kern w:val="0"/>
                <w:sz w:val="20"/>
                <w:szCs w:val="20"/>
                <w:highlight w:val="none"/>
              </w:rPr>
              <w:t>1</w:t>
            </w:r>
            <w:r>
              <w:rPr>
                <w:rFonts w:hint="eastAsia" w:ascii="宋体" w:hAnsi="宋体" w:cs="宋体"/>
                <w:color w:val="auto"/>
                <w:kern w:val="0"/>
                <w:sz w:val="20"/>
                <w:szCs w:val="20"/>
                <w:highlight w:val="none"/>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 xml:space="preserve"> 2</w:t>
            </w:r>
            <w:r>
              <w:rPr>
                <w:rFonts w:hint="eastAsia" w:ascii="宋体" w:hAnsi="宋体" w:cs="宋体"/>
                <w:color w:val="auto"/>
                <w:kern w:val="0"/>
                <w:sz w:val="20"/>
                <w:szCs w:val="20"/>
                <w:highlight w:val="none"/>
              </w:rPr>
              <w:t>、特种工作人员，无证上岗的，每人扣</w:t>
            </w:r>
            <w:r>
              <w:rPr>
                <w:color w:val="auto"/>
                <w:kern w:val="0"/>
                <w:sz w:val="20"/>
                <w:szCs w:val="20"/>
                <w:highlight w:val="none"/>
              </w:rPr>
              <w:t>2</w:t>
            </w:r>
            <w:r>
              <w:rPr>
                <w:rFonts w:hint="eastAsia" w:ascii="宋体" w:hAnsi="宋体" w:cs="宋体"/>
                <w:color w:val="auto"/>
                <w:kern w:val="0"/>
                <w:sz w:val="20"/>
                <w:szCs w:val="20"/>
                <w:highlight w:val="none"/>
              </w:rPr>
              <w:t>分，并责令更换无证人员。</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、分包单位人员有如下情况之一者，每人每次扣</w:t>
            </w:r>
            <w:r>
              <w:rPr>
                <w:color w:val="auto"/>
                <w:kern w:val="0"/>
                <w:sz w:val="20"/>
                <w:szCs w:val="20"/>
                <w:highlight w:val="none"/>
              </w:rPr>
              <w:t>1</w:t>
            </w:r>
            <w:r>
              <w:rPr>
                <w:rFonts w:hint="eastAsia" w:ascii="宋体" w:hAnsi="宋体" w:cs="宋体"/>
                <w:color w:val="auto"/>
                <w:kern w:val="0"/>
                <w:sz w:val="20"/>
                <w:szCs w:val="20"/>
                <w:highlight w:val="none"/>
              </w:rPr>
              <w:t>分。</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违章指挥，强令施工人员违章作业者。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不遵守安全生产技术操作规程，擅离职守者。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违反劳动纪律，不坚守工作岗位，擅离职守者。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4)</w:t>
            </w:r>
            <w:r>
              <w:rPr>
                <w:rFonts w:hint="eastAsia" w:ascii="宋体" w:hAnsi="宋体" w:cs="宋体"/>
                <w:color w:val="auto"/>
                <w:kern w:val="0"/>
                <w:sz w:val="20"/>
                <w:szCs w:val="20"/>
                <w:highlight w:val="none"/>
              </w:rPr>
              <w:t>发现事故隐患苗头，末采取积极有效措施及时整改者。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5)</w:t>
            </w:r>
            <w:r>
              <w:rPr>
                <w:rFonts w:hint="eastAsia" w:ascii="宋体" w:hAnsi="宋体" w:cs="宋体"/>
                <w:color w:val="auto"/>
                <w:kern w:val="0"/>
                <w:sz w:val="20"/>
                <w:szCs w:val="20"/>
                <w:highlight w:val="none"/>
              </w:rPr>
              <w:t>发生事故隐瞒不报告，或隐瞒事故真相，或末保护好事故现场者。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6)</w:t>
            </w:r>
            <w:r>
              <w:rPr>
                <w:rFonts w:hint="eastAsia" w:ascii="宋体" w:hAnsi="宋体" w:cs="宋体"/>
                <w:color w:val="auto"/>
                <w:kern w:val="0"/>
                <w:sz w:val="20"/>
                <w:szCs w:val="20"/>
                <w:highlight w:val="none"/>
              </w:rPr>
              <w:t>采购安全生产用品不符合使用质量要求者。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7)</w:t>
            </w:r>
            <w:r>
              <w:rPr>
                <w:rFonts w:hint="eastAsia" w:ascii="宋体" w:hAnsi="宋体" w:cs="宋体"/>
                <w:color w:val="auto"/>
                <w:kern w:val="0"/>
                <w:sz w:val="20"/>
                <w:szCs w:val="20"/>
                <w:highlight w:val="none"/>
              </w:rPr>
              <w:t>对上级有关文件精神及安全会议内容不作及时传达落实，造成安全生产工作脱节者。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8)</w:t>
            </w:r>
            <w:r>
              <w:rPr>
                <w:rFonts w:hint="eastAsia" w:ascii="宋体" w:hAnsi="宋体" w:cs="宋体"/>
                <w:color w:val="auto"/>
                <w:kern w:val="0"/>
                <w:sz w:val="20"/>
                <w:szCs w:val="20"/>
                <w:highlight w:val="none"/>
              </w:rPr>
              <w:t>无证驾驶、酒后开车，疲劳驾驶机车者。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9)</w:t>
            </w:r>
            <w:r>
              <w:rPr>
                <w:rFonts w:hint="eastAsia" w:ascii="宋体" w:hAnsi="宋体" w:cs="宋体"/>
                <w:color w:val="auto"/>
                <w:kern w:val="0"/>
                <w:sz w:val="20"/>
                <w:szCs w:val="20"/>
                <w:highlight w:val="none"/>
              </w:rPr>
              <w:t>上路未配带安全防护器</w:t>
            </w:r>
            <w:r>
              <w:rPr>
                <w:color w:val="auto"/>
                <w:kern w:val="0"/>
                <w:sz w:val="20"/>
                <w:szCs w:val="20"/>
                <w:highlight w:val="none"/>
              </w:rPr>
              <w:t>(</w:t>
            </w:r>
            <w:r>
              <w:rPr>
                <w:rFonts w:hint="eastAsia" w:ascii="宋体" w:hAnsi="宋体" w:cs="宋体"/>
                <w:color w:val="auto"/>
                <w:kern w:val="0"/>
                <w:sz w:val="20"/>
                <w:szCs w:val="20"/>
                <w:highlight w:val="none"/>
              </w:rPr>
              <w:t>包括安全标志服</w:t>
            </w:r>
            <w:r>
              <w:rPr>
                <w:color w:val="auto"/>
                <w:kern w:val="0"/>
                <w:sz w:val="20"/>
                <w:szCs w:val="20"/>
                <w:highlight w:val="none"/>
              </w:rPr>
              <w:t>\</w:t>
            </w:r>
            <w:r>
              <w:rPr>
                <w:rFonts w:hint="eastAsia" w:ascii="宋体" w:hAnsi="宋体" w:cs="宋体"/>
                <w:color w:val="auto"/>
                <w:kern w:val="0"/>
                <w:sz w:val="20"/>
                <w:szCs w:val="20"/>
                <w:highlight w:val="none"/>
              </w:rPr>
              <w:t>反光背心等</w:t>
            </w:r>
            <w:r>
              <w:rPr>
                <w:color w:val="auto"/>
                <w:kern w:val="0"/>
                <w:sz w:val="20"/>
                <w:szCs w:val="20"/>
                <w:highlight w:val="none"/>
              </w:rPr>
              <w:t>)</w:t>
            </w:r>
            <w:r>
              <w:rPr>
                <w:rFonts w:hint="eastAsia" w:ascii="宋体" w:hAnsi="宋体" w:cs="宋体"/>
                <w:color w:val="auto"/>
                <w:kern w:val="0"/>
                <w:sz w:val="20"/>
                <w:szCs w:val="20"/>
                <w:highlight w:val="none"/>
              </w:rPr>
              <w:t>具者。专业分包单位有如下情况之一者，每人每次扣</w:t>
            </w:r>
            <w:r>
              <w:rPr>
                <w:color w:val="auto"/>
                <w:kern w:val="0"/>
                <w:sz w:val="20"/>
                <w:szCs w:val="20"/>
                <w:highlight w:val="none"/>
              </w:rPr>
              <w:t>1</w:t>
            </w:r>
            <w:r>
              <w:rPr>
                <w:rFonts w:hint="eastAsia" w:ascii="宋体" w:hAnsi="宋体" w:cs="宋体"/>
                <w:color w:val="auto"/>
                <w:kern w:val="0"/>
                <w:sz w:val="20"/>
                <w:szCs w:val="20"/>
                <w:highlight w:val="none"/>
              </w:rPr>
              <w:t>分。</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）未进行安全培训教育的。</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）未与各班组签订安全责任书的。</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）未召开安全生产例会的。</w:t>
            </w:r>
          </w:p>
          <w:p>
            <w:pPr>
              <w:widowControl/>
              <w:jc w:val="left"/>
              <w:textAlignment w:val="center"/>
              <w:rPr>
                <w:color w:val="auto"/>
                <w:kern w:val="0"/>
                <w:sz w:val="20"/>
                <w:szCs w:val="20"/>
                <w:highlight w:val="none"/>
              </w:rPr>
            </w:pPr>
            <w:r>
              <w:rPr>
                <w:color w:val="auto"/>
                <w:kern w:val="0"/>
                <w:sz w:val="20"/>
                <w:szCs w:val="20"/>
                <w:highlight w:val="none"/>
              </w:rPr>
              <w:t>4</w:t>
            </w:r>
            <w:r>
              <w:rPr>
                <w:rFonts w:hint="eastAsia" w:ascii="宋体" w:hAnsi="宋体" w:cs="宋体"/>
                <w:color w:val="auto"/>
                <w:kern w:val="0"/>
                <w:sz w:val="20"/>
                <w:szCs w:val="20"/>
                <w:highlight w:val="none"/>
              </w:rPr>
              <w:t>）未按规定进行安全生产检查，落实安全责任制的。</w:t>
            </w:r>
          </w:p>
          <w:p>
            <w:pPr>
              <w:widowControl/>
              <w:jc w:val="left"/>
              <w:textAlignment w:val="center"/>
              <w:rPr>
                <w:color w:val="auto"/>
                <w:kern w:val="0"/>
                <w:sz w:val="20"/>
                <w:szCs w:val="20"/>
                <w:highlight w:val="none"/>
              </w:rPr>
            </w:pPr>
            <w:r>
              <w:rPr>
                <w:color w:val="auto"/>
                <w:kern w:val="0"/>
                <w:sz w:val="20"/>
                <w:szCs w:val="20"/>
                <w:highlight w:val="none"/>
              </w:rPr>
              <w:t>5</w:t>
            </w:r>
            <w:r>
              <w:rPr>
                <w:rFonts w:hint="eastAsia" w:ascii="宋体" w:hAnsi="宋体" w:cs="宋体"/>
                <w:color w:val="auto"/>
                <w:kern w:val="0"/>
                <w:sz w:val="20"/>
                <w:szCs w:val="20"/>
                <w:highlight w:val="none"/>
              </w:rPr>
              <w:t>）施工现场</w:t>
            </w:r>
            <w:r>
              <w:rPr>
                <w:color w:val="auto"/>
                <w:kern w:val="0"/>
                <w:sz w:val="20"/>
                <w:szCs w:val="20"/>
                <w:highlight w:val="none"/>
              </w:rPr>
              <w:t>(</w:t>
            </w:r>
            <w:r>
              <w:rPr>
                <w:rFonts w:hint="eastAsia" w:ascii="宋体" w:hAnsi="宋体" w:cs="宋体"/>
                <w:color w:val="auto"/>
                <w:kern w:val="0"/>
                <w:sz w:val="20"/>
                <w:szCs w:val="20"/>
                <w:highlight w:val="none"/>
              </w:rPr>
              <w:t>交叉路口</w:t>
            </w:r>
            <w:r>
              <w:rPr>
                <w:color w:val="auto"/>
                <w:kern w:val="0"/>
                <w:sz w:val="20"/>
                <w:szCs w:val="20"/>
                <w:highlight w:val="none"/>
              </w:rPr>
              <w:t>)</w:t>
            </w:r>
            <w:r>
              <w:rPr>
                <w:rFonts w:hint="eastAsia" w:ascii="宋体" w:hAnsi="宋体" w:cs="宋体"/>
                <w:color w:val="auto"/>
                <w:kern w:val="0"/>
                <w:sz w:val="20"/>
                <w:szCs w:val="20"/>
                <w:highlight w:val="none"/>
              </w:rPr>
              <w:t>安全标志缺、损的。</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4</w:t>
            </w:r>
            <w:r>
              <w:rPr>
                <w:rFonts w:hint="eastAsia" w:ascii="宋体" w:hAnsi="宋体" w:cs="宋体"/>
                <w:color w:val="auto"/>
                <w:kern w:val="0"/>
                <w:sz w:val="20"/>
                <w:szCs w:val="20"/>
                <w:highlight w:val="none"/>
              </w:rPr>
              <w:t>、如发现打架、闹事、偷盗、吸毒的人员，每次扣</w:t>
            </w:r>
            <w:r>
              <w:rPr>
                <w:color w:val="auto"/>
                <w:kern w:val="0"/>
                <w:sz w:val="20"/>
                <w:szCs w:val="20"/>
                <w:highlight w:val="none"/>
              </w:rPr>
              <w:t>5</w:t>
            </w:r>
            <w:r>
              <w:rPr>
                <w:rFonts w:hint="eastAsia" w:ascii="宋体" w:hAnsi="宋体" w:cs="宋体"/>
                <w:color w:val="auto"/>
                <w:kern w:val="0"/>
                <w:sz w:val="20"/>
                <w:szCs w:val="20"/>
                <w:highlight w:val="none"/>
              </w:rPr>
              <w:t>分。严重者移交司法机关，追究其刑事责任。</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5</w:t>
            </w:r>
            <w:r>
              <w:rPr>
                <w:rFonts w:hint="eastAsia" w:ascii="宋体" w:hAnsi="宋体" w:cs="宋体"/>
                <w:color w:val="auto"/>
                <w:kern w:val="0"/>
                <w:sz w:val="20"/>
                <w:szCs w:val="20"/>
                <w:highlight w:val="none"/>
              </w:rPr>
              <w:t>、机械设备停放、材料堆放不符合规定每次扣</w:t>
            </w:r>
            <w:r>
              <w:rPr>
                <w:color w:val="auto"/>
                <w:kern w:val="0"/>
                <w:sz w:val="20"/>
                <w:szCs w:val="20"/>
                <w:highlight w:val="none"/>
              </w:rPr>
              <w:t>1</w:t>
            </w:r>
            <w:r>
              <w:rPr>
                <w:rFonts w:hint="eastAsia" w:ascii="宋体" w:hAnsi="宋体" w:cs="宋体"/>
                <w:color w:val="auto"/>
                <w:kern w:val="0"/>
                <w:sz w:val="20"/>
                <w:szCs w:val="20"/>
                <w:highlight w:val="none"/>
              </w:rPr>
              <w:t>分、垃圾清理未及时清理</w:t>
            </w:r>
            <w:r>
              <w:rPr>
                <w:color w:val="auto"/>
                <w:kern w:val="0"/>
                <w:sz w:val="20"/>
                <w:szCs w:val="20"/>
                <w:highlight w:val="none"/>
              </w:rPr>
              <w:t>1</w:t>
            </w:r>
            <w:r>
              <w:rPr>
                <w:rFonts w:hint="eastAsia" w:ascii="宋体" w:hAnsi="宋体" w:cs="宋体"/>
                <w:color w:val="auto"/>
                <w:kern w:val="0"/>
                <w:sz w:val="20"/>
                <w:szCs w:val="20"/>
                <w:highlight w:val="none"/>
              </w:rPr>
              <w:t>次扣</w:t>
            </w:r>
            <w:r>
              <w:rPr>
                <w:color w:val="auto"/>
                <w:kern w:val="0"/>
                <w:sz w:val="20"/>
                <w:szCs w:val="20"/>
                <w:highlight w:val="none"/>
              </w:rPr>
              <w:t>1</w:t>
            </w:r>
            <w:r>
              <w:rPr>
                <w:rFonts w:hint="eastAsia" w:ascii="宋体" w:hAnsi="宋体" w:cs="宋体"/>
                <w:color w:val="auto"/>
                <w:kern w:val="0"/>
                <w:sz w:val="20"/>
                <w:szCs w:val="20"/>
                <w:highlight w:val="none"/>
              </w:rPr>
              <w:t>分，乱丢乱弃垃圾垃圾每次扣</w:t>
            </w:r>
            <w:r>
              <w:rPr>
                <w:color w:val="auto"/>
                <w:kern w:val="0"/>
                <w:sz w:val="20"/>
                <w:szCs w:val="20"/>
                <w:highlight w:val="none"/>
              </w:rPr>
              <w:t>1</w:t>
            </w:r>
            <w:r>
              <w:rPr>
                <w:rFonts w:hint="eastAsia" w:ascii="宋体" w:hAnsi="宋体" w:cs="宋体"/>
                <w:color w:val="auto"/>
                <w:kern w:val="0"/>
                <w:sz w:val="20"/>
                <w:szCs w:val="20"/>
                <w:highlight w:val="none"/>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auto"/>
                <w:kern w:val="0"/>
                <w:sz w:val="20"/>
                <w:szCs w:val="20"/>
                <w:highlight w:val="none"/>
              </w:rPr>
              <w:t>3</w:t>
            </w:r>
            <w:r>
              <w:rPr>
                <w:rFonts w:hint="eastAsia" w:ascii="宋体" w:hAnsi="宋体" w:cs="宋体"/>
                <w:color w:val="auto"/>
                <w:kern w:val="0"/>
                <w:sz w:val="20"/>
                <w:szCs w:val="20"/>
                <w:highlight w:val="none"/>
              </w:rPr>
              <w:t>分。</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6</w:t>
            </w:r>
            <w:r>
              <w:rPr>
                <w:rFonts w:hint="eastAsia" w:ascii="宋体" w:hAnsi="宋体" w:cs="宋体"/>
                <w:color w:val="auto"/>
                <w:kern w:val="0"/>
                <w:sz w:val="20"/>
                <w:szCs w:val="20"/>
                <w:highlight w:val="none"/>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auto"/>
                <w:kern w:val="0"/>
                <w:sz w:val="20"/>
                <w:szCs w:val="20"/>
                <w:highlight w:val="none"/>
              </w:rPr>
              <w:t>5</w:t>
            </w:r>
            <w:r>
              <w:rPr>
                <w:rFonts w:hint="eastAsia" w:ascii="宋体" w:hAnsi="宋体" w:cs="宋体"/>
                <w:color w:val="auto"/>
                <w:kern w:val="0"/>
                <w:sz w:val="20"/>
                <w:szCs w:val="20"/>
                <w:highlight w:val="none"/>
              </w:rPr>
              <w:t>分并勒令整改，及负责赔偿损失。</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7</w:t>
            </w:r>
            <w:r>
              <w:rPr>
                <w:rFonts w:hint="eastAsia" w:ascii="宋体" w:hAnsi="宋体" w:cs="宋体"/>
                <w:color w:val="auto"/>
                <w:kern w:val="0"/>
                <w:sz w:val="20"/>
                <w:szCs w:val="20"/>
                <w:highlight w:val="none"/>
              </w:rPr>
              <w:t>、由于班组自身原因发生安全事故，本表得分为</w:t>
            </w:r>
            <w:r>
              <w:rPr>
                <w:color w:val="auto"/>
                <w:kern w:val="0"/>
                <w:sz w:val="20"/>
                <w:szCs w:val="20"/>
                <w:highlight w:val="none"/>
              </w:rPr>
              <w:t>0</w:t>
            </w:r>
            <w:r>
              <w:rPr>
                <w:rFonts w:hint="eastAsia" w:ascii="宋体" w:hAnsi="宋体" w:cs="宋体"/>
                <w:color w:val="auto"/>
                <w:kern w:val="0"/>
                <w:sz w:val="20"/>
                <w:szCs w:val="20"/>
                <w:highlight w:val="none"/>
              </w:rPr>
              <w:t>。</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8</w:t>
            </w:r>
            <w:r>
              <w:rPr>
                <w:rFonts w:hint="eastAsia" w:ascii="宋体" w:hAnsi="宋体" w:cs="宋体"/>
                <w:color w:val="auto"/>
                <w:kern w:val="0"/>
                <w:sz w:val="20"/>
                <w:szCs w:val="20"/>
                <w:highlight w:val="none"/>
              </w:rPr>
              <w:t>、分包人未办理人身意外保险的，除责令限期办理外，扣</w:t>
            </w:r>
            <w:r>
              <w:rPr>
                <w:color w:val="auto"/>
                <w:kern w:val="0"/>
                <w:sz w:val="20"/>
                <w:szCs w:val="20"/>
                <w:highlight w:val="none"/>
              </w:rPr>
              <w:t>3</w:t>
            </w:r>
            <w:r>
              <w:rPr>
                <w:rFonts w:hint="eastAsia" w:ascii="宋体" w:hAnsi="宋体" w:cs="宋体"/>
                <w:color w:val="auto"/>
                <w:kern w:val="0"/>
                <w:sz w:val="20"/>
                <w:szCs w:val="20"/>
                <w:highlight w:val="none"/>
              </w:rPr>
              <w:t>分。逾期不办理，由总包方强制代为办理，费用从正常支付款项中扣回，并处以同等金额的违约金，并扣</w:t>
            </w:r>
            <w:r>
              <w:rPr>
                <w:color w:val="auto"/>
                <w:kern w:val="0"/>
                <w:sz w:val="20"/>
                <w:szCs w:val="20"/>
                <w:highlight w:val="none"/>
              </w:rPr>
              <w:t>5</w:t>
            </w:r>
            <w:r>
              <w:rPr>
                <w:rFonts w:hint="eastAsia" w:ascii="宋体" w:hAnsi="宋体" w:cs="宋体"/>
                <w:color w:val="auto"/>
                <w:kern w:val="0"/>
                <w:sz w:val="20"/>
                <w:szCs w:val="20"/>
                <w:highlight w:val="none"/>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工程</w:t>
            </w:r>
            <w:r>
              <w:rPr>
                <w:color w:val="auto"/>
                <w:kern w:val="0"/>
                <w:sz w:val="20"/>
                <w:szCs w:val="20"/>
                <w:highlight w:val="none"/>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、分包人应遵守养护公司出台的《沥青路面养护工程施工标准化指南》进行施工，保障施工质量，如果发现违反相关规定每次扣</w:t>
            </w:r>
            <w:r>
              <w:rPr>
                <w:color w:val="auto"/>
                <w:kern w:val="0"/>
                <w:sz w:val="20"/>
                <w:szCs w:val="20"/>
                <w:highlight w:val="none"/>
              </w:rPr>
              <w:t>1</w:t>
            </w:r>
            <w:r>
              <w:rPr>
                <w:rFonts w:hint="eastAsia" w:ascii="宋体" w:hAnsi="宋体" w:cs="宋体"/>
                <w:color w:val="auto"/>
                <w:kern w:val="0"/>
                <w:sz w:val="20"/>
                <w:szCs w:val="20"/>
                <w:highlight w:val="none"/>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auto"/>
                <w:kern w:val="0"/>
                <w:sz w:val="20"/>
                <w:szCs w:val="20"/>
                <w:highlight w:val="none"/>
              </w:rPr>
              <w:t>2</w:t>
            </w:r>
            <w:r>
              <w:rPr>
                <w:rFonts w:hint="eastAsia" w:ascii="宋体" w:hAnsi="宋体" w:cs="宋体"/>
                <w:color w:val="auto"/>
                <w:kern w:val="0"/>
                <w:sz w:val="20"/>
                <w:szCs w:val="20"/>
                <w:highlight w:val="none"/>
              </w:rPr>
              <w:t>分，未检工序不予计价。</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、分包人应严把材料质量关，不合格的材料、半成品、成品严禁运进施工现场；已运进场经检验不合格的材料、半成品、成品，严禁使用，并应在接到监理工程师口头或书面通知</w:t>
            </w:r>
            <w:r>
              <w:rPr>
                <w:color w:val="auto"/>
                <w:kern w:val="0"/>
                <w:sz w:val="20"/>
                <w:szCs w:val="20"/>
                <w:highlight w:val="none"/>
              </w:rPr>
              <w:t>24</w:t>
            </w:r>
            <w:r>
              <w:rPr>
                <w:rFonts w:hint="eastAsia" w:ascii="宋体" w:hAnsi="宋体" w:cs="宋体"/>
                <w:color w:val="auto"/>
                <w:kern w:val="0"/>
                <w:sz w:val="20"/>
                <w:szCs w:val="20"/>
                <w:highlight w:val="none"/>
              </w:rPr>
              <w:t>小时以内清除场外。若发现分包人使用不合格材料、未经检测材料或无进场纪录的原材料，除要求在规定期限内返工外，每处每次扣</w:t>
            </w:r>
            <w:r>
              <w:rPr>
                <w:color w:val="auto"/>
                <w:kern w:val="0"/>
                <w:sz w:val="20"/>
                <w:szCs w:val="20"/>
                <w:highlight w:val="none"/>
              </w:rPr>
              <w:t>5</w:t>
            </w:r>
            <w:r>
              <w:rPr>
                <w:rFonts w:hint="eastAsia" w:ascii="宋体" w:hAnsi="宋体" w:cs="宋体"/>
                <w:color w:val="auto"/>
                <w:kern w:val="0"/>
                <w:sz w:val="20"/>
                <w:szCs w:val="20"/>
                <w:highlight w:val="none"/>
              </w:rPr>
              <w:t>分；已运进的不合格材料经检查发现后，超过</w:t>
            </w:r>
            <w:r>
              <w:rPr>
                <w:color w:val="auto"/>
                <w:kern w:val="0"/>
                <w:sz w:val="20"/>
                <w:szCs w:val="20"/>
                <w:highlight w:val="none"/>
              </w:rPr>
              <w:t>24</w:t>
            </w:r>
            <w:r>
              <w:rPr>
                <w:rFonts w:hint="eastAsia" w:ascii="宋体" w:hAnsi="宋体" w:cs="宋体"/>
                <w:color w:val="auto"/>
                <w:kern w:val="0"/>
                <w:sz w:val="20"/>
                <w:szCs w:val="20"/>
                <w:highlight w:val="none"/>
              </w:rPr>
              <w:t>小时仍未清除的，一经查实，每处每次扣</w:t>
            </w:r>
            <w:r>
              <w:rPr>
                <w:color w:val="auto"/>
                <w:kern w:val="0"/>
                <w:sz w:val="20"/>
                <w:szCs w:val="20"/>
                <w:highlight w:val="none"/>
              </w:rPr>
              <w:t>10</w:t>
            </w:r>
            <w:r>
              <w:rPr>
                <w:rFonts w:hint="eastAsia" w:ascii="宋体" w:hAnsi="宋体" w:cs="宋体"/>
                <w:color w:val="auto"/>
                <w:kern w:val="0"/>
                <w:sz w:val="20"/>
                <w:szCs w:val="20"/>
                <w:highlight w:val="none"/>
              </w:rPr>
              <w:t>分。各类原材料应分类堆码整齐，堆放砼施工材料</w:t>
            </w:r>
            <w:r>
              <w:rPr>
                <w:color w:val="auto"/>
                <w:kern w:val="0"/>
                <w:sz w:val="20"/>
                <w:szCs w:val="20"/>
                <w:highlight w:val="none"/>
              </w:rPr>
              <w:t>(</w:t>
            </w:r>
            <w:r>
              <w:rPr>
                <w:rFonts w:hint="eastAsia" w:ascii="宋体" w:hAnsi="宋体" w:cs="宋体"/>
                <w:color w:val="auto"/>
                <w:kern w:val="0"/>
                <w:sz w:val="20"/>
                <w:szCs w:val="20"/>
                <w:highlight w:val="none"/>
              </w:rPr>
              <w:t>水泥、砂、碎石</w:t>
            </w:r>
            <w:r>
              <w:rPr>
                <w:color w:val="auto"/>
                <w:kern w:val="0"/>
                <w:sz w:val="20"/>
                <w:szCs w:val="20"/>
                <w:highlight w:val="none"/>
              </w:rPr>
              <w:t>)</w:t>
            </w:r>
            <w:r>
              <w:rPr>
                <w:rFonts w:hint="eastAsia" w:ascii="宋体" w:hAnsi="宋体" w:cs="宋体"/>
                <w:color w:val="auto"/>
                <w:kern w:val="0"/>
                <w:sz w:val="20"/>
                <w:szCs w:val="20"/>
                <w:highlight w:val="none"/>
              </w:rPr>
              <w:t>的场地必须硬化，钢材、水泥必须入库，不得露天堆放，否则每处每次扣</w:t>
            </w:r>
            <w:r>
              <w:rPr>
                <w:color w:val="auto"/>
                <w:kern w:val="0"/>
                <w:sz w:val="20"/>
                <w:szCs w:val="20"/>
                <w:highlight w:val="none"/>
              </w:rPr>
              <w:t>2</w:t>
            </w:r>
            <w:r>
              <w:rPr>
                <w:rFonts w:hint="eastAsia" w:ascii="宋体" w:hAnsi="宋体" w:cs="宋体"/>
                <w:color w:val="auto"/>
                <w:kern w:val="0"/>
                <w:sz w:val="20"/>
                <w:szCs w:val="20"/>
                <w:highlight w:val="none"/>
              </w:rPr>
              <w:t>分。</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4</w:t>
            </w:r>
            <w:r>
              <w:rPr>
                <w:rFonts w:hint="eastAsia" w:ascii="宋体" w:hAnsi="宋体" w:cs="宋体"/>
                <w:color w:val="auto"/>
                <w:kern w:val="0"/>
                <w:sz w:val="20"/>
                <w:szCs w:val="20"/>
                <w:highlight w:val="none"/>
              </w:rPr>
              <w:t>、存在质量问题，给本公司造成恶劣影响的，本表得分为零，列入黑名单。</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5.</w:t>
            </w:r>
            <w:r>
              <w:rPr>
                <w:rFonts w:hint="eastAsia" w:ascii="宋体" w:hAnsi="宋体" w:cs="宋体"/>
                <w:color w:val="auto"/>
                <w:kern w:val="0"/>
                <w:sz w:val="20"/>
                <w:szCs w:val="20"/>
                <w:highlight w:val="none"/>
              </w:rPr>
              <w:t>每个施工现场必须有管理人员（带班人员）在场把关，每缺</w:t>
            </w:r>
            <w:r>
              <w:rPr>
                <w:color w:val="auto"/>
                <w:kern w:val="0"/>
                <w:sz w:val="20"/>
                <w:szCs w:val="20"/>
                <w:highlight w:val="none"/>
              </w:rPr>
              <w:t>1</w:t>
            </w:r>
            <w:r>
              <w:rPr>
                <w:rFonts w:hint="eastAsia" w:ascii="宋体" w:hAnsi="宋体" w:cs="宋体"/>
                <w:color w:val="auto"/>
                <w:kern w:val="0"/>
                <w:sz w:val="20"/>
                <w:szCs w:val="20"/>
                <w:highlight w:val="none"/>
              </w:rPr>
              <w:t>人</w:t>
            </w:r>
            <w:r>
              <w:rPr>
                <w:color w:val="auto"/>
                <w:kern w:val="0"/>
                <w:sz w:val="20"/>
                <w:szCs w:val="20"/>
                <w:highlight w:val="none"/>
              </w:rPr>
              <w:t>.</w:t>
            </w:r>
            <w:r>
              <w:rPr>
                <w:rFonts w:hint="eastAsia" w:ascii="宋体" w:hAnsi="宋体" w:cs="宋体"/>
                <w:color w:val="auto"/>
                <w:kern w:val="0"/>
                <w:sz w:val="20"/>
                <w:szCs w:val="20"/>
                <w:highlight w:val="none"/>
              </w:rPr>
              <w:t>次扣</w:t>
            </w:r>
            <w:r>
              <w:rPr>
                <w:color w:val="auto"/>
                <w:kern w:val="0"/>
                <w:sz w:val="20"/>
                <w:szCs w:val="20"/>
                <w:highlight w:val="none"/>
              </w:rPr>
              <w:t>1</w:t>
            </w:r>
            <w:r>
              <w:rPr>
                <w:rFonts w:hint="eastAsia" w:ascii="宋体" w:hAnsi="宋体" w:cs="宋体"/>
                <w:color w:val="auto"/>
                <w:kern w:val="0"/>
                <w:sz w:val="20"/>
                <w:szCs w:val="20"/>
                <w:highlight w:val="none"/>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工程</w:t>
            </w:r>
            <w:r>
              <w:rPr>
                <w:color w:val="auto"/>
                <w:kern w:val="0"/>
                <w:sz w:val="20"/>
                <w:szCs w:val="20"/>
                <w:highlight w:val="none"/>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、分包人必须认真严谨的编制施工组织计划，并按规定时间上报与工程进度有关的资料，延误提交或发生严重错误的，每次扣</w:t>
            </w:r>
            <w:r>
              <w:rPr>
                <w:color w:val="auto"/>
                <w:kern w:val="0"/>
                <w:sz w:val="20"/>
                <w:szCs w:val="20"/>
                <w:highlight w:val="none"/>
              </w:rPr>
              <w:t>1</w:t>
            </w:r>
            <w:r>
              <w:rPr>
                <w:rFonts w:hint="eastAsia" w:ascii="宋体" w:hAnsi="宋体" w:cs="宋体"/>
                <w:color w:val="auto"/>
                <w:kern w:val="0"/>
                <w:sz w:val="20"/>
                <w:szCs w:val="20"/>
                <w:highlight w:val="none"/>
              </w:rPr>
              <w:t>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20</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、分包人应按照要求报送车辆及设备资料，以便办理上路作业相关手续，每延迟</w:t>
            </w:r>
            <w:r>
              <w:rPr>
                <w:color w:val="auto"/>
                <w:kern w:val="0"/>
                <w:sz w:val="20"/>
                <w:szCs w:val="20"/>
                <w:highlight w:val="none"/>
              </w:rPr>
              <w:t>1</w:t>
            </w:r>
            <w:r>
              <w:rPr>
                <w:rFonts w:hint="eastAsia" w:ascii="宋体" w:hAnsi="宋体" w:cs="宋体"/>
                <w:color w:val="auto"/>
                <w:kern w:val="0"/>
                <w:sz w:val="20"/>
                <w:szCs w:val="20"/>
                <w:highlight w:val="none"/>
              </w:rPr>
              <w:t>天扣</w:t>
            </w:r>
            <w:r>
              <w:rPr>
                <w:color w:val="auto"/>
                <w:kern w:val="0"/>
                <w:sz w:val="20"/>
                <w:szCs w:val="20"/>
                <w:highlight w:val="none"/>
              </w:rPr>
              <w:t>1</w:t>
            </w:r>
            <w:r>
              <w:rPr>
                <w:rFonts w:hint="eastAsia" w:ascii="宋体" w:hAnsi="宋体" w:cs="宋体"/>
                <w:color w:val="auto"/>
                <w:kern w:val="0"/>
                <w:sz w:val="20"/>
                <w:szCs w:val="20"/>
                <w:highlight w:val="none"/>
              </w:rPr>
              <w:t>分，每缺</w:t>
            </w:r>
            <w:r>
              <w:rPr>
                <w:color w:val="auto"/>
                <w:kern w:val="0"/>
                <w:sz w:val="20"/>
                <w:szCs w:val="20"/>
                <w:highlight w:val="none"/>
              </w:rPr>
              <w:t>1</w:t>
            </w:r>
            <w:r>
              <w:rPr>
                <w:rFonts w:hint="eastAsia" w:ascii="宋体" w:hAnsi="宋体" w:cs="宋体"/>
                <w:color w:val="auto"/>
                <w:kern w:val="0"/>
                <w:sz w:val="20"/>
                <w:szCs w:val="20"/>
                <w:highlight w:val="none"/>
              </w:rPr>
              <w:t>项扣</w:t>
            </w:r>
            <w:r>
              <w:rPr>
                <w:color w:val="auto"/>
                <w:kern w:val="0"/>
                <w:sz w:val="20"/>
                <w:szCs w:val="20"/>
                <w:highlight w:val="none"/>
              </w:rPr>
              <w:t>1</w:t>
            </w:r>
            <w:r>
              <w:rPr>
                <w:rFonts w:hint="eastAsia" w:ascii="宋体" w:hAnsi="宋体" w:cs="宋体"/>
                <w:color w:val="auto"/>
                <w:kern w:val="0"/>
                <w:sz w:val="20"/>
                <w:szCs w:val="20"/>
                <w:highlight w:val="none"/>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、属分包人原因造成阶段（以月为单位）进度计划不能完成的，每延迟</w:t>
            </w:r>
            <w:r>
              <w:rPr>
                <w:color w:val="auto"/>
                <w:kern w:val="0"/>
                <w:sz w:val="20"/>
                <w:szCs w:val="20"/>
                <w:highlight w:val="none"/>
              </w:rPr>
              <w:t>1</w:t>
            </w:r>
            <w:r>
              <w:rPr>
                <w:rFonts w:hint="eastAsia" w:ascii="宋体" w:hAnsi="宋体" w:cs="宋体"/>
                <w:color w:val="auto"/>
                <w:kern w:val="0"/>
                <w:sz w:val="20"/>
                <w:szCs w:val="20"/>
                <w:highlight w:val="none"/>
              </w:rPr>
              <w:t>个月扣</w:t>
            </w:r>
            <w:r>
              <w:rPr>
                <w:color w:val="auto"/>
                <w:kern w:val="0"/>
                <w:sz w:val="20"/>
                <w:szCs w:val="20"/>
                <w:highlight w:val="none"/>
              </w:rPr>
              <w:t>5</w:t>
            </w:r>
            <w:r>
              <w:rPr>
                <w:rFonts w:hint="eastAsia" w:ascii="宋体" w:hAnsi="宋体" w:cs="宋体"/>
                <w:color w:val="auto"/>
                <w:kern w:val="0"/>
                <w:sz w:val="20"/>
                <w:szCs w:val="20"/>
                <w:highlight w:val="none"/>
              </w:rPr>
              <w:t>分，阶段进度计划不能按时完成的暂停分包人参与本公司施工分包队伍选择资格。</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4</w:t>
            </w:r>
            <w:r>
              <w:rPr>
                <w:rFonts w:hint="eastAsia" w:ascii="宋体" w:hAnsi="宋体" w:cs="宋体"/>
                <w:color w:val="auto"/>
                <w:kern w:val="0"/>
                <w:sz w:val="20"/>
                <w:szCs w:val="20"/>
                <w:highlight w:val="none"/>
              </w:rPr>
              <w:t>、为保证工程的顺利进行，分包人的项目主要管理人员及班组长离岗时必须请假。如擅自离岗每天每人扣</w:t>
            </w:r>
            <w:r>
              <w:rPr>
                <w:color w:val="auto"/>
                <w:kern w:val="0"/>
                <w:sz w:val="20"/>
                <w:szCs w:val="20"/>
                <w:highlight w:val="none"/>
              </w:rPr>
              <w:t>1</w:t>
            </w:r>
            <w:r>
              <w:rPr>
                <w:rFonts w:hint="eastAsia" w:ascii="宋体" w:hAnsi="宋体" w:cs="宋体"/>
                <w:color w:val="auto"/>
                <w:kern w:val="0"/>
                <w:sz w:val="20"/>
                <w:szCs w:val="20"/>
                <w:highlight w:val="none"/>
              </w:rPr>
              <w:t>分，并责令离岗者限期返回。如逾期不归的，按擅自更换人员论处。</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5</w:t>
            </w:r>
            <w:r>
              <w:rPr>
                <w:rFonts w:hint="eastAsia" w:ascii="宋体" w:hAnsi="宋体" w:cs="宋体"/>
                <w:color w:val="auto"/>
                <w:kern w:val="0"/>
                <w:sz w:val="20"/>
                <w:szCs w:val="20"/>
                <w:highlight w:val="none"/>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auto"/>
                <w:kern w:val="0"/>
                <w:sz w:val="20"/>
                <w:szCs w:val="20"/>
                <w:highlight w:val="none"/>
              </w:rPr>
              <w:t>10</w:t>
            </w:r>
            <w:r>
              <w:rPr>
                <w:rFonts w:hint="eastAsia" w:ascii="宋体" w:hAnsi="宋体" w:cs="宋体"/>
                <w:color w:val="auto"/>
                <w:kern w:val="0"/>
                <w:sz w:val="20"/>
                <w:szCs w:val="20"/>
                <w:highlight w:val="none"/>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、能及时支付农民工工资，未出现投诉、农民工聚众闹事等现象的，本项不扣分；</w:t>
            </w:r>
          </w:p>
          <w:p>
            <w:pPr>
              <w:widowControl/>
              <w:jc w:val="left"/>
              <w:textAlignment w:val="center"/>
              <w:rPr>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、出现农民工投诉到各单位投诉的，本项不得分并列入黑名单。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、出现农民工聚众闹事的，本项不得分并列入黑名单。</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rFonts w:hint="eastAsia" w:ascii="宋体" w:hAnsi="宋体" w:cs="宋体"/>
                <w:color w:val="auto"/>
                <w:kern w:val="0"/>
                <w:sz w:val="20"/>
                <w:szCs w:val="20"/>
                <w:highlight w:val="none"/>
              </w:rPr>
              <w:t>受业主或监理通报批评的，一次扣</w:t>
            </w:r>
            <w:r>
              <w:rPr>
                <w:color w:val="auto"/>
                <w:kern w:val="0"/>
                <w:sz w:val="20"/>
                <w:szCs w:val="20"/>
                <w:highlight w:val="none"/>
              </w:rPr>
              <w:t>2</w:t>
            </w:r>
            <w:r>
              <w:rPr>
                <w:rFonts w:hint="eastAsia" w:ascii="宋体" w:hAnsi="宋体" w:cs="宋体"/>
                <w:color w:val="auto"/>
                <w:kern w:val="0"/>
                <w:sz w:val="20"/>
                <w:szCs w:val="20"/>
                <w:highlight w:val="none"/>
              </w:rPr>
              <w:t>分。</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、出现廉政问题，造成后果，本项不得分</w:t>
            </w:r>
            <w:r>
              <w:rPr>
                <w:color w:val="auto"/>
                <w:kern w:val="0"/>
                <w:sz w:val="20"/>
                <w:szCs w:val="20"/>
                <w:highlight w:val="none"/>
              </w:rPr>
              <w:t>(</w:t>
            </w:r>
            <w:r>
              <w:rPr>
                <w:rFonts w:hint="eastAsia" w:ascii="宋体" w:hAnsi="宋体" w:cs="宋体"/>
                <w:color w:val="auto"/>
                <w:kern w:val="0"/>
                <w:sz w:val="20"/>
                <w:szCs w:val="20"/>
                <w:highlight w:val="none"/>
              </w:rPr>
              <w:t>本次考核为</w:t>
            </w:r>
            <w:r>
              <w:rPr>
                <w:color w:val="auto"/>
                <w:kern w:val="0"/>
                <w:sz w:val="20"/>
                <w:szCs w:val="20"/>
                <w:highlight w:val="none"/>
              </w:rPr>
              <w:t>0</w:t>
            </w:r>
            <w:r>
              <w:rPr>
                <w:rFonts w:hint="eastAsia" w:ascii="宋体" w:hAnsi="宋体" w:cs="宋体"/>
                <w:color w:val="auto"/>
                <w:kern w:val="0"/>
                <w:sz w:val="20"/>
                <w:szCs w:val="20"/>
                <w:highlight w:val="none"/>
              </w:rPr>
              <w:t>分</w:t>
            </w:r>
            <w:r>
              <w:rPr>
                <w:color w:val="auto"/>
                <w:kern w:val="0"/>
                <w:sz w:val="20"/>
                <w:szCs w:val="20"/>
                <w:highlight w:val="none"/>
              </w:rPr>
              <w:t>)</w:t>
            </w:r>
            <w:r>
              <w:rPr>
                <w:rFonts w:hint="eastAsia" w:ascii="宋体" w:hAnsi="宋体" w:cs="宋体"/>
                <w:color w:val="auto"/>
                <w:kern w:val="0"/>
                <w:sz w:val="20"/>
                <w:szCs w:val="20"/>
                <w:highlight w:val="none"/>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、购买或领取竞标文件，中间过程确认要进行竞标又未进行竞标的，一次扣</w:t>
            </w:r>
            <w:r>
              <w:rPr>
                <w:color w:val="auto"/>
                <w:kern w:val="0"/>
                <w:sz w:val="20"/>
                <w:szCs w:val="20"/>
                <w:highlight w:val="none"/>
              </w:rPr>
              <w:t>3</w:t>
            </w:r>
            <w:r>
              <w:rPr>
                <w:rFonts w:hint="eastAsia" w:ascii="宋体" w:hAnsi="宋体" w:cs="宋体"/>
                <w:color w:val="auto"/>
                <w:kern w:val="0"/>
                <w:sz w:val="20"/>
                <w:szCs w:val="20"/>
                <w:highlight w:val="none"/>
              </w:rPr>
              <w:t>分；</w:t>
            </w:r>
          </w:p>
          <w:p>
            <w:pPr>
              <w:widowControl/>
              <w:jc w:val="left"/>
              <w:textAlignment w:val="center"/>
              <w:rPr>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bl>
    <w:p>
      <w:pPr>
        <w:spacing w:line="360" w:lineRule="exact"/>
        <w:outlineLvl w:val="1"/>
        <w:rPr>
          <w:rFonts w:ascii="宋体" w:hAnsi="宋体"/>
          <w:b/>
          <w:bCs/>
          <w:color w:val="auto"/>
          <w:szCs w:val="21"/>
          <w:highlight w:val="none"/>
        </w:rPr>
      </w:pPr>
      <w:r>
        <w:rPr>
          <w:rFonts w:hint="eastAsia" w:ascii="宋体" w:hAnsi="宋体"/>
          <w:b/>
          <w:bCs/>
          <w:color w:val="auto"/>
          <w:szCs w:val="21"/>
          <w:highlight w:val="none"/>
        </w:rPr>
        <w:t>注：1、成交单位投入本项目设备均应满足机械设备表内容要求，使用年限不超过5年，运行情况良好。</w:t>
      </w:r>
    </w:p>
    <w:p>
      <w:pPr>
        <w:spacing w:line="360" w:lineRule="exact"/>
        <w:outlineLvl w:val="1"/>
        <w:rPr>
          <w:rFonts w:ascii="宋体" w:hAnsi="宋体"/>
          <w:b/>
          <w:bCs/>
          <w:color w:val="auto"/>
          <w:szCs w:val="21"/>
          <w:highlight w:val="none"/>
        </w:rPr>
      </w:pPr>
      <w:r>
        <w:rPr>
          <w:rFonts w:hint="eastAsia" w:ascii="宋体" w:hAnsi="宋体"/>
          <w:b/>
          <w:bCs/>
          <w:color w:val="auto"/>
          <w:szCs w:val="21"/>
          <w:highlight w:val="none"/>
        </w:rPr>
        <w:t>2、因机械设备延期到达、故障、操作不当等一切对工程质量、进度带来的影响均由报价单位承担，违约处罚参照</w:t>
      </w:r>
      <w:r>
        <w:rPr>
          <w:rFonts w:ascii="宋体" w:hAnsi="宋体"/>
          <w:b/>
          <w:bCs/>
          <w:color w:val="auto"/>
          <w:szCs w:val="21"/>
          <w:highlight w:val="none"/>
        </w:rPr>
        <w:t>附表</w:t>
      </w:r>
      <w:r>
        <w:rPr>
          <w:rFonts w:hint="eastAsia" w:ascii="宋体" w:hAnsi="宋体"/>
          <w:b/>
          <w:bCs/>
          <w:color w:val="auto"/>
          <w:szCs w:val="21"/>
          <w:highlight w:val="none"/>
        </w:rPr>
        <w:t>1</w:t>
      </w:r>
      <w:r>
        <w:rPr>
          <w:rFonts w:ascii="宋体" w:hAnsi="宋体"/>
          <w:b/>
          <w:bCs/>
          <w:color w:val="auto"/>
          <w:szCs w:val="21"/>
          <w:highlight w:val="none"/>
        </w:rPr>
        <w:t>《</w:t>
      </w:r>
      <w:r>
        <w:rPr>
          <w:rFonts w:hint="eastAsia" w:ascii="宋体" w:hAnsi="宋体"/>
          <w:b/>
          <w:bCs/>
          <w:color w:val="auto"/>
          <w:szCs w:val="21"/>
          <w:highlight w:val="none"/>
        </w:rPr>
        <w:t>施工队伍考核评价表</w:t>
      </w:r>
      <w:r>
        <w:rPr>
          <w:rFonts w:ascii="宋体" w:hAnsi="宋体"/>
          <w:b/>
          <w:bCs/>
          <w:color w:val="auto"/>
          <w:szCs w:val="21"/>
          <w:highlight w:val="none"/>
        </w:rPr>
        <w:t>》</w:t>
      </w:r>
      <w:r>
        <w:rPr>
          <w:rFonts w:hint="eastAsia" w:ascii="宋体" w:hAnsi="宋体"/>
          <w:b/>
          <w:bCs/>
          <w:color w:val="auto"/>
          <w:szCs w:val="21"/>
          <w:highlight w:val="none"/>
        </w:rPr>
        <w:t>内容执行。</w:t>
      </w:r>
    </w:p>
    <w:p>
      <w:pPr>
        <w:rPr>
          <w:color w:val="auto"/>
          <w:highlight w:val="none"/>
        </w:rPr>
      </w:pPr>
      <w:r>
        <w:rPr>
          <w:rFonts w:hint="eastAsia" w:ascii="宋体" w:hAnsi="宋体"/>
          <w:b/>
          <w:bCs/>
          <w:color w:val="auto"/>
          <w:szCs w:val="21"/>
          <w:highlight w:val="none"/>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ascii="仿宋_GB2312" w:eastAsia="仿宋_GB2312"/>
          <w:b/>
          <w:color w:val="auto"/>
          <w:sz w:val="30"/>
          <w:szCs w:val="30"/>
          <w:highlight w:val="none"/>
        </w:rPr>
      </w:pPr>
    </w:p>
    <w:p>
      <w:pPr>
        <w:tabs>
          <w:tab w:val="left" w:pos="0"/>
          <w:tab w:val="left" w:pos="567"/>
          <w:tab w:val="left" w:pos="993"/>
          <w:tab w:val="left" w:pos="1134"/>
        </w:tabs>
        <w:snapToGrid w:val="0"/>
        <w:spacing w:line="300" w:lineRule="auto"/>
        <w:jc w:val="center"/>
        <w:outlineLvl w:val="0"/>
        <w:rPr>
          <w:rFonts w:hint="eastAsia" w:ascii="宋体" w:hAnsi="宋体" w:eastAsia="宋体"/>
          <w:b/>
          <w:bCs/>
          <w:color w:val="auto"/>
          <w:sz w:val="44"/>
          <w:szCs w:val="44"/>
          <w:highlight w:val="none"/>
          <w:shd w:val="clear" w:color="auto" w:fill="FFFFFF"/>
          <w:lang w:eastAsia="zh-CN"/>
        </w:rPr>
      </w:pPr>
      <w:r>
        <w:rPr>
          <w:rFonts w:ascii="宋体" w:hAnsi="宋体"/>
          <w:b/>
          <w:bCs/>
          <w:color w:val="auto"/>
          <w:sz w:val="44"/>
          <w:szCs w:val="44"/>
          <w:highlight w:val="none"/>
          <w:shd w:val="clear" w:color="auto" w:fill="FFFFFF"/>
        </w:rPr>
        <w:br w:type="page"/>
      </w:r>
      <w:r>
        <w:rPr>
          <w:rFonts w:hint="eastAsia" w:ascii="宋体" w:hAnsi="宋体"/>
          <w:b/>
          <w:bCs/>
          <w:color w:val="auto"/>
          <w:sz w:val="44"/>
          <w:szCs w:val="44"/>
          <w:highlight w:val="none"/>
          <w:shd w:val="clear" w:color="auto" w:fill="FFFFFF"/>
        </w:rPr>
        <w:t>第三章  评审办法及标准</w:t>
      </w:r>
      <w:bookmarkStart w:id="0" w:name="_Toc234382674"/>
      <w:r>
        <w:rPr>
          <w:rFonts w:hint="eastAsia" w:ascii="宋体" w:hAnsi="宋体"/>
          <w:b/>
          <w:bCs/>
          <w:color w:val="auto"/>
          <w:sz w:val="44"/>
          <w:szCs w:val="44"/>
          <w:highlight w:val="none"/>
          <w:shd w:val="clear" w:color="auto" w:fill="FFFFFF"/>
          <w:lang w:eastAsia="zh-CN"/>
        </w:rPr>
        <w:t>（合理低价法）</w:t>
      </w:r>
    </w:p>
    <w:p>
      <w:pPr>
        <w:jc w:val="center"/>
        <w:outlineLvl w:val="1"/>
        <w:rPr>
          <w:rFonts w:ascii="宋体" w:hAnsi="宋体"/>
          <w:color w:val="auto"/>
          <w:sz w:val="32"/>
          <w:szCs w:val="32"/>
          <w:highlight w:val="none"/>
          <w:shd w:val="clear" w:color="auto" w:fill="FFFFFF"/>
        </w:rPr>
      </w:pPr>
      <w:r>
        <w:rPr>
          <w:rFonts w:ascii="宋体" w:hAnsi="宋体"/>
          <w:color w:val="auto"/>
          <w:sz w:val="32"/>
          <w:szCs w:val="32"/>
          <w:highlight w:val="none"/>
          <w:shd w:val="clear" w:color="auto" w:fill="FFFFFF"/>
        </w:rPr>
        <w:t>评</w:t>
      </w:r>
      <w:r>
        <w:rPr>
          <w:rFonts w:hint="eastAsia" w:ascii="宋体" w:hAnsi="宋体"/>
          <w:color w:val="auto"/>
          <w:sz w:val="32"/>
          <w:szCs w:val="32"/>
          <w:highlight w:val="none"/>
          <w:shd w:val="clear" w:color="auto" w:fill="FFFFFF"/>
        </w:rPr>
        <w:t>审</w:t>
      </w:r>
      <w:r>
        <w:rPr>
          <w:rFonts w:ascii="宋体" w:hAnsi="宋体"/>
          <w:color w:val="auto"/>
          <w:sz w:val="32"/>
          <w:szCs w:val="32"/>
          <w:highlight w:val="none"/>
          <w:shd w:val="clear" w:color="auto" w:fill="FFFFFF"/>
        </w:rPr>
        <w:t>办法前附表</w:t>
      </w:r>
      <w:bookmarkEnd w:id="0"/>
    </w:p>
    <w:tbl>
      <w:tblPr>
        <w:tblStyle w:val="19"/>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9"/>
        <w:gridCol w:w="703"/>
        <w:gridCol w:w="1173"/>
        <w:gridCol w:w="816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color w:val="auto"/>
                <w:sz w:val="24"/>
                <w:highlight w:val="none"/>
                <w:shd w:val="clear" w:color="auto" w:fill="FFFFFF"/>
              </w:rPr>
            </w:pPr>
            <w:r>
              <w:rPr>
                <w:rFonts w:hint="eastAsia" w:ascii="宋体" w:hAnsi="宋体"/>
                <w:b/>
                <w:color w:val="auto"/>
                <w:sz w:val="24"/>
                <w:highlight w:val="none"/>
                <w:shd w:val="clear" w:color="auto" w:fill="FFFFFF"/>
              </w:rPr>
              <w:t>条款号</w:t>
            </w:r>
          </w:p>
        </w:tc>
        <w:tc>
          <w:tcPr>
            <w:tcW w:w="9334"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color w:val="auto"/>
                <w:sz w:val="24"/>
                <w:highlight w:val="none"/>
                <w:shd w:val="clear" w:color="auto" w:fill="FFFFFF"/>
              </w:rPr>
            </w:pPr>
            <w:r>
              <w:rPr>
                <w:rFonts w:hint="eastAsia" w:ascii="宋体" w:hAnsi="宋体"/>
                <w:b/>
                <w:color w:val="auto"/>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color w:val="auto"/>
                <w:sz w:val="24"/>
                <w:highlight w:val="none"/>
                <w:shd w:val="clear" w:color="auto" w:fill="FFFFFF"/>
              </w:rPr>
            </w:pPr>
            <w:r>
              <w:rPr>
                <w:rFonts w:hint="eastAsia" w:ascii="宋体" w:hAnsi="宋体"/>
                <w:b/>
                <w:color w:val="auto"/>
                <w:sz w:val="24"/>
                <w:highlight w:val="none"/>
                <w:shd w:val="clear" w:color="auto" w:fill="FFFFFF"/>
              </w:rPr>
              <w:t>1</w:t>
            </w:r>
          </w:p>
        </w:tc>
        <w:tc>
          <w:tcPr>
            <w:tcW w:w="9334"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color w:val="auto"/>
                <w:szCs w:val="21"/>
                <w:highlight w:val="none"/>
              </w:rPr>
            </w:pPr>
            <w:r>
              <w:rPr>
                <w:rFonts w:hAnsi="宋体"/>
                <w:color w:val="auto"/>
                <w:szCs w:val="21"/>
                <w:highlight w:val="none"/>
              </w:rPr>
              <w:t>本项目</w:t>
            </w:r>
            <w:r>
              <w:rPr>
                <w:rFonts w:hint="eastAsia" w:hAnsi="宋体"/>
                <w:color w:val="auto"/>
                <w:szCs w:val="21"/>
                <w:highlight w:val="none"/>
              </w:rPr>
              <w:t>采购</w:t>
            </w:r>
            <w:r>
              <w:rPr>
                <w:rFonts w:hAnsi="宋体"/>
                <w:color w:val="auto"/>
                <w:szCs w:val="21"/>
                <w:highlight w:val="none"/>
              </w:rPr>
              <w:t>实行资格后审，并采用</w:t>
            </w:r>
            <w:r>
              <w:rPr>
                <w:rFonts w:hint="eastAsia" w:hAnsi="宋体"/>
                <w:b/>
                <w:bCs/>
                <w:color w:val="auto"/>
                <w:szCs w:val="21"/>
                <w:highlight w:val="none"/>
                <w:lang w:eastAsia="zh-CN"/>
              </w:rPr>
              <w:t>合理低价法</w:t>
            </w:r>
            <w:r>
              <w:rPr>
                <w:rFonts w:hAnsi="宋体"/>
                <w:color w:val="auto"/>
                <w:szCs w:val="21"/>
                <w:highlight w:val="none"/>
              </w:rPr>
              <w:t>的</w:t>
            </w:r>
            <w:r>
              <w:rPr>
                <w:rFonts w:hint="eastAsia" w:hAnsi="宋体"/>
                <w:color w:val="auto"/>
                <w:szCs w:val="21"/>
                <w:highlight w:val="none"/>
              </w:rPr>
              <w:t>评审方法</w:t>
            </w:r>
            <w:r>
              <w:rPr>
                <w:rFonts w:hAnsi="宋体"/>
                <w:color w:val="auto"/>
                <w:szCs w:val="21"/>
                <w:highlight w:val="none"/>
              </w:rPr>
              <w:t>，</w:t>
            </w:r>
            <w:r>
              <w:rPr>
                <w:rFonts w:hint="eastAsia" w:hAnsi="宋体"/>
                <w:color w:val="auto"/>
                <w:szCs w:val="21"/>
                <w:highlight w:val="none"/>
              </w:rPr>
              <w:t>评审小组</w:t>
            </w:r>
            <w:r>
              <w:rPr>
                <w:rFonts w:hAnsi="宋体"/>
                <w:color w:val="auto"/>
                <w:szCs w:val="21"/>
                <w:highlight w:val="none"/>
              </w:rPr>
              <w:t>对满足</w:t>
            </w:r>
            <w:r>
              <w:rPr>
                <w:rFonts w:hint="eastAsia" w:hAnsi="宋体"/>
                <w:color w:val="auto"/>
                <w:szCs w:val="21"/>
                <w:highlight w:val="none"/>
              </w:rPr>
              <w:t>采购文件</w:t>
            </w:r>
            <w:r>
              <w:rPr>
                <w:rFonts w:hAnsi="宋体"/>
                <w:color w:val="auto"/>
                <w:szCs w:val="21"/>
                <w:highlight w:val="none"/>
              </w:rPr>
              <w:t>实质性要求的</w:t>
            </w:r>
            <w:r>
              <w:rPr>
                <w:rFonts w:hint="eastAsia" w:hAnsi="宋体"/>
                <w:color w:val="auto"/>
                <w:szCs w:val="21"/>
                <w:highlight w:val="none"/>
              </w:rPr>
              <w:t>报价</w:t>
            </w:r>
            <w:r>
              <w:rPr>
                <w:rFonts w:hAnsi="宋体"/>
                <w:color w:val="auto"/>
                <w:szCs w:val="21"/>
                <w:highlight w:val="none"/>
              </w:rPr>
              <w:t>文件，按照本规定的评分标准进行打分，并按得分由高到低顺序推荐</w:t>
            </w:r>
            <w:r>
              <w:rPr>
                <w:rFonts w:hint="eastAsia" w:hAnsi="宋体"/>
                <w:color w:val="auto"/>
                <w:szCs w:val="21"/>
                <w:highlight w:val="none"/>
              </w:rPr>
              <w:t>成交</w:t>
            </w:r>
            <w:r>
              <w:rPr>
                <w:rFonts w:hAnsi="宋体"/>
                <w:color w:val="auto"/>
                <w:szCs w:val="21"/>
                <w:highlight w:val="none"/>
              </w:rPr>
              <w:t>候选人，但</w:t>
            </w:r>
            <w:r>
              <w:rPr>
                <w:rFonts w:hint="eastAsia" w:hAnsi="宋体"/>
                <w:color w:val="auto"/>
                <w:szCs w:val="21"/>
                <w:highlight w:val="none"/>
              </w:rPr>
              <w:t>报价</w:t>
            </w:r>
            <w:r>
              <w:rPr>
                <w:rFonts w:hAnsi="宋体"/>
                <w:color w:val="auto"/>
                <w:szCs w:val="21"/>
                <w:highlight w:val="none"/>
              </w:rPr>
              <w:t>低于其成本的除外。当两个或两个以上</w:t>
            </w:r>
            <w:r>
              <w:rPr>
                <w:rFonts w:hint="eastAsia" w:hAnsi="宋体"/>
                <w:color w:val="auto"/>
                <w:szCs w:val="21"/>
                <w:highlight w:val="none"/>
              </w:rPr>
              <w:t>报价人</w:t>
            </w:r>
            <w:r>
              <w:rPr>
                <w:rFonts w:hAnsi="宋体"/>
                <w:color w:val="auto"/>
                <w:szCs w:val="21"/>
                <w:highlight w:val="none"/>
              </w:rPr>
              <w:t>的综合得分相同时，以</w:t>
            </w:r>
            <w:r>
              <w:rPr>
                <w:rFonts w:hint="eastAsia" w:hAnsi="宋体"/>
                <w:color w:val="auto"/>
                <w:szCs w:val="21"/>
                <w:highlight w:val="none"/>
              </w:rPr>
              <w:t>报价</w:t>
            </w:r>
            <w:r>
              <w:rPr>
                <w:rFonts w:hAnsi="宋体"/>
                <w:color w:val="auto"/>
                <w:szCs w:val="21"/>
                <w:highlight w:val="none"/>
              </w:rPr>
              <w:t>低者优先；当综合得分、</w:t>
            </w:r>
            <w:r>
              <w:rPr>
                <w:rFonts w:hint="eastAsia" w:hAnsi="宋体"/>
                <w:color w:val="auto"/>
                <w:szCs w:val="21"/>
                <w:highlight w:val="none"/>
              </w:rPr>
              <w:t>报价</w:t>
            </w:r>
            <w:r>
              <w:rPr>
                <w:rFonts w:hAnsi="宋体"/>
                <w:color w:val="auto"/>
                <w:szCs w:val="21"/>
                <w:highlight w:val="none"/>
              </w:rPr>
              <w:t>均相同时则通过抽签的方式来确定排名顺序。</w:t>
            </w:r>
          </w:p>
          <w:p>
            <w:pPr>
              <w:spacing w:line="400" w:lineRule="exact"/>
              <w:ind w:firstLine="422" w:firstLineChars="200"/>
              <w:rPr>
                <w:rFonts w:hAnsi="宋体"/>
                <w:color w:val="auto"/>
                <w:szCs w:val="21"/>
                <w:highlight w:val="none"/>
              </w:rPr>
            </w:pPr>
            <w:r>
              <w:rPr>
                <w:rFonts w:hint="eastAsia" w:hAnsi="宋体"/>
                <w:b/>
                <w:bCs/>
                <w:szCs w:val="21"/>
                <w:highlight w:val="none"/>
                <w:lang w:val="en-US" w:eastAsia="zh-CN"/>
              </w:rPr>
              <w:t>报价人可对一个合同包进行报价，也可对多个合同包进行报价，但一个报价人最多只能中一个合同包。本项目按合同包顺序进行评审与成交，若某一个报价人在两个及以上的合同包中均排名第一名时,应根据合同包先后顺序和每个报价人在本项目只能中一个合同包的原则，确定其为排序靠前的合同包的成交候选人。当某一个报价人在某一合同包作为第一成交候选人后，该报价人不再作为其他合同包的成交候选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9" w:type="dxa"/>
            <w:tcBorders>
              <w:top w:val="single" w:color="000000" w:sz="6" w:space="0"/>
              <w:left w:val="single" w:color="000000" w:sz="6" w:space="0"/>
              <w:bottom w:val="single" w:color="000000" w:sz="6" w:space="0"/>
            </w:tcBorders>
            <w:vAlign w:val="center"/>
          </w:tcPr>
          <w:p>
            <w:pPr>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形式评审与响应性评审标准</w:t>
            </w:r>
          </w:p>
        </w:tc>
        <w:tc>
          <w:tcPr>
            <w:tcW w:w="9334" w:type="dxa"/>
            <w:gridSpan w:val="2"/>
            <w:tcBorders>
              <w:top w:val="single" w:color="000000" w:sz="6" w:space="0"/>
              <w:bottom w:val="single" w:color="000000" w:sz="6" w:space="0"/>
              <w:right w:val="single" w:color="000000" w:sz="6" w:space="0"/>
            </w:tcBorders>
          </w:tcPr>
          <w:p>
            <w:pPr>
              <w:spacing w:line="400" w:lineRule="exact"/>
              <w:rPr>
                <w:rFonts w:hAnsi="宋体"/>
                <w:color w:val="auto"/>
                <w:szCs w:val="21"/>
                <w:highlight w:val="none"/>
              </w:rPr>
            </w:pPr>
            <w:r>
              <w:rPr>
                <w:rFonts w:hint="eastAsia" w:hAnsi="宋体"/>
                <w:color w:val="auto"/>
                <w:szCs w:val="21"/>
                <w:highlight w:val="none"/>
              </w:rPr>
              <w:t>报价文件应符合以下要求或标准，否则按重大偏差处理，其报价文件将被否决：</w:t>
            </w:r>
          </w:p>
          <w:p>
            <w:pPr>
              <w:numPr>
                <w:ilvl w:val="0"/>
                <w:numId w:val="6"/>
              </w:numPr>
              <w:spacing w:line="400" w:lineRule="exact"/>
              <w:rPr>
                <w:rFonts w:hAnsi="宋体"/>
                <w:color w:val="auto"/>
                <w:szCs w:val="21"/>
                <w:highlight w:val="none"/>
              </w:rPr>
            </w:pPr>
            <w:r>
              <w:rPr>
                <w:rFonts w:hint="eastAsia" w:hAnsi="宋体"/>
                <w:color w:val="auto"/>
                <w:szCs w:val="21"/>
                <w:highlight w:val="none"/>
              </w:rPr>
              <w:t>报价人应满足第一章采购公告中的报价人的资格要求条件；</w:t>
            </w:r>
          </w:p>
          <w:p>
            <w:pPr>
              <w:numPr>
                <w:ilvl w:val="0"/>
                <w:numId w:val="6"/>
              </w:numPr>
              <w:spacing w:line="400" w:lineRule="exact"/>
              <w:rPr>
                <w:rFonts w:hAnsi="宋体"/>
                <w:color w:val="auto"/>
                <w:szCs w:val="21"/>
                <w:highlight w:val="none"/>
              </w:rPr>
            </w:pPr>
            <w:r>
              <w:rPr>
                <w:rFonts w:hint="eastAsia" w:hAnsi="宋体"/>
                <w:color w:val="auto"/>
                <w:szCs w:val="21"/>
                <w:highlight w:val="none"/>
              </w:rPr>
              <w:t>报价人的报价不得超过采购人编制的最高控制单价及最高控制总价；</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3</w:t>
            </w:r>
            <w:r>
              <w:rPr>
                <w:rFonts w:hAnsi="宋体"/>
                <w:color w:val="auto"/>
                <w:szCs w:val="21"/>
                <w:highlight w:val="none"/>
              </w:rPr>
              <w:t>）报价文件按照采购文件规定的格式、内容填写，字迹清晰可辩；</w:t>
            </w:r>
          </w:p>
          <w:p>
            <w:pPr>
              <w:spacing w:line="400" w:lineRule="exact"/>
              <w:ind w:firstLine="420" w:firstLineChars="200"/>
              <w:rPr>
                <w:color w:val="auto"/>
                <w:szCs w:val="21"/>
                <w:highlight w:val="none"/>
              </w:rPr>
            </w:pPr>
            <w:r>
              <w:rPr>
                <w:color w:val="auto"/>
                <w:szCs w:val="21"/>
                <w:highlight w:val="none"/>
              </w:rPr>
              <w:t>a</w:t>
            </w:r>
            <w:r>
              <w:rPr>
                <w:rFonts w:hint="eastAsia"/>
                <w:color w:val="auto"/>
                <w:szCs w:val="21"/>
                <w:highlight w:val="none"/>
              </w:rPr>
              <w:t>.</w:t>
            </w:r>
            <w:r>
              <w:rPr>
                <w:rFonts w:hint="eastAsia" w:hAnsi="宋体"/>
                <w:color w:val="auto"/>
                <w:szCs w:val="21"/>
                <w:highlight w:val="none"/>
              </w:rPr>
              <w:t>报价文件</w:t>
            </w:r>
            <w:r>
              <w:rPr>
                <w:rFonts w:hAnsi="宋体"/>
                <w:color w:val="auto"/>
                <w:szCs w:val="21"/>
                <w:highlight w:val="none"/>
              </w:rPr>
              <w:t>按采购文件规定填报了</w:t>
            </w:r>
            <w:r>
              <w:rPr>
                <w:rFonts w:hint="eastAsia" w:hAnsi="宋体"/>
                <w:color w:val="auto"/>
                <w:szCs w:val="21"/>
                <w:highlight w:val="none"/>
              </w:rPr>
              <w:t>报价</w:t>
            </w:r>
            <w:r>
              <w:rPr>
                <w:rFonts w:hAnsi="宋体"/>
                <w:color w:val="auto"/>
                <w:szCs w:val="21"/>
                <w:highlight w:val="none"/>
              </w:rPr>
              <w:t>、工期及工程质量目标；</w:t>
            </w:r>
          </w:p>
          <w:p>
            <w:pPr>
              <w:spacing w:line="400" w:lineRule="exact"/>
              <w:ind w:firstLine="420" w:firstLineChars="200"/>
              <w:rPr>
                <w:color w:val="auto"/>
                <w:szCs w:val="21"/>
                <w:highlight w:val="none"/>
              </w:rPr>
            </w:pPr>
            <w:r>
              <w:rPr>
                <w:color w:val="auto"/>
                <w:szCs w:val="21"/>
                <w:highlight w:val="none"/>
              </w:rPr>
              <w:t>b.</w:t>
            </w:r>
            <w:r>
              <w:rPr>
                <w:rFonts w:hint="eastAsia"/>
                <w:color w:val="auto"/>
                <w:szCs w:val="21"/>
                <w:highlight w:val="none"/>
              </w:rPr>
              <w:t>报价文件</w:t>
            </w:r>
            <w:r>
              <w:rPr>
                <w:rFonts w:hAnsi="宋体"/>
                <w:color w:val="auto"/>
                <w:szCs w:val="21"/>
                <w:highlight w:val="none"/>
              </w:rPr>
              <w:t>附表的所有数据均符合采购文件规定；</w:t>
            </w:r>
          </w:p>
          <w:p>
            <w:pPr>
              <w:spacing w:line="400" w:lineRule="exact"/>
              <w:ind w:firstLine="420" w:firstLineChars="200"/>
              <w:rPr>
                <w:color w:val="auto"/>
                <w:szCs w:val="21"/>
                <w:highlight w:val="none"/>
              </w:rPr>
            </w:pPr>
            <w:r>
              <w:rPr>
                <w:color w:val="auto"/>
                <w:szCs w:val="21"/>
                <w:highlight w:val="none"/>
              </w:rPr>
              <w:t>c.</w:t>
            </w:r>
            <w:r>
              <w:rPr>
                <w:rFonts w:hAnsi="宋体"/>
                <w:color w:val="auto"/>
                <w:szCs w:val="21"/>
                <w:highlight w:val="none"/>
              </w:rPr>
              <w:t>报价文件组成齐全完整；</w:t>
            </w:r>
          </w:p>
          <w:p>
            <w:pPr>
              <w:spacing w:line="400" w:lineRule="exact"/>
              <w:ind w:firstLine="420" w:firstLineChars="200"/>
              <w:rPr>
                <w:color w:val="auto"/>
                <w:szCs w:val="21"/>
                <w:highlight w:val="none"/>
              </w:rPr>
            </w:pPr>
            <w:r>
              <w:rPr>
                <w:color w:val="auto"/>
                <w:szCs w:val="21"/>
                <w:highlight w:val="none"/>
              </w:rPr>
              <w:t>d.</w:t>
            </w:r>
            <w:r>
              <w:rPr>
                <w:rFonts w:hAnsi="宋体"/>
                <w:color w:val="auto"/>
                <w:szCs w:val="21"/>
                <w:highlight w:val="none"/>
              </w:rPr>
              <w:t>报价文件的包封符合采购文件规定。</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4</w:t>
            </w:r>
            <w:r>
              <w:rPr>
                <w:rFonts w:hAnsi="宋体"/>
                <w:color w:val="auto"/>
                <w:szCs w:val="21"/>
                <w:highlight w:val="none"/>
              </w:rPr>
              <w:t>）报价文件上法定代表人或其授权代理人的签字、报价人的单位章盖章齐全，符合采购文件规定。</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5</w:t>
            </w:r>
            <w:r>
              <w:rPr>
                <w:rFonts w:hAnsi="宋体"/>
                <w:color w:val="auto"/>
                <w:szCs w:val="21"/>
                <w:highlight w:val="none"/>
              </w:rPr>
              <w:t>）报价人按照采购文件规定的金额、形式、时效提供了报价保证金。</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6</w:t>
            </w:r>
            <w:r>
              <w:rPr>
                <w:rFonts w:hAnsi="宋体"/>
                <w:color w:val="auto"/>
                <w:szCs w:val="21"/>
                <w:highlight w:val="none"/>
              </w:rPr>
              <w:t>）报价人法定代表人的授权代理人，需提交附有法定代表人身份证明的授权委托书，授权人和被授权人均在授权书上签名。</w:t>
            </w:r>
          </w:p>
          <w:p>
            <w:pPr>
              <w:spacing w:line="400" w:lineRule="exact"/>
              <w:rPr>
                <w:rFonts w:hAnsi="宋体"/>
                <w:color w:val="auto"/>
                <w:szCs w:val="21"/>
                <w:highlight w:val="none"/>
              </w:rPr>
            </w:pPr>
            <w:r>
              <w:rPr>
                <w:rFonts w:hAnsi="宋体"/>
                <w:color w:val="auto"/>
                <w:szCs w:val="21"/>
                <w:highlight w:val="none"/>
              </w:rPr>
              <w:t>（</w:t>
            </w:r>
            <w:r>
              <w:rPr>
                <w:rFonts w:hint="eastAsia"/>
                <w:color w:val="auto"/>
                <w:szCs w:val="21"/>
                <w:highlight w:val="none"/>
              </w:rPr>
              <w:t>7</w:t>
            </w:r>
            <w:r>
              <w:rPr>
                <w:rFonts w:hAnsi="宋体"/>
                <w:color w:val="auto"/>
                <w:szCs w:val="21"/>
                <w:highlight w:val="none"/>
              </w:rPr>
              <w:t>）报价人法定代表人若亲自签署报价文件的，提供了法定代表人身份证明</w:t>
            </w:r>
            <w:r>
              <w:rPr>
                <w:rFonts w:hint="eastAsia" w:hAnsi="宋体"/>
                <w:color w:val="auto"/>
                <w:szCs w:val="21"/>
                <w:highlight w:val="none"/>
              </w:rPr>
              <w:t>。</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8</w:t>
            </w:r>
            <w:r>
              <w:rPr>
                <w:rFonts w:hAnsi="宋体"/>
                <w:color w:val="auto"/>
                <w:szCs w:val="21"/>
                <w:highlight w:val="none"/>
              </w:rPr>
              <w:t>）一份报价文件应只有一个报价。</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9</w:t>
            </w:r>
            <w:r>
              <w:rPr>
                <w:rFonts w:hAnsi="宋体"/>
                <w:color w:val="auto"/>
                <w:szCs w:val="21"/>
                <w:highlight w:val="none"/>
              </w:rPr>
              <w:t>）报价人若填写采购文件提供的工程量清单，填写完毕的工程量清单未对采购文件提供的工程量清单的数据、格式和运算定义进行修改。</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10</w:t>
            </w:r>
            <w:r>
              <w:rPr>
                <w:rFonts w:hAnsi="宋体"/>
                <w:color w:val="auto"/>
                <w:szCs w:val="21"/>
                <w:highlight w:val="none"/>
              </w:rPr>
              <w:t>）报价文件未附有采购人不能接受的条件。</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11</w:t>
            </w:r>
            <w:r>
              <w:rPr>
                <w:rFonts w:hAnsi="宋体"/>
                <w:color w:val="auto"/>
                <w:szCs w:val="21"/>
                <w:highlight w:val="none"/>
              </w:rPr>
              <w:t>）权利义务符合采购文件规定：</w:t>
            </w:r>
          </w:p>
          <w:p>
            <w:pPr>
              <w:spacing w:line="400" w:lineRule="exact"/>
              <w:ind w:firstLine="420" w:firstLineChars="200"/>
              <w:rPr>
                <w:color w:val="auto"/>
                <w:szCs w:val="21"/>
                <w:highlight w:val="none"/>
              </w:rPr>
            </w:pPr>
            <w:r>
              <w:rPr>
                <w:color w:val="auto"/>
                <w:szCs w:val="21"/>
                <w:highlight w:val="none"/>
              </w:rPr>
              <w:t>a.</w:t>
            </w:r>
            <w:r>
              <w:rPr>
                <w:rFonts w:hAnsi="宋体"/>
                <w:color w:val="auto"/>
                <w:szCs w:val="21"/>
                <w:highlight w:val="none"/>
              </w:rPr>
              <w:t>报价人未增加采购人的责任范围，或减少报价人义务；</w:t>
            </w:r>
          </w:p>
          <w:p>
            <w:pPr>
              <w:spacing w:line="400" w:lineRule="exact"/>
              <w:ind w:firstLine="420" w:firstLineChars="200"/>
              <w:rPr>
                <w:color w:val="auto"/>
                <w:szCs w:val="21"/>
                <w:highlight w:val="none"/>
              </w:rPr>
            </w:pPr>
            <w:r>
              <w:rPr>
                <w:color w:val="auto"/>
                <w:szCs w:val="21"/>
                <w:highlight w:val="none"/>
              </w:rPr>
              <w:t>b.</w:t>
            </w:r>
            <w:r>
              <w:rPr>
                <w:rFonts w:hAnsi="宋体"/>
                <w:color w:val="auto"/>
                <w:szCs w:val="21"/>
                <w:highlight w:val="none"/>
              </w:rPr>
              <w:t>报价人未提出不同的工程验收、计量、支付办法；</w:t>
            </w:r>
          </w:p>
          <w:p>
            <w:pPr>
              <w:spacing w:line="400" w:lineRule="exact"/>
              <w:ind w:firstLine="420" w:firstLineChars="200"/>
              <w:rPr>
                <w:color w:val="auto"/>
                <w:szCs w:val="21"/>
                <w:highlight w:val="none"/>
              </w:rPr>
            </w:pPr>
            <w:r>
              <w:rPr>
                <w:color w:val="auto"/>
                <w:szCs w:val="21"/>
                <w:highlight w:val="none"/>
              </w:rPr>
              <w:t>c.</w:t>
            </w:r>
            <w:r>
              <w:rPr>
                <w:rFonts w:hAnsi="宋体"/>
                <w:color w:val="auto"/>
                <w:szCs w:val="21"/>
                <w:highlight w:val="none"/>
              </w:rPr>
              <w:t>报价人对合同纠纷、事故处理办法未提出异议；</w:t>
            </w:r>
          </w:p>
          <w:p>
            <w:pPr>
              <w:spacing w:line="400" w:lineRule="exact"/>
              <w:ind w:firstLine="420" w:firstLineChars="200"/>
              <w:rPr>
                <w:rFonts w:hAnsi="宋体"/>
                <w:color w:val="auto"/>
                <w:szCs w:val="21"/>
                <w:highlight w:val="none"/>
              </w:rPr>
            </w:pPr>
            <w:r>
              <w:rPr>
                <w:rFonts w:hAnsi="宋体"/>
                <w:color w:val="auto"/>
                <w:szCs w:val="21"/>
                <w:highlight w:val="none"/>
              </w:rPr>
              <w:t>d.报价人在报价活动中无欺诈行为；</w:t>
            </w:r>
          </w:p>
          <w:p>
            <w:pPr>
              <w:spacing w:line="400" w:lineRule="exact"/>
              <w:ind w:firstLine="420" w:firstLineChars="200"/>
              <w:rPr>
                <w:rFonts w:hAnsi="宋体"/>
                <w:color w:val="auto"/>
                <w:szCs w:val="21"/>
                <w:highlight w:val="none"/>
              </w:rPr>
            </w:pPr>
            <w:r>
              <w:rPr>
                <w:rFonts w:hAnsi="宋体"/>
                <w:color w:val="auto"/>
                <w:szCs w:val="21"/>
                <w:highlight w:val="none"/>
              </w:rPr>
              <w:t>e.报价人未对合同条款有重要保留。</w:t>
            </w:r>
          </w:p>
          <w:p>
            <w:pPr>
              <w:spacing w:line="400" w:lineRule="exact"/>
              <w:rPr>
                <w:color w:val="auto"/>
                <w:szCs w:val="21"/>
                <w:highlight w:val="none"/>
                <w:shd w:val="clear" w:color="auto" w:fill="FFFFFF"/>
              </w:rPr>
            </w:pPr>
            <w:r>
              <w:rPr>
                <w:rFonts w:hint="eastAsia" w:hAnsi="宋体"/>
                <w:color w:val="auto"/>
                <w:szCs w:val="21"/>
                <w:highlight w:val="none"/>
              </w:rPr>
              <w:t>（12）未存在不符合本采购文件规定的其他重要条款。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2"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条款号</w:t>
            </w:r>
          </w:p>
        </w:tc>
        <w:tc>
          <w:tcPr>
            <w:tcW w:w="1173" w:type="dxa"/>
            <w:tcBorders>
              <w:top w:val="single" w:color="000000" w:sz="6" w:space="0"/>
              <w:bottom w:val="single" w:color="000000" w:sz="6" w:space="0"/>
            </w:tcBorders>
            <w:vAlign w:val="center"/>
          </w:tcPr>
          <w:p>
            <w:pPr>
              <w:spacing w:line="240" w:lineRule="exact"/>
              <w:jc w:val="center"/>
              <w:rPr>
                <w:b/>
                <w:color w:val="auto"/>
                <w:szCs w:val="21"/>
                <w:highlight w:val="none"/>
                <w:shd w:val="clear" w:color="auto" w:fill="FFFFFF"/>
              </w:rPr>
            </w:pPr>
            <w:r>
              <w:rPr>
                <w:b/>
                <w:color w:val="auto"/>
                <w:szCs w:val="21"/>
                <w:highlight w:val="none"/>
                <w:shd w:val="clear" w:color="auto" w:fill="FFFFFF"/>
              </w:rPr>
              <w:t>量化因素</w:t>
            </w:r>
          </w:p>
        </w:tc>
        <w:tc>
          <w:tcPr>
            <w:tcW w:w="8161" w:type="dxa"/>
            <w:tcBorders>
              <w:top w:val="single" w:color="000000" w:sz="6" w:space="0"/>
              <w:bottom w:val="single" w:color="000000" w:sz="6" w:space="0"/>
              <w:right w:val="single" w:color="000000" w:sz="6" w:space="0"/>
            </w:tcBorders>
            <w:vAlign w:val="center"/>
          </w:tcPr>
          <w:p>
            <w:pPr>
              <w:spacing w:line="240" w:lineRule="exact"/>
              <w:jc w:val="center"/>
              <w:rPr>
                <w:b/>
                <w:color w:val="auto"/>
                <w:szCs w:val="21"/>
                <w:highlight w:val="none"/>
                <w:shd w:val="clear" w:color="auto" w:fill="FFFFFF"/>
              </w:rPr>
            </w:pPr>
            <w:r>
              <w:rPr>
                <w:b/>
                <w:color w:val="auto"/>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9" w:type="dxa"/>
            <w:vMerge w:val="restart"/>
            <w:tcBorders>
              <w:top w:val="single" w:color="000000" w:sz="6" w:space="0"/>
              <w:left w:val="single" w:color="000000" w:sz="6" w:space="0"/>
              <w:bottom w:val="single" w:color="000000" w:sz="6" w:space="0"/>
            </w:tcBorders>
            <w:vAlign w:val="center"/>
          </w:tcPr>
          <w:p>
            <w:pPr>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详细评审标准</w:t>
            </w:r>
          </w:p>
        </w:tc>
        <w:tc>
          <w:tcPr>
            <w:tcW w:w="1173" w:type="dxa"/>
            <w:tcBorders>
              <w:top w:val="single" w:color="000000" w:sz="6" w:space="0"/>
              <w:bottom w:val="single" w:color="000000" w:sz="6" w:space="0"/>
            </w:tcBorders>
            <w:vAlign w:val="center"/>
          </w:tcPr>
          <w:p>
            <w:pPr>
              <w:spacing w:line="240" w:lineRule="exact"/>
              <w:jc w:val="center"/>
              <w:rPr>
                <w:b/>
                <w:bCs/>
                <w:color w:val="auto"/>
                <w:szCs w:val="21"/>
                <w:highlight w:val="none"/>
                <w:shd w:val="clear" w:color="auto" w:fill="FFFFFF"/>
              </w:rPr>
            </w:pPr>
            <w:r>
              <w:rPr>
                <w:color w:val="auto"/>
                <w:szCs w:val="21"/>
                <w:highlight w:val="none"/>
              </w:rPr>
              <w:t>评审价计算</w:t>
            </w:r>
          </w:p>
        </w:tc>
        <w:tc>
          <w:tcPr>
            <w:tcW w:w="8161" w:type="dxa"/>
            <w:tcBorders>
              <w:top w:val="single" w:color="000000" w:sz="6" w:space="0"/>
              <w:bottom w:val="single" w:color="000000" w:sz="6" w:space="0"/>
              <w:right w:val="single" w:color="000000" w:sz="6" w:space="0"/>
            </w:tcBorders>
            <w:vAlign w:val="center"/>
          </w:tcPr>
          <w:p>
            <w:pPr>
              <w:spacing w:line="240" w:lineRule="exact"/>
              <w:jc w:val="center"/>
              <w:rPr>
                <w:b/>
                <w:bCs/>
                <w:color w:val="auto"/>
                <w:szCs w:val="21"/>
                <w:highlight w:val="none"/>
                <w:shd w:val="clear" w:color="auto" w:fill="FFFFFF"/>
              </w:rPr>
            </w:pPr>
            <w:r>
              <w:rPr>
                <w:color w:val="auto"/>
                <w:szCs w:val="21"/>
                <w:highlight w:val="none"/>
              </w:rPr>
              <w:t>经评审的</w:t>
            </w:r>
            <w:r>
              <w:rPr>
                <w:rFonts w:hint="eastAsia"/>
                <w:color w:val="auto"/>
                <w:szCs w:val="21"/>
                <w:highlight w:val="none"/>
              </w:rPr>
              <w:t>报价（即评审价）</w:t>
            </w:r>
            <w:r>
              <w:rPr>
                <w:color w:val="auto"/>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9" w:type="dxa"/>
            <w:vMerge w:val="continue"/>
            <w:tcBorders>
              <w:top w:val="single" w:color="000000" w:sz="6" w:space="0"/>
              <w:left w:val="single" w:color="000000" w:sz="6" w:space="0"/>
              <w:bottom w:val="single" w:color="000000" w:sz="6" w:space="0"/>
            </w:tcBorders>
            <w:vAlign w:val="center"/>
          </w:tcPr>
          <w:p>
            <w:pPr>
              <w:jc w:val="center"/>
              <w:rPr>
                <w:rFonts w:ascii="宋体" w:hAnsi="宋体"/>
                <w:b/>
                <w:bCs/>
                <w:color w:val="auto"/>
                <w:szCs w:val="21"/>
                <w:highlight w:val="none"/>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color w:val="auto"/>
                <w:szCs w:val="21"/>
                <w:highlight w:val="none"/>
                <w:shd w:val="clear" w:color="auto" w:fill="FFFFFF"/>
              </w:rPr>
            </w:pPr>
          </w:p>
        </w:tc>
        <w:tc>
          <w:tcPr>
            <w:tcW w:w="1173" w:type="dxa"/>
            <w:tcBorders>
              <w:top w:val="single" w:color="000000" w:sz="6" w:space="0"/>
              <w:bottom w:val="single" w:color="000000" w:sz="6" w:space="0"/>
            </w:tcBorders>
            <w:vAlign w:val="center"/>
          </w:tcPr>
          <w:p>
            <w:pPr>
              <w:spacing w:line="240" w:lineRule="exact"/>
              <w:jc w:val="center"/>
              <w:rPr>
                <w:color w:val="auto"/>
                <w:szCs w:val="21"/>
                <w:highlight w:val="none"/>
                <w:shd w:val="clear" w:color="auto" w:fill="FFFFFF"/>
              </w:rPr>
            </w:pPr>
            <w:r>
              <w:rPr>
                <w:color w:val="auto"/>
                <w:szCs w:val="21"/>
                <w:highlight w:val="none"/>
                <w:shd w:val="clear" w:color="auto" w:fill="FFFFFF"/>
              </w:rPr>
              <w:t>分值构成</w:t>
            </w:r>
          </w:p>
          <w:p>
            <w:pPr>
              <w:spacing w:line="240" w:lineRule="exact"/>
              <w:jc w:val="center"/>
              <w:rPr>
                <w:b/>
                <w:bCs/>
                <w:color w:val="auto"/>
                <w:szCs w:val="21"/>
                <w:highlight w:val="none"/>
                <w:shd w:val="clear" w:color="auto" w:fill="FFFFFF"/>
              </w:rPr>
            </w:pPr>
            <w:r>
              <w:rPr>
                <w:color w:val="auto"/>
                <w:szCs w:val="21"/>
                <w:highlight w:val="none"/>
                <w:shd w:val="clear" w:color="auto" w:fill="FFFFFF"/>
              </w:rPr>
              <w:t>（总分100）</w:t>
            </w:r>
          </w:p>
        </w:tc>
        <w:tc>
          <w:tcPr>
            <w:tcW w:w="8161" w:type="dxa"/>
            <w:tcBorders>
              <w:top w:val="single" w:color="000000" w:sz="6" w:space="0"/>
              <w:bottom w:val="single" w:color="000000" w:sz="6" w:space="0"/>
              <w:right w:val="single" w:color="000000" w:sz="6" w:space="0"/>
            </w:tcBorders>
            <w:vAlign w:val="center"/>
          </w:tcPr>
          <w:p>
            <w:pPr>
              <w:spacing w:line="400" w:lineRule="exact"/>
              <w:rPr>
                <w:rFonts w:hint="eastAsia" w:hAnsi="宋体"/>
                <w:color w:val="auto"/>
                <w:szCs w:val="21"/>
                <w:highlight w:val="none"/>
              </w:rPr>
            </w:pPr>
            <w:r>
              <w:rPr>
                <w:rFonts w:hint="eastAsia" w:hAnsi="宋体"/>
                <w:color w:val="auto"/>
                <w:szCs w:val="21"/>
                <w:highlight w:val="none"/>
              </w:rPr>
              <w:t>评审价得分：</w:t>
            </w:r>
            <w:r>
              <w:rPr>
                <w:rFonts w:hint="eastAsia" w:hAnsi="宋体"/>
                <w:color w:val="auto"/>
                <w:szCs w:val="21"/>
                <w:highlight w:val="none"/>
                <w:lang w:val="en-US" w:eastAsia="zh-CN"/>
              </w:rPr>
              <w:t>100</w:t>
            </w:r>
            <w:r>
              <w:rPr>
                <w:rFonts w:hint="eastAsia" w:hAnsi="宋体"/>
                <w:color w:val="auto"/>
                <w:szCs w:val="21"/>
                <w:highlight w:val="none"/>
              </w:rPr>
              <w:t>分；</w:t>
            </w:r>
          </w:p>
          <w:p>
            <w:pPr>
              <w:pStyle w:val="18"/>
              <w:ind w:left="0" w:leftChars="0" w:firstLine="0" w:firstLineChars="0"/>
              <w:rPr>
                <w:color w:val="auto"/>
                <w:highlight w:val="none"/>
              </w:rPr>
            </w:pPr>
            <w:r>
              <w:rPr>
                <w:rFonts w:hint="eastAsia" w:hAnsi="宋体"/>
                <w:color w:val="auto"/>
                <w:szCs w:val="21"/>
                <w:highlight w:val="none"/>
              </w:rPr>
              <w:t>综合得分：评审价得分。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auto"/>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color w:val="auto"/>
                <w:szCs w:val="21"/>
                <w:highlight w:val="none"/>
                <w:shd w:val="clear" w:color="auto" w:fill="FFFFFF"/>
              </w:rPr>
            </w:pPr>
          </w:p>
        </w:tc>
        <w:tc>
          <w:tcPr>
            <w:tcW w:w="117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color w:val="auto"/>
                <w:szCs w:val="21"/>
                <w:highlight w:val="none"/>
                <w:shd w:val="clear" w:color="auto" w:fill="FFFFFF"/>
              </w:rPr>
            </w:pPr>
            <w:r>
              <w:rPr>
                <w:color w:val="auto"/>
                <w:szCs w:val="21"/>
                <w:highlight w:val="none"/>
              </w:rPr>
              <w:t>评审</w:t>
            </w:r>
            <w:r>
              <w:rPr>
                <w:color w:val="auto"/>
                <w:szCs w:val="21"/>
                <w:highlight w:val="none"/>
                <w:shd w:val="clear" w:color="auto" w:fill="FFFFFF"/>
              </w:rPr>
              <w:t>基准价</w:t>
            </w:r>
          </w:p>
          <w:p>
            <w:pPr>
              <w:spacing w:line="240" w:lineRule="exact"/>
              <w:jc w:val="center"/>
              <w:rPr>
                <w:b/>
                <w:bCs/>
                <w:color w:val="auto"/>
                <w:szCs w:val="21"/>
                <w:highlight w:val="none"/>
                <w:shd w:val="clear" w:color="auto" w:fill="FFFFFF"/>
              </w:rPr>
            </w:pPr>
            <w:r>
              <w:rPr>
                <w:color w:val="auto"/>
                <w:szCs w:val="21"/>
                <w:highlight w:val="none"/>
                <w:shd w:val="clear" w:color="auto" w:fill="FFFFFF"/>
              </w:rPr>
              <w:t>计算方法</w:t>
            </w:r>
          </w:p>
        </w:tc>
        <w:tc>
          <w:tcPr>
            <w:tcW w:w="8161" w:type="dxa"/>
            <w:tcBorders>
              <w:top w:val="single" w:color="000000" w:sz="6" w:space="0"/>
              <w:left w:val="single" w:color="000000" w:sz="6" w:space="0"/>
              <w:bottom w:val="single" w:color="000000" w:sz="6" w:space="0"/>
              <w:right w:val="single" w:color="000000" w:sz="6" w:space="0"/>
            </w:tcBorders>
            <w:vAlign w:val="top"/>
          </w:tcPr>
          <w:p>
            <w:pPr>
              <w:widowControl/>
              <w:spacing w:line="400" w:lineRule="exact"/>
              <w:jc w:val="left"/>
              <w:rPr>
                <w:rFonts w:hAnsi="宋体"/>
                <w:b/>
                <w:bCs/>
                <w:szCs w:val="21"/>
              </w:rPr>
            </w:pPr>
            <w:r>
              <w:rPr>
                <w:rFonts w:hAnsi="宋体"/>
                <w:b/>
                <w:bCs/>
                <w:szCs w:val="21"/>
              </w:rPr>
              <w:t>评</w:t>
            </w:r>
            <w:r>
              <w:rPr>
                <w:rFonts w:hint="eastAsia" w:hAnsi="宋体"/>
                <w:b/>
                <w:bCs/>
                <w:szCs w:val="21"/>
              </w:rPr>
              <w:t>审</w:t>
            </w:r>
            <w:r>
              <w:rPr>
                <w:rFonts w:hAnsi="宋体"/>
                <w:b/>
                <w:bCs/>
                <w:szCs w:val="21"/>
              </w:rPr>
              <w:t>基准价的确定：</w:t>
            </w:r>
          </w:p>
          <w:p>
            <w:pPr>
              <w:pStyle w:val="18"/>
              <w:ind w:left="0" w:leftChars="0" w:firstLine="0" w:firstLineChars="0"/>
              <w:rPr>
                <w:rFonts w:hint="eastAsia" w:hAnsi="宋体"/>
                <w:szCs w:val="21"/>
              </w:rPr>
            </w:pPr>
            <w:r>
              <w:rPr>
                <w:rFonts w:hint="eastAsia" w:hAnsi="宋体"/>
                <w:b/>
                <w:bCs/>
                <w:szCs w:val="21"/>
              </w:rPr>
              <w:t>评审基准价为“可参与评审基准价计算的报价”的算术平均值，即：</w:t>
            </w:r>
          </w:p>
          <w:p>
            <w:pPr>
              <w:widowControl/>
              <w:jc w:val="left"/>
              <w:rPr>
                <w:rFonts w:hint="eastAsia" w:hAnsi="宋体"/>
                <w:szCs w:val="21"/>
              </w:rPr>
            </w:pPr>
            <w:r>
              <w:rPr>
                <w:rFonts w:hint="eastAsia" w:hAnsi="宋体"/>
                <w:szCs w:val="21"/>
              </w:rPr>
              <w:t xml:space="preserve"> </w:t>
            </w:r>
            <w:r>
              <w:rPr>
                <w:rFonts w:hint="eastAsia" w:hAnsi="宋体"/>
                <w:szCs w:val="21"/>
              </w:rPr>
              <w:drawing>
                <wp:inline distT="0" distB="0" distL="114300" distR="114300">
                  <wp:extent cx="1682750" cy="622300"/>
                  <wp:effectExtent l="0" t="0" r="12700" b="6350"/>
                  <wp:docPr id="2" name="图片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
                          <pic:cNvPicPr>
                            <a:picLocks noChangeAspect="1"/>
                          </pic:cNvPicPr>
                        </pic:nvPicPr>
                        <pic:blipFill>
                          <a:blip r:embed="rId7"/>
                          <a:stretch>
                            <a:fillRect/>
                          </a:stretch>
                        </pic:blipFill>
                        <pic:spPr>
                          <a:xfrm>
                            <a:off x="0" y="0"/>
                            <a:ext cx="1682750" cy="622300"/>
                          </a:xfrm>
                          <a:prstGeom prst="rect">
                            <a:avLst/>
                          </a:prstGeom>
                          <a:noFill/>
                          <a:ln>
                            <a:noFill/>
                          </a:ln>
                        </pic:spPr>
                      </pic:pic>
                    </a:graphicData>
                  </a:graphic>
                </wp:inline>
              </w:drawing>
            </w:r>
          </w:p>
          <w:p>
            <w:pPr>
              <w:widowControl/>
              <w:spacing w:line="400" w:lineRule="exact"/>
              <w:jc w:val="left"/>
              <w:rPr>
                <w:rFonts w:hint="eastAsia"/>
              </w:rPr>
            </w:pPr>
            <w:r>
              <w:rPr>
                <w:rFonts w:hint="eastAsia" w:hAnsi="宋体"/>
                <w:szCs w:val="21"/>
              </w:rPr>
              <w:t xml:space="preserve">  </w:t>
            </w:r>
            <w:r>
              <w:rPr>
                <w:rFonts w:hint="eastAsia"/>
              </w:rPr>
              <w:t>A：评审基准价（取到整元）；</w:t>
            </w:r>
          </w:p>
          <w:p>
            <w:pPr>
              <w:widowControl/>
              <w:spacing w:line="400" w:lineRule="exact"/>
              <w:ind w:firstLine="210" w:firstLineChars="100"/>
              <w:jc w:val="left"/>
              <w:rPr>
                <w:rFonts w:hint="eastAsia"/>
              </w:rPr>
            </w:pPr>
            <w:r>
              <w:rPr>
                <w:rFonts w:hint="eastAsia"/>
              </w:rPr>
              <w:t>a：</w:t>
            </w:r>
            <w:r>
              <w:rPr>
                <w:rFonts w:hint="eastAsia" w:hAnsi="宋体"/>
                <w:szCs w:val="21"/>
              </w:rPr>
              <w:t>可参与评审基准价计算的报价</w:t>
            </w:r>
            <w:r>
              <w:rPr>
                <w:rFonts w:hint="eastAsia"/>
              </w:rPr>
              <w:t>；</w:t>
            </w:r>
          </w:p>
          <w:p>
            <w:pPr>
              <w:widowControl/>
              <w:spacing w:line="400" w:lineRule="exact"/>
              <w:ind w:firstLine="210" w:firstLineChars="100"/>
              <w:jc w:val="left"/>
              <w:rPr>
                <w:rFonts w:hint="eastAsia" w:hAnsi="宋体"/>
                <w:szCs w:val="21"/>
              </w:rPr>
            </w:pPr>
            <w:r>
              <w:rPr>
                <w:rFonts w:hint="eastAsia"/>
              </w:rPr>
              <w:t>n：可参与评审基准价计算的报价人数量。</w:t>
            </w:r>
          </w:p>
          <w:p>
            <w:pPr>
              <w:pStyle w:val="18"/>
              <w:ind w:left="0" w:leftChars="0" w:firstLine="0" w:firstLineChars="0"/>
              <w:rPr>
                <w:b/>
                <w:bCs/>
              </w:rPr>
            </w:pPr>
            <w:r>
              <w:rPr>
                <w:rFonts w:hint="eastAsia" w:hAnsi="宋体"/>
                <w:b/>
                <w:bCs/>
                <w:szCs w:val="21"/>
              </w:rPr>
              <w:t>注释：</w:t>
            </w:r>
          </w:p>
          <w:p>
            <w:pPr>
              <w:widowControl/>
              <w:numPr>
                <w:ilvl w:val="0"/>
                <w:numId w:val="7"/>
              </w:numPr>
              <w:spacing w:line="400" w:lineRule="exact"/>
              <w:jc w:val="left"/>
              <w:rPr>
                <w:rFonts w:hint="eastAsia"/>
              </w:rPr>
            </w:pPr>
            <w:r>
              <w:rPr>
                <w:rFonts w:hint="eastAsia"/>
              </w:rPr>
              <w:t>可参与评审基准价计算的报价人包括：</w:t>
            </w:r>
          </w:p>
          <w:p>
            <w:pPr>
              <w:widowControl/>
              <w:numPr>
                <w:ilvl w:val="0"/>
                <w:numId w:val="8"/>
              </w:numPr>
              <w:spacing w:line="400" w:lineRule="exact"/>
              <w:jc w:val="left"/>
            </w:pPr>
            <w:r>
              <w:rPr>
                <w:rFonts w:hint="eastAsia" w:hAnsi="宋体"/>
                <w:szCs w:val="21"/>
              </w:rPr>
              <w:t>报价现场未被否决处理的</w:t>
            </w:r>
            <w:r>
              <w:rPr>
                <w:rFonts w:hAnsi="宋体"/>
                <w:szCs w:val="21"/>
              </w:rPr>
              <w:t>报价人</w:t>
            </w:r>
            <w:r>
              <w:rPr>
                <w:rFonts w:hint="eastAsia" w:hAnsi="宋体"/>
                <w:szCs w:val="21"/>
              </w:rPr>
              <w:t>。</w:t>
            </w:r>
          </w:p>
          <w:p>
            <w:pPr>
              <w:widowControl/>
              <w:numPr>
                <w:ilvl w:val="0"/>
                <w:numId w:val="8"/>
              </w:numPr>
              <w:spacing w:line="400" w:lineRule="exact"/>
              <w:jc w:val="left"/>
            </w:pPr>
            <w:r>
              <w:rPr>
                <w:rFonts w:hint="eastAsia" w:hAnsi="宋体"/>
                <w:szCs w:val="21"/>
              </w:rPr>
              <w:t>“</w:t>
            </w:r>
            <w:r>
              <w:rPr>
                <w:rFonts w:hAnsi="宋体"/>
                <w:szCs w:val="21"/>
              </w:rPr>
              <w:t>最高控制价</w:t>
            </w:r>
            <w:r>
              <w:rPr>
                <w:rFonts w:hint="eastAsia" w:hAnsi="宋体"/>
                <w:szCs w:val="21"/>
                <w:lang w:val="en-US" w:eastAsia="zh-CN"/>
              </w:rPr>
              <w:t>85</w:t>
            </w:r>
            <w:r>
              <w:rPr>
                <w:rFonts w:hAnsi="宋体"/>
                <w:szCs w:val="21"/>
              </w:rPr>
              <w:t>%</w:t>
            </w:r>
            <w:r>
              <w:rPr>
                <w:rFonts w:hint="eastAsia" w:hAnsi="宋体"/>
                <w:szCs w:val="21"/>
              </w:rPr>
              <w:t>≤</w:t>
            </w:r>
            <w:r>
              <w:rPr>
                <w:rFonts w:hAnsi="宋体"/>
                <w:szCs w:val="21"/>
              </w:rPr>
              <w:t>报价</w:t>
            </w:r>
            <w:r>
              <w:rPr>
                <w:rFonts w:hint="eastAsia" w:hAnsi="宋体"/>
                <w:szCs w:val="21"/>
              </w:rPr>
              <w:t>金额≤</w:t>
            </w:r>
            <w:r>
              <w:rPr>
                <w:rFonts w:hAnsi="宋体"/>
                <w:szCs w:val="21"/>
              </w:rPr>
              <w:t>最高控制价</w:t>
            </w:r>
            <w:r>
              <w:rPr>
                <w:rFonts w:hint="eastAsia" w:hAnsi="宋体"/>
                <w:szCs w:val="21"/>
                <w:lang w:val="en-US" w:eastAsia="zh-CN"/>
              </w:rPr>
              <w:t>100</w:t>
            </w:r>
            <w:r>
              <w:rPr>
                <w:rFonts w:hint="eastAsia" w:hAnsi="宋体"/>
                <w:szCs w:val="21"/>
              </w:rPr>
              <w:t>%”的</w:t>
            </w:r>
            <w:r>
              <w:rPr>
                <w:rFonts w:hAnsi="宋体"/>
                <w:szCs w:val="21"/>
              </w:rPr>
              <w:t>报价人。</w:t>
            </w:r>
          </w:p>
          <w:p>
            <w:pPr>
              <w:widowControl/>
              <w:spacing w:line="400" w:lineRule="exact"/>
              <w:jc w:val="left"/>
              <w:rPr>
                <w:rFonts w:hAnsi="宋体"/>
                <w:szCs w:val="21"/>
              </w:rPr>
            </w:pPr>
            <w:r>
              <w:rPr>
                <w:rFonts w:hint="eastAsia"/>
              </w:rPr>
              <w:t>（“可参与评审基准价计算的报价人数量”大于5家时，评审基准价需去掉</w:t>
            </w:r>
            <w:r>
              <w:rPr>
                <w:rFonts w:hAnsi="宋体"/>
                <w:szCs w:val="21"/>
              </w:rPr>
              <w:t>一个最高值和一个最低值后</w:t>
            </w:r>
            <w:r>
              <w:rPr>
                <w:rFonts w:hint="eastAsia" w:hAnsi="宋体"/>
                <w:szCs w:val="21"/>
              </w:rPr>
              <w:t>再计</w:t>
            </w:r>
            <w:r>
              <w:rPr>
                <w:rFonts w:hAnsi="宋体"/>
                <w:szCs w:val="21"/>
              </w:rPr>
              <w:t>算</w:t>
            </w:r>
            <w:r>
              <w:rPr>
                <w:rFonts w:hint="eastAsia" w:hAnsi="宋体"/>
                <w:szCs w:val="21"/>
              </w:rPr>
              <w:t>，如</w:t>
            </w:r>
            <w:r>
              <w:rPr>
                <w:rFonts w:hAnsi="宋体"/>
                <w:szCs w:val="21"/>
              </w:rPr>
              <w:t>少于</w:t>
            </w:r>
            <w:r>
              <w:rPr>
                <w:rFonts w:hint="eastAsia" w:hAnsi="宋体"/>
                <w:szCs w:val="21"/>
              </w:rPr>
              <w:t>等于</w:t>
            </w:r>
            <w:r>
              <w:rPr>
                <w:rFonts w:hAnsi="宋体"/>
                <w:szCs w:val="21"/>
              </w:rPr>
              <w:t>5家时，则</w:t>
            </w:r>
            <w:r>
              <w:rPr>
                <w:rFonts w:hint="eastAsia" w:hAnsi="宋体"/>
                <w:szCs w:val="21"/>
              </w:rPr>
              <w:t>不需要</w:t>
            </w:r>
            <w:r>
              <w:rPr>
                <w:rFonts w:hAnsi="宋体"/>
                <w:szCs w:val="21"/>
              </w:rPr>
              <w:t>）。</w:t>
            </w:r>
          </w:p>
          <w:p>
            <w:pPr>
              <w:widowControl/>
              <w:spacing w:line="400" w:lineRule="exact"/>
              <w:jc w:val="left"/>
              <w:rPr>
                <w:rFonts w:hAnsi="宋体"/>
                <w:szCs w:val="21"/>
              </w:rPr>
            </w:pPr>
            <w:r>
              <w:rPr>
                <w:rFonts w:hAnsi="宋体"/>
                <w:szCs w:val="21"/>
              </w:rPr>
              <w:t>2.采购人应在</w:t>
            </w:r>
            <w:r>
              <w:rPr>
                <w:rFonts w:hint="eastAsia" w:hAnsi="宋体"/>
                <w:szCs w:val="21"/>
              </w:rPr>
              <w:t>报价会</w:t>
            </w:r>
            <w:r>
              <w:rPr>
                <w:rFonts w:hAnsi="宋体"/>
                <w:szCs w:val="21"/>
              </w:rPr>
              <w:t>现场宣读完报价人的报价后，当场计算评</w:t>
            </w:r>
            <w:r>
              <w:rPr>
                <w:rFonts w:hint="eastAsia" w:hAnsi="宋体"/>
                <w:szCs w:val="21"/>
              </w:rPr>
              <w:t>审</w:t>
            </w:r>
            <w:r>
              <w:rPr>
                <w:rFonts w:hAnsi="宋体"/>
                <w:szCs w:val="21"/>
              </w:rPr>
              <w:t>基准价。评</w:t>
            </w:r>
            <w:r>
              <w:rPr>
                <w:rFonts w:hint="eastAsia" w:hAnsi="宋体"/>
                <w:szCs w:val="21"/>
              </w:rPr>
              <w:t>审</w:t>
            </w:r>
            <w:r>
              <w:rPr>
                <w:rFonts w:hAnsi="宋体"/>
                <w:szCs w:val="21"/>
              </w:rPr>
              <w:t>基准价和报价在整个评</w:t>
            </w:r>
            <w:r>
              <w:rPr>
                <w:rFonts w:hint="eastAsia" w:hAnsi="宋体"/>
                <w:szCs w:val="21"/>
              </w:rPr>
              <w:t>审</w:t>
            </w:r>
            <w:r>
              <w:rPr>
                <w:rFonts w:hAnsi="宋体"/>
                <w:szCs w:val="21"/>
              </w:rPr>
              <w:t>期间保持不变，不随通过资格后审及报价文件评审的报价人数量、算术性修正发生变化。</w:t>
            </w:r>
          </w:p>
          <w:p>
            <w:pPr>
              <w:spacing w:line="400" w:lineRule="exact"/>
              <w:rPr>
                <w:b/>
                <w:bCs/>
                <w:color w:val="auto"/>
                <w:szCs w:val="21"/>
                <w:highlight w:val="none"/>
                <w:shd w:val="clear" w:color="auto" w:fill="FFFFFF"/>
              </w:rPr>
            </w:pPr>
            <w:r>
              <w:rPr>
                <w:rFonts w:hAnsi="宋体"/>
                <w:szCs w:val="21"/>
              </w:rPr>
              <w:t>3.如果报价人认为合同包的评</w:t>
            </w:r>
            <w:r>
              <w:rPr>
                <w:rFonts w:hint="eastAsia" w:hAnsi="宋体"/>
                <w:szCs w:val="21"/>
              </w:rPr>
              <w:t>审</w:t>
            </w:r>
            <w:r>
              <w:rPr>
                <w:rFonts w:hAnsi="宋体"/>
                <w:szCs w:val="21"/>
              </w:rPr>
              <w:t>基准价计算有误，有权在</w:t>
            </w:r>
            <w:r>
              <w:rPr>
                <w:rFonts w:hint="eastAsia" w:hAnsi="宋体"/>
                <w:szCs w:val="21"/>
              </w:rPr>
              <w:t>报价会</w:t>
            </w:r>
            <w:r>
              <w:rPr>
                <w:rFonts w:hAnsi="宋体"/>
                <w:szCs w:val="21"/>
              </w:rPr>
              <w:t>现场提出，经</w:t>
            </w:r>
            <w:r>
              <w:rPr>
                <w:rFonts w:hint="eastAsia" w:hAnsi="宋体"/>
                <w:szCs w:val="21"/>
              </w:rPr>
              <w:t>监督</w:t>
            </w:r>
            <w:r>
              <w:rPr>
                <w:rFonts w:hAnsi="宋体"/>
                <w:szCs w:val="21"/>
              </w:rPr>
              <w:t>人当场核实确认之后，可重新宣布评</w:t>
            </w:r>
            <w:r>
              <w:rPr>
                <w:rFonts w:hint="eastAsia" w:hAnsi="宋体"/>
                <w:szCs w:val="21"/>
              </w:rPr>
              <w:t>审</w:t>
            </w:r>
            <w:r>
              <w:rPr>
                <w:rFonts w:hAnsi="宋体"/>
                <w:szCs w:val="21"/>
              </w:rPr>
              <w:t>基准价。确认后的评</w:t>
            </w:r>
            <w:r>
              <w:rPr>
                <w:rFonts w:hint="eastAsia" w:hAnsi="宋体"/>
                <w:szCs w:val="21"/>
              </w:rPr>
              <w:t>审</w:t>
            </w:r>
            <w:r>
              <w:rPr>
                <w:rFonts w:hAnsi="宋体"/>
                <w:szCs w:val="21"/>
              </w:rPr>
              <w:t>基准价在整个评</w:t>
            </w:r>
            <w:r>
              <w:rPr>
                <w:rFonts w:hint="eastAsia" w:hAnsi="宋体"/>
                <w:szCs w:val="21"/>
              </w:rPr>
              <w:t>审</w:t>
            </w:r>
            <w:r>
              <w:rPr>
                <w:rFonts w:hAnsi="宋体"/>
                <w:szCs w:val="21"/>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auto"/>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color w:val="auto"/>
                <w:szCs w:val="21"/>
                <w:highlight w:val="none"/>
                <w:shd w:val="clear" w:color="auto" w:fill="FFFFFF"/>
              </w:rPr>
            </w:pPr>
          </w:p>
        </w:tc>
        <w:tc>
          <w:tcPr>
            <w:tcW w:w="117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color w:val="auto"/>
                <w:szCs w:val="21"/>
                <w:highlight w:val="none"/>
                <w:shd w:val="clear" w:color="auto" w:fill="FFFFFF"/>
              </w:rPr>
            </w:pPr>
            <w:r>
              <w:rPr>
                <w:color w:val="auto"/>
                <w:szCs w:val="21"/>
                <w:highlight w:val="none"/>
              </w:rPr>
              <w:t>评审</w:t>
            </w:r>
            <w:r>
              <w:rPr>
                <w:color w:val="auto"/>
                <w:szCs w:val="21"/>
                <w:highlight w:val="none"/>
                <w:shd w:val="clear" w:color="auto" w:fill="FFFFFF"/>
              </w:rPr>
              <w:t>价</w:t>
            </w:r>
          </w:p>
          <w:p>
            <w:pPr>
              <w:spacing w:line="240" w:lineRule="exact"/>
              <w:jc w:val="center"/>
              <w:rPr>
                <w:b/>
                <w:bCs/>
                <w:color w:val="auto"/>
                <w:szCs w:val="21"/>
                <w:highlight w:val="none"/>
                <w:shd w:val="clear" w:color="auto" w:fill="FFFFFF"/>
              </w:rPr>
            </w:pPr>
            <w:r>
              <w:rPr>
                <w:color w:val="auto"/>
                <w:szCs w:val="21"/>
                <w:highlight w:val="none"/>
                <w:shd w:val="clear" w:color="auto" w:fill="FFFFFF"/>
              </w:rPr>
              <w:t>偏差率</w:t>
            </w:r>
          </w:p>
        </w:tc>
        <w:tc>
          <w:tcPr>
            <w:tcW w:w="81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color w:val="auto"/>
                <w:szCs w:val="21"/>
                <w:highlight w:val="none"/>
                <w:shd w:val="clear" w:color="auto" w:fill="FFFFFF"/>
              </w:rPr>
            </w:pPr>
            <w:r>
              <w:rPr>
                <w:color w:val="auto"/>
                <w:szCs w:val="21"/>
                <w:highlight w:val="none"/>
                <w:shd w:val="clear" w:color="auto" w:fill="FFFFFF"/>
              </w:rPr>
              <w:t>评</w:t>
            </w:r>
            <w:r>
              <w:rPr>
                <w:rFonts w:hint="eastAsia"/>
                <w:color w:val="auto"/>
                <w:szCs w:val="21"/>
                <w:highlight w:val="none"/>
                <w:shd w:val="clear" w:color="auto" w:fill="FFFFFF"/>
              </w:rPr>
              <w:t>审</w:t>
            </w:r>
            <w:r>
              <w:rPr>
                <w:color w:val="auto"/>
                <w:szCs w:val="21"/>
                <w:highlight w:val="none"/>
                <w:shd w:val="clear" w:color="auto" w:fill="FFFFFF"/>
              </w:rPr>
              <w:t>价的偏差率计算公式：偏差率=100%×（评</w:t>
            </w:r>
            <w:r>
              <w:rPr>
                <w:rFonts w:hint="eastAsia"/>
                <w:color w:val="auto"/>
                <w:szCs w:val="21"/>
                <w:highlight w:val="none"/>
                <w:shd w:val="clear" w:color="auto" w:fill="FFFFFF"/>
              </w:rPr>
              <w:t>审</w:t>
            </w:r>
            <w:r>
              <w:rPr>
                <w:color w:val="auto"/>
                <w:szCs w:val="21"/>
                <w:highlight w:val="none"/>
                <w:shd w:val="clear" w:color="auto" w:fill="FFFFFF"/>
              </w:rPr>
              <w:t>价-评</w:t>
            </w:r>
            <w:r>
              <w:rPr>
                <w:rFonts w:hint="eastAsia"/>
                <w:color w:val="auto"/>
                <w:szCs w:val="21"/>
                <w:highlight w:val="none"/>
                <w:shd w:val="clear" w:color="auto" w:fill="FFFFFF"/>
              </w:rPr>
              <w:t>审</w:t>
            </w:r>
            <w:r>
              <w:rPr>
                <w:color w:val="auto"/>
                <w:szCs w:val="21"/>
                <w:highlight w:val="none"/>
                <w:shd w:val="clear" w:color="auto" w:fill="FFFFFF"/>
              </w:rPr>
              <w:t>基准价）/评</w:t>
            </w:r>
            <w:r>
              <w:rPr>
                <w:rFonts w:hint="eastAsia"/>
                <w:color w:val="auto"/>
                <w:szCs w:val="21"/>
                <w:highlight w:val="none"/>
                <w:shd w:val="clear" w:color="auto" w:fill="FFFFFF"/>
              </w:rPr>
              <w:t>审</w:t>
            </w:r>
            <w:r>
              <w:rPr>
                <w:color w:val="auto"/>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9"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4</w:t>
            </w:r>
          </w:p>
        </w:tc>
        <w:tc>
          <w:tcPr>
            <w:tcW w:w="1876" w:type="dxa"/>
            <w:gridSpan w:val="2"/>
            <w:tcBorders>
              <w:top w:val="single" w:color="000000" w:sz="6" w:space="0"/>
              <w:left w:val="single" w:color="000000" w:sz="6" w:space="0"/>
              <w:bottom w:val="single" w:color="000000" w:sz="6" w:space="0"/>
              <w:right w:val="single" w:color="000000" w:sz="6" w:space="0"/>
            </w:tcBorders>
            <w:vAlign w:val="center"/>
          </w:tcPr>
          <w:p>
            <w:pPr>
              <w:shd w:val="clear"/>
              <w:spacing w:line="240" w:lineRule="exact"/>
              <w:jc w:val="center"/>
              <w:rPr>
                <w:color w:val="auto"/>
                <w:szCs w:val="21"/>
                <w:highlight w:val="none"/>
                <w:shd w:val="clear" w:color="auto" w:fill="FFFFFF"/>
              </w:rPr>
            </w:pPr>
            <w:r>
              <w:rPr>
                <w:color w:val="auto"/>
                <w:szCs w:val="21"/>
                <w:highlight w:val="none"/>
              </w:rPr>
              <w:t>评审</w:t>
            </w:r>
            <w:r>
              <w:rPr>
                <w:color w:val="auto"/>
                <w:szCs w:val="21"/>
                <w:highlight w:val="none"/>
                <w:shd w:val="clear" w:color="auto" w:fill="FFFFFF"/>
              </w:rPr>
              <w:t>价得分</w:t>
            </w:r>
          </w:p>
          <w:p>
            <w:pPr>
              <w:shd w:val="clear"/>
              <w:spacing w:line="240" w:lineRule="exact"/>
              <w:jc w:val="center"/>
              <w:rPr>
                <w:rFonts w:hint="eastAsia" w:ascii="Times New Roman" w:hAnsi="Times New Roman" w:eastAsia="宋体" w:cs="Times New Roman"/>
                <w:color w:val="auto"/>
                <w:kern w:val="2"/>
                <w:sz w:val="21"/>
                <w:szCs w:val="21"/>
                <w:highlight w:val="none"/>
                <w:shd w:val="clear" w:color="auto" w:fill="FFFFFF"/>
                <w:lang w:val="en-US" w:eastAsia="zh-CN" w:bidi="ar-SA"/>
              </w:rPr>
            </w:pPr>
            <w:r>
              <w:rPr>
                <w:rFonts w:hint="eastAsia"/>
                <w:color w:val="auto"/>
                <w:szCs w:val="21"/>
                <w:highlight w:val="none"/>
                <w:shd w:val="clear" w:color="auto" w:fill="FFFFFF"/>
              </w:rPr>
              <w:t>（</w:t>
            </w:r>
            <w:r>
              <w:rPr>
                <w:rFonts w:hint="eastAsia"/>
                <w:color w:val="auto"/>
                <w:szCs w:val="21"/>
                <w:highlight w:val="none"/>
                <w:shd w:val="clear" w:color="auto" w:fill="FFFFFF"/>
                <w:lang w:val="en-US" w:eastAsia="zh-CN"/>
              </w:rPr>
              <w:t>100</w:t>
            </w:r>
            <w:r>
              <w:rPr>
                <w:rFonts w:hint="eastAsia"/>
                <w:color w:val="auto"/>
                <w:szCs w:val="21"/>
                <w:highlight w:val="none"/>
                <w:shd w:val="clear" w:color="auto" w:fill="FFFFFF"/>
              </w:rPr>
              <w:t>分）</w:t>
            </w:r>
          </w:p>
        </w:tc>
        <w:tc>
          <w:tcPr>
            <w:tcW w:w="8161" w:type="dxa"/>
            <w:tcBorders>
              <w:top w:val="single" w:color="000000" w:sz="6" w:space="0"/>
              <w:left w:val="single" w:color="000000" w:sz="6" w:space="0"/>
              <w:bottom w:val="single" w:color="000000" w:sz="6" w:space="0"/>
              <w:right w:val="single" w:color="000000" w:sz="6" w:space="0"/>
            </w:tcBorders>
            <w:vAlign w:val="top"/>
          </w:tcPr>
          <w:p>
            <w:pPr>
              <w:widowControl/>
              <w:spacing w:line="400" w:lineRule="exact"/>
              <w:jc w:val="left"/>
              <w:rPr>
                <w:rFonts w:hAnsi="宋体"/>
                <w:szCs w:val="21"/>
              </w:rPr>
            </w:pPr>
            <w:r>
              <w:rPr>
                <w:rFonts w:hint="eastAsia" w:hAnsi="宋体"/>
                <w:szCs w:val="21"/>
              </w:rPr>
              <w:t>评审</w:t>
            </w:r>
            <w:r>
              <w:rPr>
                <w:rFonts w:hAnsi="宋体"/>
                <w:szCs w:val="21"/>
              </w:rPr>
              <w:t>价得分计算公式示例：</w:t>
            </w:r>
          </w:p>
          <w:p>
            <w:pPr>
              <w:spacing w:line="300" w:lineRule="exact"/>
              <w:rPr>
                <w:rFonts w:hint="eastAsia" w:ascii="宋体" w:hAnsi="宋体"/>
                <w:szCs w:val="21"/>
              </w:rPr>
            </w:pPr>
            <w:r>
              <w:rPr>
                <w:rFonts w:hint="eastAsia" w:ascii="宋体" w:hAnsi="宋体"/>
                <w:szCs w:val="21"/>
              </w:rPr>
              <w:t>（1）如果报价人的评审价＞评审基准价，则评审价得分=</w:t>
            </w:r>
            <w:r>
              <w:rPr>
                <w:rFonts w:hint="eastAsia" w:ascii="宋体" w:hAnsi="宋体"/>
                <w:szCs w:val="21"/>
                <w:lang w:val="en-US" w:eastAsia="zh-CN"/>
              </w:rPr>
              <w:t>100</w:t>
            </w:r>
            <w:r>
              <w:rPr>
                <w:rFonts w:hint="eastAsia" w:ascii="宋体" w:hAnsi="宋体"/>
                <w:szCs w:val="21"/>
              </w:rPr>
              <w:t>-偏差率×100×</w:t>
            </w:r>
            <w:r>
              <w:rPr>
                <w:rFonts w:hint="eastAsia" w:ascii="宋体" w:hAnsi="宋体"/>
                <w:i/>
                <w:szCs w:val="21"/>
              </w:rPr>
              <w:t>E</w:t>
            </w:r>
            <w:r>
              <w:rPr>
                <w:rFonts w:hint="eastAsia" w:ascii="宋体" w:hAnsi="宋体"/>
                <w:szCs w:val="21"/>
                <w:vertAlign w:val="subscript"/>
              </w:rPr>
              <w:t>1</w:t>
            </w:r>
            <w:r>
              <w:rPr>
                <w:rFonts w:hint="eastAsia" w:ascii="宋体" w:hAnsi="宋体"/>
                <w:szCs w:val="21"/>
              </w:rPr>
              <w:t>；</w:t>
            </w:r>
          </w:p>
          <w:p>
            <w:pPr>
              <w:spacing w:line="300" w:lineRule="exact"/>
              <w:rPr>
                <w:rFonts w:hint="eastAsia" w:ascii="宋体" w:hAnsi="宋体"/>
                <w:szCs w:val="21"/>
              </w:rPr>
            </w:pPr>
            <w:r>
              <w:rPr>
                <w:rFonts w:hint="eastAsia" w:ascii="宋体" w:hAnsi="宋体"/>
                <w:szCs w:val="21"/>
              </w:rPr>
              <w:t>（2）如果报价人的评审价≤评审基准价，则评审价得分=</w:t>
            </w:r>
            <w:r>
              <w:rPr>
                <w:rFonts w:hint="eastAsia" w:ascii="宋体" w:hAnsi="宋体"/>
                <w:szCs w:val="21"/>
                <w:lang w:val="en-US" w:eastAsia="zh-CN"/>
              </w:rPr>
              <w:t>100</w:t>
            </w:r>
            <w:r>
              <w:rPr>
                <w:rFonts w:hint="eastAsia" w:ascii="宋体" w:hAnsi="宋体"/>
                <w:szCs w:val="21"/>
              </w:rPr>
              <w:t>+偏差率×100×</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300" w:lineRule="exact"/>
              <w:rPr>
                <w:rFonts w:hint="eastAsia" w:ascii="宋体" w:hAnsi="宋体"/>
                <w:szCs w:val="21"/>
              </w:rPr>
            </w:pPr>
            <w:r>
              <w:rPr>
                <w:rFonts w:hint="eastAsia" w:ascii="宋体" w:hAnsi="宋体"/>
                <w:szCs w:val="21"/>
              </w:rPr>
              <w:t>其中：</w:t>
            </w:r>
            <w:r>
              <w:rPr>
                <w:rFonts w:hint="eastAsia" w:ascii="宋体" w:hAnsi="宋体"/>
                <w:i/>
                <w:szCs w:val="21"/>
              </w:rPr>
              <w:t>E</w:t>
            </w:r>
            <w:r>
              <w:rPr>
                <w:rFonts w:hint="eastAsia" w:ascii="宋体" w:hAnsi="宋体"/>
                <w:szCs w:val="21"/>
                <w:vertAlign w:val="subscript"/>
              </w:rPr>
              <w:t>1</w:t>
            </w:r>
            <w:r>
              <w:rPr>
                <w:rFonts w:hint="eastAsia" w:ascii="宋体" w:hAnsi="宋体"/>
                <w:szCs w:val="21"/>
              </w:rPr>
              <w:t>是评审价每高于评审基准价一个百分点的扣分值；</w:t>
            </w:r>
            <w:r>
              <w:rPr>
                <w:rFonts w:hint="eastAsia" w:ascii="宋体" w:hAnsi="宋体"/>
                <w:i/>
                <w:szCs w:val="21"/>
              </w:rPr>
              <w:t>E</w:t>
            </w:r>
            <w:r>
              <w:rPr>
                <w:rFonts w:hint="eastAsia" w:ascii="宋体" w:hAnsi="宋体"/>
                <w:szCs w:val="21"/>
                <w:vertAlign w:val="subscript"/>
              </w:rPr>
              <w:t>2</w:t>
            </w:r>
            <w:r>
              <w:rPr>
                <w:rFonts w:hint="eastAsia" w:ascii="宋体" w:hAnsi="宋体"/>
                <w:szCs w:val="21"/>
              </w:rPr>
              <w:t>是评审价每低于评审基准价一个百分点的扣分值。</w:t>
            </w:r>
            <w:r>
              <w:rPr>
                <w:rFonts w:hint="eastAsia" w:ascii="宋体" w:hAnsi="宋体"/>
                <w:i/>
                <w:szCs w:val="21"/>
              </w:rPr>
              <w:t>E</w:t>
            </w:r>
            <w:r>
              <w:rPr>
                <w:rFonts w:hint="eastAsia" w:ascii="宋体" w:hAnsi="宋体"/>
                <w:szCs w:val="21"/>
                <w:vertAlign w:val="subscript"/>
              </w:rPr>
              <w:t>1</w:t>
            </w:r>
            <w:r>
              <w:rPr>
                <w:rFonts w:hint="eastAsia" w:ascii="宋体" w:hAnsi="宋体"/>
                <w:szCs w:val="21"/>
              </w:rPr>
              <w:t>应大于</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400" w:lineRule="exact"/>
              <w:rPr>
                <w:rFonts w:ascii="宋体" w:hAnsi="宋体"/>
                <w:b/>
                <w:szCs w:val="21"/>
              </w:rPr>
            </w:pPr>
            <w:r>
              <w:rPr>
                <w:rFonts w:hint="eastAsia" w:ascii="宋体" w:hAnsi="宋体"/>
                <w:b/>
                <w:szCs w:val="21"/>
              </w:rPr>
              <w:t>项目E</w:t>
            </w:r>
            <w:r>
              <w:rPr>
                <w:rFonts w:hint="eastAsia" w:ascii="宋体" w:hAnsi="宋体"/>
                <w:b/>
                <w:szCs w:val="21"/>
                <w:vertAlign w:val="subscript"/>
              </w:rPr>
              <w:t>1</w:t>
            </w:r>
            <w:r>
              <w:rPr>
                <w:rFonts w:hint="eastAsia" w:ascii="宋体" w:hAnsi="宋体"/>
                <w:b/>
                <w:szCs w:val="21"/>
              </w:rPr>
              <w:t>、E</w:t>
            </w:r>
            <w:r>
              <w:rPr>
                <w:rFonts w:hint="eastAsia" w:ascii="宋体" w:hAnsi="宋体"/>
                <w:b/>
                <w:szCs w:val="21"/>
                <w:vertAlign w:val="subscript"/>
              </w:rPr>
              <w:t>2</w:t>
            </w:r>
            <w:r>
              <w:rPr>
                <w:rFonts w:hint="eastAsia" w:ascii="宋体" w:hAnsi="宋体"/>
                <w:b/>
                <w:szCs w:val="21"/>
              </w:rPr>
              <w:t>取值分别为：E</w:t>
            </w:r>
            <w:r>
              <w:rPr>
                <w:rFonts w:hint="eastAsia" w:ascii="宋体" w:hAnsi="宋体"/>
                <w:b/>
                <w:szCs w:val="21"/>
                <w:vertAlign w:val="subscript"/>
              </w:rPr>
              <w:t>1</w:t>
            </w:r>
            <w:r>
              <w:rPr>
                <w:rFonts w:hint="eastAsia" w:ascii="宋体" w:hAnsi="宋体"/>
                <w:b/>
                <w:szCs w:val="21"/>
              </w:rPr>
              <w:t>=1.0   E</w:t>
            </w:r>
            <w:r>
              <w:rPr>
                <w:rFonts w:hint="eastAsia" w:ascii="宋体" w:hAnsi="宋体"/>
                <w:b/>
                <w:szCs w:val="21"/>
                <w:vertAlign w:val="subscript"/>
              </w:rPr>
              <w:t>2</w:t>
            </w:r>
            <w:r>
              <w:rPr>
                <w:rFonts w:hint="eastAsia" w:ascii="宋体" w:hAnsi="宋体"/>
                <w:b/>
                <w:szCs w:val="21"/>
              </w:rPr>
              <w:t>=0.5</w:t>
            </w:r>
          </w:p>
          <w:p>
            <w:pPr>
              <w:spacing w:line="400" w:lineRule="exact"/>
              <w:rPr>
                <w:rFonts w:hint="eastAsia" w:ascii="Times New Roman" w:hAnsi="Times New Roman" w:eastAsia="宋体" w:cs="Times New Roman"/>
                <w:color w:val="auto"/>
                <w:kern w:val="2"/>
                <w:sz w:val="21"/>
                <w:szCs w:val="21"/>
                <w:highlight w:val="none"/>
                <w:shd w:val="clear" w:color="auto" w:fill="FFFFFF"/>
                <w:lang w:val="en-US" w:eastAsia="zh-CN" w:bidi="ar-SA"/>
              </w:rPr>
            </w:pPr>
            <w:r>
              <w:rPr>
                <w:rFonts w:hAnsi="宋体"/>
                <w:szCs w:val="21"/>
              </w:rPr>
              <w:t>评</w:t>
            </w:r>
            <w:r>
              <w:rPr>
                <w:rFonts w:hint="eastAsia" w:hAnsi="宋体"/>
                <w:szCs w:val="21"/>
              </w:rPr>
              <w:t>审</w:t>
            </w:r>
            <w:r>
              <w:rPr>
                <w:rFonts w:hAnsi="宋体"/>
                <w:szCs w:val="21"/>
              </w:rPr>
              <w:t>价得分计算保留小数点后两位，小数点后第三位采用“四舍五入”。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jc w:val="center"/>
        </w:trPr>
        <w:tc>
          <w:tcPr>
            <w:tcW w:w="509" w:type="dxa"/>
            <w:vAlign w:val="top"/>
          </w:tcPr>
          <w:p>
            <w:pPr>
              <w:spacing w:line="360" w:lineRule="exact"/>
              <w:jc w:val="center"/>
              <w:outlineLvl w:val="1"/>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c>
          <w:tcPr>
            <w:tcW w:w="1876" w:type="dxa"/>
            <w:gridSpan w:val="2"/>
            <w:vAlign w:val="top"/>
          </w:tcPr>
          <w:p>
            <w:pPr>
              <w:spacing w:line="360" w:lineRule="exact"/>
              <w:ind w:firstLine="630" w:firstLineChars="300"/>
              <w:outlineLvl w:val="1"/>
              <w:rPr>
                <w:rFonts w:hint="eastAsia" w:hAnsi="宋体" w:eastAsia="宋体"/>
                <w:color w:val="auto"/>
                <w:szCs w:val="21"/>
                <w:highlight w:val="none"/>
                <w:lang w:eastAsia="zh-CN"/>
              </w:rPr>
            </w:pPr>
            <w:r>
              <w:rPr>
                <w:rFonts w:hAnsi="宋体"/>
                <w:color w:val="auto"/>
                <w:szCs w:val="21"/>
                <w:highlight w:val="none"/>
              </w:rPr>
              <w:t>其他</w:t>
            </w:r>
          </w:p>
        </w:tc>
        <w:tc>
          <w:tcPr>
            <w:tcW w:w="8161" w:type="dxa"/>
            <w:vAlign w:val="top"/>
          </w:tcPr>
          <w:p>
            <w:pPr>
              <w:spacing w:line="360" w:lineRule="exact"/>
              <w:jc w:val="center"/>
              <w:outlineLvl w:val="1"/>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shd w:val="clear" w:color="auto" w:fill="FFFFFF"/>
              </w:rPr>
              <w:t>若合格的报价人不足三家时，采购人将重新组织采购。</w:t>
            </w:r>
          </w:p>
        </w:tc>
      </w:tr>
    </w:tbl>
    <w:p>
      <w:pPr>
        <w:spacing w:line="360" w:lineRule="exact"/>
        <w:ind w:firstLine="480" w:firstLineChars="200"/>
        <w:outlineLvl w:val="1"/>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1、评审方法</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本次评审采用</w:t>
      </w:r>
      <w:r>
        <w:rPr>
          <w:rFonts w:hint="eastAsia" w:ascii="宋体" w:hAnsi="宋体"/>
          <w:color w:val="auto"/>
          <w:sz w:val="24"/>
          <w:highlight w:val="none"/>
          <w:lang w:eastAsia="zh-CN"/>
        </w:rPr>
        <w:t>合理低价法</w:t>
      </w:r>
      <w:r>
        <w:rPr>
          <w:rFonts w:hint="eastAsia" w:ascii="宋体" w:hAnsi="宋体"/>
          <w:color w:val="auto"/>
          <w:sz w:val="24"/>
          <w:highlight w:val="none"/>
        </w:rPr>
        <w:t>。</w:t>
      </w:r>
      <w:bookmarkStart w:id="1" w:name="_Toc234382676"/>
    </w:p>
    <w:p>
      <w:pPr>
        <w:spacing w:line="360" w:lineRule="exact"/>
        <w:ind w:firstLine="480" w:firstLineChars="200"/>
        <w:outlineLvl w:val="1"/>
        <w:rPr>
          <w:rFonts w:ascii="宋体" w:hAnsi="宋体"/>
          <w:color w:val="auto"/>
          <w:sz w:val="24"/>
          <w:highlight w:val="none"/>
        </w:rPr>
      </w:pPr>
      <w:r>
        <w:rPr>
          <w:rFonts w:hint="eastAsia" w:ascii="宋体" w:hAnsi="宋体"/>
          <w:color w:val="auto"/>
          <w:sz w:val="24"/>
          <w:highlight w:val="none"/>
        </w:rPr>
        <w:t>2、评审标准</w:t>
      </w:r>
      <w:bookmarkEnd w:id="1"/>
      <w:bookmarkStart w:id="2" w:name="_Toc234382677"/>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2.1 初步评审标准</w:t>
      </w:r>
      <w:bookmarkEnd w:id="2"/>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2.1.1 形式评审标准：见评审办法前附表。</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2.1.2 响应性评审标准：见评审办法前附表。</w:t>
      </w:r>
      <w:bookmarkStart w:id="3" w:name="_Toc234382678"/>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2.2 详细评审标准</w:t>
      </w:r>
      <w:bookmarkEnd w:id="3"/>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详细评审标准：见评审办法前附表。</w:t>
      </w:r>
      <w:bookmarkStart w:id="4" w:name="_Toc234382679"/>
    </w:p>
    <w:p>
      <w:pPr>
        <w:spacing w:line="360" w:lineRule="exact"/>
        <w:ind w:firstLine="480" w:firstLineChars="200"/>
        <w:outlineLvl w:val="1"/>
        <w:rPr>
          <w:rFonts w:ascii="宋体" w:hAnsi="宋体"/>
          <w:color w:val="auto"/>
          <w:sz w:val="24"/>
          <w:highlight w:val="none"/>
        </w:rPr>
      </w:pPr>
      <w:r>
        <w:rPr>
          <w:rFonts w:hint="eastAsia" w:ascii="宋体" w:hAnsi="宋体"/>
          <w:color w:val="auto"/>
          <w:sz w:val="24"/>
          <w:highlight w:val="none"/>
        </w:rPr>
        <w:t>3. 评审程序</w:t>
      </w:r>
      <w:bookmarkEnd w:id="4"/>
      <w:bookmarkStart w:id="5" w:name="_Toc234382680"/>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 初步评审</w:t>
      </w:r>
      <w:bookmarkEnd w:id="5"/>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3.1.2 报价人有以下情形之一的，其报价作废标处理：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（1）有下列情形的之一的：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a. 为本项目前期准备提供设计或咨询服务的；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b. 为本项目的监理人；</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c.为本项目的代建人；</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d.为本项目提供采购代理服务的；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e.与本项目的监理人或代建人或采购代理机构同为一个法定代表人的；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f.与本项目的监理人或代建人或采购代理机构相互控股或参股的；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g.与本项目的监理人或代建人或采购代理机构相互任职或工作的；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h.被责令停业的；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i.被暂停或取消报价资格的；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j.财产被接管或冻结的；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k.在最近三年内有骗取成交或严重违约或重大工程质量问题的；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m.为投资参股本项目的法人单位。</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（2）串通报价或弄虚作假或有其他违法行为的；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（3）不按评审小组要求澄清、说明或补正的。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3.1.3报价有算术错误的，评审小组按以下原则对报价进行修正，报价人无条件接受修正价格。</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（1）报价文件中的大写金额与小写金额不一致的，以大写金额为准；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（3）当各子目的合价累计不等于总价时，应以各子目合价累计数为准，修正总价。</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2" w:firstLineChars="200"/>
        <w:rPr>
          <w:rFonts w:ascii="宋体" w:hAnsi="宋体"/>
          <w:b/>
          <w:bCs/>
          <w:color w:val="auto"/>
          <w:sz w:val="24"/>
          <w:highlight w:val="none"/>
        </w:rPr>
      </w:pPr>
      <w:r>
        <w:rPr>
          <w:rFonts w:hint="eastAsia" w:ascii="宋体" w:hAnsi="宋体"/>
          <w:b/>
          <w:bCs/>
          <w:color w:val="auto"/>
          <w:sz w:val="24"/>
          <w:highlight w:val="none"/>
        </w:rPr>
        <w:t>（2）当单价与数量的乘积与合价（金额）虽然一致，但报价人修改了该子目的工程数量，则报价人的报价文件作废标处理。</w:t>
      </w:r>
    </w:p>
    <w:p>
      <w:pPr>
        <w:pStyle w:val="18"/>
        <w:ind w:left="0" w:leftChars="0" w:firstLine="482"/>
        <w:rPr>
          <w:rFonts w:ascii="宋体" w:hAnsi="宋体"/>
          <w:b/>
          <w:bCs/>
          <w:color w:val="auto"/>
          <w:kern w:val="2"/>
          <w:sz w:val="24"/>
          <w:szCs w:val="24"/>
          <w:highlight w:val="none"/>
        </w:rPr>
      </w:pPr>
      <w:r>
        <w:rPr>
          <w:rFonts w:hint="eastAsia" w:ascii="宋体" w:hAnsi="宋体"/>
          <w:b/>
          <w:bCs/>
          <w:color w:val="auto"/>
          <w:kern w:val="2"/>
          <w:sz w:val="24"/>
          <w:szCs w:val="24"/>
          <w:highlight w:val="none"/>
        </w:rPr>
        <w:t>（3）报价人单价若高于分项控制价单价，报价人的报价文件作废标处理。</w:t>
      </w:r>
    </w:p>
    <w:p>
      <w:pPr>
        <w:spacing w:line="360" w:lineRule="exact"/>
        <w:ind w:firstLine="482" w:firstLineChars="200"/>
        <w:rPr>
          <w:rFonts w:ascii="宋体" w:hAnsi="宋体"/>
          <w:b/>
          <w:bCs/>
          <w:color w:val="auto"/>
          <w:sz w:val="24"/>
          <w:highlight w:val="none"/>
        </w:rPr>
      </w:pPr>
      <w:r>
        <w:rPr>
          <w:rFonts w:hint="eastAsia" w:ascii="宋体" w:hAnsi="宋体"/>
          <w:b/>
          <w:bCs/>
          <w:color w:val="auto"/>
          <w:sz w:val="24"/>
          <w:highlight w:val="none"/>
        </w:rPr>
        <w:t xml:space="preserve">3.1.5 </w:t>
      </w:r>
      <w:bookmarkStart w:id="6" w:name="_Toc234382681"/>
      <w:r>
        <w:rPr>
          <w:rFonts w:hint="eastAsia" w:ascii="宋体" w:hAnsi="宋体"/>
          <w:b/>
          <w:bCs/>
          <w:color w:val="auto"/>
          <w:sz w:val="24"/>
          <w:highlight w:val="none"/>
        </w:rPr>
        <w:t xml:space="preserve"> 修正后的最终报价若超过项目控制价上限或低于下限的，报价人的报价文件作废标处理。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3.1.6 修正后的最终报价仅作为评审价的计算，合同以修正后的清单签订。</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3.2 详细评审</w:t>
      </w:r>
      <w:bookmarkEnd w:id="6"/>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3.2.1评审小组按评审办法前附表第2款规定的量化因素和标准进行价格折算，计算出报价，并编制价格比较一览表。</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3.3 报价文件的澄清和补正</w:t>
      </w:r>
      <w:bookmarkEnd w:id="7"/>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3.3.4 凡超出采购文件规定的或给采购人带来未曾要求的利益的变化、偏差或其他因素在评审时不予考虑。</w:t>
      </w:r>
      <w:bookmarkStart w:id="8" w:name="_Toc234382683"/>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3.4 评审结果</w:t>
      </w:r>
      <w:bookmarkEnd w:id="8"/>
    </w:p>
    <w:p>
      <w:pPr>
        <w:spacing w:line="360" w:lineRule="exact"/>
        <w:ind w:firstLine="482" w:firstLineChars="200"/>
        <w:rPr>
          <w:rFonts w:hint="eastAsia" w:ascii="宋体" w:hAnsi="宋体"/>
          <w:b/>
          <w:bCs/>
          <w:sz w:val="24"/>
          <w:highlight w:val="none"/>
        </w:rPr>
      </w:pPr>
      <w:r>
        <w:rPr>
          <w:rFonts w:hint="eastAsia" w:ascii="宋体" w:hAnsi="宋体"/>
          <w:b/>
          <w:bCs/>
          <w:sz w:val="24"/>
          <w:highlight w:val="none"/>
          <w:lang w:val="en-US" w:eastAsia="zh-CN"/>
        </w:rPr>
        <w:t>3.4.1</w:t>
      </w:r>
      <w:r>
        <w:rPr>
          <w:rFonts w:ascii="宋体" w:hAnsi="宋体"/>
          <w:b/>
          <w:bCs/>
          <w:sz w:val="24"/>
          <w:highlight w:val="none"/>
        </w:rPr>
        <w:t>.</w:t>
      </w:r>
      <w:r>
        <w:rPr>
          <w:rFonts w:hint="eastAsia" w:ascii="宋体" w:hAnsi="宋体"/>
          <w:b/>
          <w:bCs/>
          <w:sz w:val="24"/>
          <w:highlight w:val="none"/>
        </w:rPr>
        <w:t>评审小组对满足采购文件实质要求的报价文件，根据评</w:t>
      </w:r>
      <w:r>
        <w:rPr>
          <w:rFonts w:hint="eastAsia" w:ascii="宋体" w:hAnsi="宋体"/>
          <w:b/>
          <w:bCs/>
          <w:sz w:val="24"/>
          <w:highlight w:val="none"/>
          <w:lang w:val="en-US" w:eastAsia="zh-CN"/>
        </w:rPr>
        <w:t>审</w:t>
      </w:r>
      <w:r>
        <w:rPr>
          <w:rFonts w:hint="eastAsia" w:ascii="宋体" w:hAnsi="宋体"/>
          <w:b/>
          <w:bCs/>
          <w:sz w:val="24"/>
          <w:highlight w:val="none"/>
        </w:rPr>
        <w:t>办法前附表第</w:t>
      </w:r>
      <w:r>
        <w:rPr>
          <w:rFonts w:hint="eastAsia" w:ascii="宋体" w:hAnsi="宋体"/>
          <w:b/>
          <w:bCs/>
          <w:sz w:val="24"/>
          <w:highlight w:val="none"/>
          <w:lang w:val="en-US" w:eastAsia="zh-CN"/>
        </w:rPr>
        <w:t>3</w:t>
      </w:r>
      <w:r>
        <w:rPr>
          <w:rFonts w:hint="eastAsia" w:ascii="宋体" w:hAnsi="宋体"/>
          <w:b/>
          <w:bCs/>
          <w:sz w:val="24"/>
          <w:highlight w:val="none"/>
        </w:rPr>
        <w:t>款规定量化因素及量化标准进行价格折算，按照经评审的评分由高到低的顺序推荐前三成交候选人。当两个或两个以上报价人的综合得分相同时，以报价低者优先；当综合得分、报价均相同时，则通过抽签的方式来确定排名顺序。</w:t>
      </w:r>
    </w:p>
    <w:p>
      <w:pPr>
        <w:pStyle w:val="18"/>
        <w:ind w:left="0" w:leftChars="0" w:firstLine="482" w:firstLineChars="200"/>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3.4.</w:t>
      </w:r>
      <w:r>
        <w:rPr>
          <w:rFonts w:hint="eastAsia" w:ascii="宋体" w:hAnsi="宋体" w:cs="Times New Roman"/>
          <w:b/>
          <w:bCs/>
          <w:kern w:val="2"/>
          <w:sz w:val="24"/>
          <w:szCs w:val="24"/>
          <w:highlight w:val="none"/>
          <w:lang w:val="en-US" w:eastAsia="zh-CN" w:bidi="ar-SA"/>
        </w:rPr>
        <w:t>2</w:t>
      </w:r>
      <w:r>
        <w:rPr>
          <w:rFonts w:hint="eastAsia" w:ascii="宋体" w:hAnsi="宋体" w:eastAsia="宋体" w:cs="Times New Roman"/>
          <w:b/>
          <w:bCs/>
          <w:kern w:val="2"/>
          <w:sz w:val="24"/>
          <w:szCs w:val="24"/>
          <w:highlight w:val="none"/>
          <w:lang w:val="en-US" w:eastAsia="zh-CN" w:bidi="ar-SA"/>
        </w:rPr>
        <w:t>.报价人可对一个合同包进行报价，也可对多个合同包进行报价，但一个报价人最多只能中一个合同包。本项目按合同包顺序进行评审与成交，若某一个报价人在两个及以上的合同包中均排名第一名时,应根据合同包先后顺序和每个报价人在本项目只能中一个合同包的原则，确定其为排序靠前的合同包的成交候选人。当某一个报价人在某一合同包作为第一成交候选人后，该报价人不再作为其他合同包的成交候选人。</w:t>
      </w:r>
    </w:p>
    <w:p>
      <w:pPr>
        <w:spacing w:line="360" w:lineRule="exact"/>
        <w:ind w:firstLine="480" w:firstLineChars="200"/>
        <w:rPr>
          <w:rFonts w:ascii="宋体" w:hAnsi="宋体"/>
          <w:color w:val="auto"/>
          <w:sz w:val="24"/>
          <w:highlight w:val="none"/>
        </w:rPr>
      </w:pPr>
    </w:p>
    <w:p>
      <w:pPr>
        <w:pStyle w:val="18"/>
        <w:ind w:firstLine="400"/>
        <w:rPr>
          <w:color w:val="auto"/>
          <w:highlight w:val="none"/>
        </w:rPr>
      </w:pPr>
    </w:p>
    <w:p>
      <w:pPr>
        <w:pStyle w:val="18"/>
        <w:ind w:firstLine="400"/>
        <w:rPr>
          <w:color w:val="auto"/>
          <w:highlight w:val="none"/>
        </w:rPr>
      </w:pPr>
    </w:p>
    <w:p>
      <w:pPr>
        <w:pStyle w:val="18"/>
        <w:ind w:firstLine="400"/>
        <w:rPr>
          <w:color w:val="auto"/>
          <w:highlight w:val="none"/>
        </w:rPr>
      </w:pPr>
    </w:p>
    <w:p>
      <w:pPr>
        <w:pStyle w:val="18"/>
        <w:ind w:firstLine="400"/>
        <w:rPr>
          <w:color w:val="auto"/>
          <w:highlight w:val="none"/>
        </w:rPr>
      </w:pPr>
    </w:p>
    <w:p>
      <w:pPr>
        <w:pStyle w:val="18"/>
        <w:ind w:firstLine="400"/>
        <w:rPr>
          <w:color w:val="auto"/>
          <w:highlight w:val="none"/>
        </w:rPr>
      </w:pPr>
    </w:p>
    <w:p>
      <w:pPr>
        <w:pStyle w:val="18"/>
        <w:ind w:firstLine="400"/>
        <w:rPr>
          <w:color w:val="auto"/>
          <w:highlight w:val="none"/>
        </w:rPr>
      </w:pPr>
    </w:p>
    <w:p>
      <w:pPr>
        <w:pStyle w:val="4"/>
        <w:spacing w:line="600" w:lineRule="exact"/>
        <w:rPr>
          <w:rFonts w:ascii="仿宋" w:hAnsi="仿宋" w:eastAsia="仿宋" w:cs="宋体"/>
          <w:color w:val="auto"/>
          <w:sz w:val="32"/>
          <w:szCs w:val="32"/>
          <w:highlight w:val="none"/>
        </w:rPr>
      </w:pPr>
      <w:r>
        <w:rPr>
          <w:rFonts w:hint="eastAsia" w:ascii="仿宋" w:hAnsi="仿宋" w:eastAsia="仿宋" w:cs="宋体"/>
          <w:b/>
          <w:bCs/>
          <w:color w:val="auto"/>
          <w:sz w:val="32"/>
          <w:szCs w:val="32"/>
          <w:highlight w:val="none"/>
          <w:lang w:val="en-US" w:eastAsia="zh-CN"/>
        </w:rPr>
        <w:t>四、</w:t>
      </w:r>
      <w:r>
        <w:rPr>
          <w:rFonts w:hint="eastAsia" w:ascii="仿宋" w:hAnsi="仿宋" w:eastAsia="仿宋" w:cs="宋体"/>
          <w:b/>
          <w:bCs/>
          <w:color w:val="auto"/>
          <w:sz w:val="32"/>
          <w:szCs w:val="32"/>
          <w:highlight w:val="none"/>
        </w:rPr>
        <w:t>合同主要条款、合同格式</w:t>
      </w:r>
    </w:p>
    <w:p>
      <w:pPr>
        <w:spacing w:line="600" w:lineRule="exact"/>
        <w:jc w:val="center"/>
        <w:outlineLvl w:val="0"/>
        <w:rPr>
          <w:rFonts w:ascii="宋体" w:hAnsi="宋体" w:cs="宋体"/>
          <w:b/>
          <w:bCs/>
          <w:color w:val="auto"/>
          <w:sz w:val="28"/>
          <w:szCs w:val="28"/>
          <w:highlight w:val="none"/>
        </w:rPr>
      </w:pPr>
      <w:r>
        <w:rPr>
          <w:rFonts w:hint="eastAsia" w:ascii="宋体" w:hAnsi="宋体" w:cs="宋体"/>
          <w:b/>
          <w:bCs/>
          <w:color w:val="auto"/>
          <w:sz w:val="32"/>
          <w:szCs w:val="32"/>
          <w:highlight w:val="none"/>
          <w:u w:val="single"/>
        </w:rPr>
        <w:t>工程名称：</w:t>
      </w:r>
      <w:r>
        <w:rPr>
          <w:rFonts w:hint="eastAsia" w:ascii="宋体" w:hAnsi="宋体" w:cs="宋体"/>
          <w:b/>
          <w:bCs/>
          <w:color w:val="auto"/>
          <w:sz w:val="32"/>
          <w:szCs w:val="32"/>
          <w:highlight w:val="none"/>
        </w:rPr>
        <w:t>合同协议书</w:t>
      </w:r>
    </w:p>
    <w:p>
      <w:pPr>
        <w:spacing w:line="288"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甲方：</w:t>
      </w:r>
      <w:r>
        <w:rPr>
          <w:rFonts w:hint="eastAsia" w:ascii="宋体" w:hAnsi="宋体" w:cs="宋体"/>
          <w:color w:val="auto"/>
          <w:sz w:val="28"/>
          <w:szCs w:val="28"/>
          <w:highlight w:val="none"/>
          <w:u w:val="single"/>
        </w:rPr>
        <w:t>宁德市高速公路养护工程有限公司</w:t>
      </w:r>
      <w:r>
        <w:rPr>
          <w:rFonts w:hint="eastAsia" w:ascii="宋体" w:hAnsi="宋体" w:cs="宋体"/>
          <w:color w:val="auto"/>
          <w:sz w:val="28"/>
          <w:szCs w:val="28"/>
          <w:highlight w:val="none"/>
        </w:rPr>
        <w:t>（发包人）</w:t>
      </w:r>
    </w:p>
    <w:p>
      <w:pPr>
        <w:spacing w:line="288"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乙方：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（承包人）</w:t>
      </w:r>
    </w:p>
    <w:p>
      <w:pPr>
        <w:pStyle w:val="18"/>
        <w:ind w:firstLine="560"/>
        <w:rPr>
          <w:rFonts w:ascii="宋体" w:hAnsi="宋体" w:cs="宋体"/>
          <w:color w:val="auto"/>
          <w:kern w:val="2"/>
          <w:sz w:val="28"/>
          <w:szCs w:val="28"/>
          <w:highlight w:val="none"/>
        </w:rPr>
      </w:pPr>
      <w:r>
        <w:rPr>
          <w:rFonts w:hint="eastAsia" w:ascii="宋体" w:hAnsi="宋体" w:cs="宋体"/>
          <w:color w:val="auto"/>
          <w:kern w:val="2"/>
          <w:sz w:val="28"/>
          <w:szCs w:val="28"/>
          <w:highlight w:val="none"/>
        </w:rPr>
        <w:t>甲、乙双方依照《中华人民共和国民法典》及其他有关法律、行政法规，遵循平等、自愿、公平和诚实信用的原则，双方就本建设工程施工等有关事项协商一致，订立本合同</w:t>
      </w:r>
    </w:p>
    <w:p>
      <w:pPr>
        <w:spacing w:line="296"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 本协议书与下列文件一起构成合同文件：</w:t>
      </w:r>
    </w:p>
    <w:p>
      <w:pPr>
        <w:spacing w:line="296"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（1）合同协议书（补充协议</w:t>
      </w:r>
      <w:r>
        <w:rPr>
          <w:rFonts w:hint="eastAsia" w:ascii="宋体" w:hAnsi="宋体" w:cs="宋体"/>
          <w:color w:val="auto"/>
          <w:sz w:val="28"/>
          <w:szCs w:val="28"/>
          <w:highlight w:val="none"/>
          <w:lang w:val="en-US" w:eastAsia="zh-CN"/>
        </w:rPr>
        <w:t>.</w:t>
      </w:r>
      <w:r>
        <w:rPr>
          <w:rFonts w:hint="eastAsia" w:ascii="宋体" w:hAnsi="宋体" w:cs="宋体"/>
          <w:color w:val="auto"/>
          <w:sz w:val="28"/>
          <w:szCs w:val="28"/>
          <w:highlight w:val="none"/>
        </w:rPr>
        <w:t>如有）；</w:t>
      </w:r>
    </w:p>
    <w:p>
      <w:pPr>
        <w:spacing w:line="296"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（2）发包人要求；</w:t>
      </w:r>
    </w:p>
    <w:p>
      <w:pPr>
        <w:spacing w:line="296"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（3）成交通知书；</w:t>
      </w:r>
    </w:p>
    <w:p>
      <w:pPr>
        <w:spacing w:line="296"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（4）国家有关部门制定的现行标准、规范、规程、定额、方法；</w:t>
      </w:r>
    </w:p>
    <w:p>
      <w:pPr>
        <w:spacing w:line="296"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（5）设计文件、图纸；</w:t>
      </w:r>
    </w:p>
    <w:p>
      <w:pPr>
        <w:spacing w:line="296"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（6）合同履行中，发包人承包人有关工程的洽商、变更等书面协议或文件；</w:t>
      </w:r>
    </w:p>
    <w:p>
      <w:pPr>
        <w:spacing w:line="296"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（7）承包人实施计划；</w:t>
      </w:r>
    </w:p>
    <w:p>
      <w:pPr>
        <w:spacing w:line="296"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（8）承包人成交的工程量清单；</w:t>
      </w:r>
    </w:p>
    <w:p>
      <w:pPr>
        <w:spacing w:line="296"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（9）本项目采购文件（除上述项目以外的部分）；</w:t>
      </w:r>
    </w:p>
    <w:p>
      <w:pPr>
        <w:spacing w:line="296"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（10）报价文件及其附件（除上述项目以外的部分）；</w:t>
      </w:r>
    </w:p>
    <w:p>
      <w:pPr>
        <w:spacing w:line="296"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宁德市高速公路养护工程有限公司及其项目部与总承包方、项目业主（总发包人）另行订立的补充协议、变更合同、来往函件等，以及总承包方、项目业主（总发包人）、项目监理方发出的指示、要求、指令等；</w:t>
      </w:r>
    </w:p>
    <w:p>
      <w:pPr>
        <w:spacing w:line="296"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（12）发包人授权委托书。</w:t>
      </w:r>
    </w:p>
    <w:p>
      <w:pPr>
        <w:spacing w:line="324" w:lineRule="auto"/>
        <w:ind w:firstLine="478" w:firstLineChars="171"/>
        <w:rPr>
          <w:rFonts w:ascii="宋体" w:hAnsi="宋体" w:cs="宋体"/>
          <w:color w:val="auto"/>
          <w:sz w:val="28"/>
          <w:szCs w:val="28"/>
          <w:highlight w:val="none"/>
        </w:rPr>
      </w:pPr>
      <w:r>
        <w:rPr>
          <w:rFonts w:hint="eastAsia" w:ascii="宋体" w:hAnsi="宋体" w:cs="宋体"/>
          <w:color w:val="auto"/>
          <w:sz w:val="28"/>
          <w:szCs w:val="28"/>
          <w:highlight w:val="none"/>
        </w:rPr>
        <w:t>2. 上述文件互相补充和解释，如有不明确或不一致之处，以合同次序约定在先者为准。</w:t>
      </w:r>
    </w:p>
    <w:p>
      <w:pPr>
        <w:spacing w:line="600" w:lineRule="exact"/>
        <w:ind w:firstLine="980" w:firstLineChars="350"/>
        <w:outlineLvl w:val="0"/>
        <w:rPr>
          <w:rFonts w:ascii="宋体" w:hAnsi="宋体" w:cs="宋体"/>
          <w:color w:val="auto"/>
          <w:sz w:val="28"/>
          <w:szCs w:val="28"/>
          <w:highlight w:val="none"/>
          <w:u w:val="single"/>
        </w:rPr>
      </w:pPr>
      <w:r>
        <w:rPr>
          <w:rFonts w:hint="eastAsia" w:ascii="宋体" w:hAnsi="宋体" w:cs="宋体"/>
          <w:color w:val="auto"/>
          <w:sz w:val="28"/>
          <w:szCs w:val="28"/>
          <w:highlight w:val="none"/>
        </w:rPr>
        <w:t xml:space="preserve">2.1 工程名称: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(以下简称“本工程”)；</w:t>
      </w:r>
    </w:p>
    <w:p>
      <w:pPr>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2.2 工程地点：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pPr>
        <w:spacing w:line="360" w:lineRule="auto"/>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2.3 工程内容：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pPr>
        <w:spacing w:line="360" w:lineRule="auto"/>
        <w:ind w:firstLine="980" w:firstLineChars="350"/>
        <w:rPr>
          <w:rFonts w:ascii="宋体" w:hAnsi="宋体" w:cs="宋体"/>
          <w:color w:val="auto"/>
          <w:sz w:val="28"/>
          <w:szCs w:val="28"/>
          <w:highlight w:val="none"/>
          <w:u w:val="single"/>
        </w:rPr>
      </w:pPr>
      <w:r>
        <w:rPr>
          <w:rFonts w:hint="eastAsia" w:ascii="宋体" w:hAnsi="宋体" w:cs="宋体"/>
          <w:color w:val="auto"/>
          <w:sz w:val="28"/>
          <w:szCs w:val="28"/>
          <w:highlight w:val="none"/>
        </w:rPr>
        <w:t>2.4 承包方式：</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p>
    <w:p>
      <w:pPr>
        <w:spacing w:line="324" w:lineRule="auto"/>
        <w:ind w:firstLine="478" w:firstLineChars="171"/>
        <w:rPr>
          <w:rFonts w:ascii="宋体" w:hAnsi="宋体" w:cs="宋体"/>
          <w:color w:val="auto"/>
          <w:sz w:val="28"/>
          <w:szCs w:val="28"/>
          <w:highlight w:val="none"/>
        </w:rPr>
      </w:pPr>
      <w:r>
        <w:rPr>
          <w:rFonts w:hint="eastAsia" w:ascii="宋体" w:hAnsi="宋体" w:cs="宋体"/>
          <w:color w:val="auto"/>
          <w:sz w:val="28"/>
          <w:szCs w:val="28"/>
          <w:highlight w:val="none"/>
        </w:rPr>
        <w:t>3. 签约合同价（暂定）：人民币¥</w:t>
      </w:r>
      <w:r>
        <w:rPr>
          <w:rFonts w:hint="eastAsia" w:ascii="宋体" w:hAnsi="宋体" w:cs="宋体"/>
          <w:b/>
          <w:bCs/>
          <w:color w:val="auto"/>
          <w:sz w:val="28"/>
          <w:szCs w:val="28"/>
          <w:highlight w:val="none"/>
          <w:u w:val="single"/>
        </w:rPr>
        <w:t xml:space="preserve">       </w:t>
      </w:r>
      <w:r>
        <w:rPr>
          <w:rFonts w:hint="eastAsia" w:ascii="宋体" w:hAnsi="宋体" w:cs="宋体"/>
          <w:color w:val="auto"/>
          <w:sz w:val="28"/>
          <w:szCs w:val="28"/>
          <w:highlight w:val="none"/>
        </w:rPr>
        <w:t>元（不</w:t>
      </w:r>
      <w:r>
        <w:rPr>
          <w:rFonts w:hint="eastAsia" w:ascii="宋体" w:hAnsi="宋体" w:cs="宋体"/>
          <w:color w:val="auto"/>
          <w:sz w:val="28"/>
          <w:szCs w:val="28"/>
          <w:highlight w:val="none"/>
          <w:lang w:eastAsia="zh-CN"/>
        </w:rPr>
        <w:t>不含税</w:t>
      </w:r>
      <w:r>
        <w:rPr>
          <w:rFonts w:hint="eastAsia" w:ascii="宋体" w:hAnsi="宋体" w:cs="宋体"/>
          <w:color w:val="auto"/>
          <w:sz w:val="28"/>
          <w:szCs w:val="28"/>
          <w:highlight w:val="none"/>
        </w:rPr>
        <w:t>金）（大写）（</w:t>
      </w:r>
      <w:r>
        <w:rPr>
          <w:rFonts w:hint="eastAsia" w:ascii="宋体" w:hAnsi="宋体" w:cs="宋体"/>
          <w:b/>
          <w:color w:val="auto"/>
          <w:sz w:val="28"/>
          <w:szCs w:val="28"/>
          <w:highlight w:val="none"/>
          <w:u w:val="single"/>
        </w:rPr>
        <w:t xml:space="preserve">                         </w:t>
      </w:r>
      <w:r>
        <w:rPr>
          <w:rFonts w:hint="eastAsia" w:ascii="宋体" w:hAnsi="宋体" w:cs="宋体"/>
          <w:color w:val="auto"/>
          <w:sz w:val="28"/>
          <w:szCs w:val="28"/>
          <w:highlight w:val="none"/>
          <w:u w:val="single"/>
        </w:rPr>
        <w:t>）</w:t>
      </w:r>
      <w:r>
        <w:rPr>
          <w:rFonts w:hint="eastAsia" w:ascii="宋体" w:hAnsi="宋体" w:cs="宋体"/>
          <w:color w:val="auto"/>
          <w:sz w:val="28"/>
          <w:szCs w:val="28"/>
          <w:highlight w:val="none"/>
        </w:rPr>
        <w:t>。</w:t>
      </w:r>
    </w:p>
    <w:p>
      <w:pPr>
        <w:spacing w:line="324" w:lineRule="auto"/>
        <w:ind w:firstLine="478" w:firstLineChars="17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 xml:space="preserve">4. </w:t>
      </w:r>
      <w:r>
        <w:rPr>
          <w:rFonts w:hint="eastAsia" w:ascii="宋体" w:hAnsi="宋体" w:eastAsia="宋体" w:cs="宋体"/>
          <w:color w:val="auto"/>
          <w:sz w:val="28"/>
          <w:szCs w:val="28"/>
          <w:highlight w:val="none"/>
        </w:rPr>
        <w:t>乙方项目负责人</w:t>
      </w:r>
      <w:r>
        <w:rPr>
          <w:rFonts w:hint="eastAsia" w:ascii="宋体" w:hAnsi="宋体" w:eastAsia="宋体" w:cs="宋体"/>
          <w:color w:val="auto"/>
          <w:sz w:val="28"/>
          <w:szCs w:val="28"/>
          <w:highlight w:val="none"/>
          <w:u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身份证号码：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val="en-US" w:eastAsia="zh-CN"/>
        </w:rPr>
        <w:t>，联系方式：</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val="en-US" w:eastAsia="zh-CN"/>
        </w:rPr>
        <w:t xml:space="preserve">。 </w:t>
      </w:r>
    </w:p>
    <w:p>
      <w:pPr>
        <w:spacing w:line="324" w:lineRule="auto"/>
        <w:ind w:firstLine="478" w:firstLineChars="171"/>
        <w:rPr>
          <w:rFonts w:hint="eastAsia" w:ascii="宋体" w:hAnsi="宋体" w:cs="宋体"/>
          <w:color w:val="auto"/>
          <w:sz w:val="28"/>
          <w:szCs w:val="28"/>
          <w:highlight w:val="none"/>
        </w:rPr>
      </w:pPr>
      <w:r>
        <w:rPr>
          <w:rFonts w:hint="eastAsia" w:ascii="宋体" w:hAnsi="宋体" w:cs="宋体"/>
          <w:color w:val="auto"/>
          <w:sz w:val="28"/>
          <w:szCs w:val="28"/>
          <w:highlight w:val="none"/>
        </w:rPr>
        <w:t>5. 工程质量要求及施工技术要求</w:t>
      </w:r>
    </w:p>
    <w:p>
      <w:pPr>
        <w:spacing w:line="324" w:lineRule="auto"/>
        <w:ind w:firstLine="478" w:firstLineChars="171"/>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（一）</w:t>
      </w:r>
      <w:r>
        <w:rPr>
          <w:rFonts w:hint="eastAsia" w:ascii="宋体" w:hAnsi="宋体" w:cs="宋体"/>
          <w:color w:val="auto"/>
          <w:sz w:val="28"/>
          <w:szCs w:val="28"/>
          <w:highlight w:val="none"/>
        </w:rPr>
        <w:t>工程质量应满足《公路隧道养护技术规范》、《高速公路养护工程标准化作业指南》等最新相关标准规范要求。工程质量等级应达合格以上。</w:t>
      </w:r>
    </w:p>
    <w:p>
      <w:pPr>
        <w:spacing w:line="324" w:lineRule="auto"/>
        <w:ind w:firstLine="478" w:firstLineChars="171"/>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二）技术要求</w:t>
      </w:r>
    </w:p>
    <w:p>
      <w:pPr>
        <w:spacing w:line="324" w:lineRule="auto"/>
        <w:ind w:firstLine="478" w:firstLineChars="171"/>
        <w:rPr>
          <w:rFonts w:hint="eastAsia" w:ascii="宋体" w:hAnsi="宋体" w:cs="宋体"/>
          <w:color w:val="auto"/>
          <w:sz w:val="28"/>
          <w:szCs w:val="28"/>
          <w:highlight w:val="none"/>
        </w:rPr>
      </w:pPr>
      <w:r>
        <w:rPr>
          <w:rFonts w:hint="eastAsia" w:ascii="宋体" w:hAnsi="宋体" w:cs="宋体"/>
          <w:color w:val="auto"/>
          <w:sz w:val="28"/>
          <w:szCs w:val="28"/>
          <w:highlight w:val="none"/>
        </w:rPr>
        <w:t>施工工艺流程：布控→隧道清扫保洁（路面、检修道、紧急停车带、人/车行横洞）→清理缝隙式水沟→清理沉砂井→隧道清洗（洞壁、检修道、路面、标线、轮廓标、标志牌等）。</w:t>
      </w:r>
    </w:p>
    <w:p>
      <w:pPr>
        <w:spacing w:line="324" w:lineRule="auto"/>
        <w:ind w:firstLine="478" w:firstLineChars="171"/>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1.隧道清扫保洁 </w:t>
      </w:r>
    </w:p>
    <w:p>
      <w:pPr>
        <w:spacing w:line="324" w:lineRule="auto"/>
        <w:ind w:firstLine="478" w:firstLineChars="171"/>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工艺流程：清理→装垃圾→弃方→验收 </w:t>
      </w:r>
    </w:p>
    <w:p>
      <w:pPr>
        <w:spacing w:line="324" w:lineRule="auto"/>
        <w:ind w:firstLine="478" w:firstLineChars="171"/>
        <w:rPr>
          <w:rFonts w:hint="eastAsia" w:ascii="宋体" w:hAnsi="宋体" w:cs="宋体"/>
          <w:color w:val="auto"/>
          <w:sz w:val="28"/>
          <w:szCs w:val="28"/>
          <w:highlight w:val="none"/>
        </w:rPr>
      </w:pPr>
      <w:r>
        <w:rPr>
          <w:rFonts w:hint="eastAsia" w:ascii="宋体" w:hAnsi="宋体" w:cs="宋体"/>
          <w:color w:val="auto"/>
          <w:sz w:val="28"/>
          <w:szCs w:val="28"/>
          <w:highlight w:val="none"/>
        </w:rPr>
        <w:t>对施工隧道进行安全布控，隧道单洞两侧路面、检修道上(含车行、人行横洞)砂石、垃圾等杂物进行清扫，</w:t>
      </w:r>
    </w:p>
    <w:p>
      <w:pPr>
        <w:spacing w:line="324" w:lineRule="auto"/>
        <w:ind w:firstLine="478" w:firstLineChars="171"/>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2.清理隧道内缝隙式水沟 </w:t>
      </w:r>
    </w:p>
    <w:p>
      <w:pPr>
        <w:spacing w:line="324" w:lineRule="auto"/>
        <w:ind w:firstLine="478" w:firstLineChars="171"/>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工艺流程：清理疏通→装垃圾→弃方→验收 </w:t>
      </w:r>
    </w:p>
    <w:p>
      <w:pPr>
        <w:spacing w:line="324" w:lineRule="auto"/>
        <w:ind w:firstLine="478" w:firstLineChars="171"/>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对隧道内缝隙式葫芦沟施工区进行安全布控，采用人工对缝隙式葫芦沟内的积水进行排干、清除沟内淤泥与杂物、沟底积土, 对水沟顶两侧砼面垃圾进行清除，清理沉砂井内垃圾，对隧道口排水管进行疏通，清理管内垃圾。 </w:t>
      </w:r>
    </w:p>
    <w:p>
      <w:pPr>
        <w:spacing w:line="324" w:lineRule="auto"/>
        <w:ind w:firstLine="478" w:firstLineChars="171"/>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3.隧道内沉砂井清理 </w:t>
      </w:r>
    </w:p>
    <w:p>
      <w:pPr>
        <w:spacing w:line="324" w:lineRule="auto"/>
        <w:ind w:firstLine="478" w:firstLineChars="171"/>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工艺流程：清理疏通→装垃圾→弃方→验收 </w:t>
      </w:r>
    </w:p>
    <w:p>
      <w:pPr>
        <w:spacing w:line="324" w:lineRule="auto"/>
        <w:ind w:firstLine="478" w:firstLineChars="171"/>
        <w:rPr>
          <w:rFonts w:hint="eastAsia" w:ascii="宋体" w:hAnsi="宋体" w:cs="宋体"/>
          <w:color w:val="auto"/>
          <w:sz w:val="28"/>
          <w:szCs w:val="28"/>
          <w:highlight w:val="none"/>
        </w:rPr>
      </w:pPr>
      <w:r>
        <w:rPr>
          <w:rFonts w:hint="eastAsia" w:ascii="宋体" w:hAnsi="宋体" w:cs="宋体"/>
          <w:color w:val="auto"/>
          <w:sz w:val="28"/>
          <w:szCs w:val="28"/>
          <w:highlight w:val="none"/>
        </w:rPr>
        <w:t>对施工隧道进行安全布控，对暗沟段沉砂井内的积水进行排干、清除井内淤泥与杂物,对沉砂井上四周垃圾进行清除。</w:t>
      </w:r>
    </w:p>
    <w:p>
      <w:pPr>
        <w:spacing w:line="324" w:lineRule="auto"/>
        <w:ind w:firstLine="478" w:firstLineChars="171"/>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4.隧道清洗 </w:t>
      </w:r>
    </w:p>
    <w:p>
      <w:pPr>
        <w:spacing w:line="324" w:lineRule="auto"/>
        <w:ind w:firstLine="478" w:firstLineChars="171"/>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工艺流程：清理→装垃圾→弃方→验收 </w:t>
      </w:r>
    </w:p>
    <w:p>
      <w:pPr>
        <w:spacing w:line="324" w:lineRule="auto"/>
        <w:ind w:firstLine="478" w:firstLineChars="171"/>
        <w:rPr>
          <w:rFonts w:hint="eastAsia" w:ascii="宋体" w:hAnsi="宋体" w:cs="宋体"/>
          <w:color w:val="auto"/>
          <w:sz w:val="28"/>
          <w:szCs w:val="28"/>
          <w:highlight w:val="none"/>
        </w:rPr>
      </w:pPr>
      <w:r>
        <w:rPr>
          <w:rFonts w:hint="eastAsia" w:ascii="宋体" w:hAnsi="宋体" w:cs="宋体"/>
          <w:color w:val="auto"/>
          <w:sz w:val="28"/>
          <w:szCs w:val="28"/>
          <w:highlight w:val="none"/>
        </w:rPr>
        <w:t>对施工隧道进行安全布控，隧道洞壁（检修道至上拱腰3.5米高范围）进行全面清洗，清洗包括隧道洞壁、检修道、路面、标线，突起路标、轮廓标、标志牌等，用洗涤剂洗和高压喷水冲洗。隧道内清洗作业不得破坏洞内设施或影响机电、监控等系统的正常运行和排水系统功能的正常发挥。</w:t>
      </w:r>
    </w:p>
    <w:p>
      <w:pPr>
        <w:spacing w:line="324" w:lineRule="auto"/>
        <w:ind w:firstLine="478" w:firstLineChars="171"/>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清理后的所有施工垃圾必须集中堆放于车后斗内，统一进行清理，不得在清扫过程中随意往隧道口、缝隙式排水沟、检修道盖板下、路侧边沟、下边坡、碎落台等高速公路范围内丢弃。</w:t>
      </w:r>
    </w:p>
    <w:p>
      <w:pPr>
        <w:spacing w:line="324" w:lineRule="auto"/>
        <w:ind w:firstLine="478" w:firstLineChars="171"/>
        <w:rPr>
          <w:rFonts w:ascii="宋体" w:hAnsi="宋体" w:cs="宋体"/>
          <w:color w:val="auto"/>
          <w:sz w:val="28"/>
          <w:szCs w:val="28"/>
          <w:highlight w:val="none"/>
        </w:rPr>
      </w:pPr>
      <w:r>
        <w:rPr>
          <w:rFonts w:hint="eastAsia" w:ascii="宋体" w:hAnsi="宋体" w:cs="宋体"/>
          <w:color w:val="auto"/>
          <w:sz w:val="28"/>
          <w:szCs w:val="28"/>
          <w:highlight w:val="none"/>
        </w:rPr>
        <w:t>6. 承包人承诺按合同约定承担工程的实施、竣工及缺陷修复。承包人承诺严格履行宁德市高速公路养护工程有限公司及其项目部与总承包方、项目业主（总发包人）另行订立的补充协议、变更合同、来往函件等，以及总承包方、项目业主（总发包人）、项目监理方发出的指示、要求、指令等。</w:t>
      </w:r>
    </w:p>
    <w:p>
      <w:pPr>
        <w:spacing w:line="324" w:lineRule="auto"/>
        <w:ind w:firstLine="478" w:firstLineChars="171"/>
        <w:rPr>
          <w:rFonts w:ascii="宋体" w:hAnsi="宋体" w:cs="宋体"/>
          <w:color w:val="auto"/>
          <w:sz w:val="28"/>
          <w:szCs w:val="28"/>
          <w:highlight w:val="none"/>
        </w:rPr>
      </w:pPr>
      <w:r>
        <w:rPr>
          <w:rFonts w:hint="eastAsia" w:ascii="宋体" w:hAnsi="宋体" w:cs="宋体"/>
          <w:color w:val="auto"/>
          <w:sz w:val="28"/>
          <w:szCs w:val="28"/>
          <w:highlight w:val="none"/>
        </w:rPr>
        <w:t>7. 发包人承诺按合同约定的条件、时间和方式向承包人支付合同价款。结算支付</w:t>
      </w:r>
      <w:r>
        <w:rPr>
          <w:rFonts w:hint="eastAsia" w:ascii="宋体" w:hAnsi="宋体" w:cs="宋体"/>
          <w:color w:val="auto"/>
          <w:sz w:val="28"/>
          <w:szCs w:val="28"/>
          <w:highlight w:val="none"/>
          <w:lang w:eastAsia="zh-CN"/>
        </w:rPr>
        <w:t>：本项目验收分半年度和年度。半年度或年度工程施工完成后，甲方组织验收，工程经</w:t>
      </w:r>
      <w:r>
        <w:rPr>
          <w:rFonts w:hint="eastAsia" w:ascii="宋体" w:hAnsi="宋体" w:cs="宋体"/>
          <w:color w:val="auto"/>
          <w:sz w:val="28"/>
          <w:szCs w:val="28"/>
          <w:highlight w:val="none"/>
          <w:lang w:val="en-US" w:eastAsia="zh-CN"/>
        </w:rPr>
        <w:t>甲方</w:t>
      </w:r>
      <w:r>
        <w:rPr>
          <w:rFonts w:hint="eastAsia" w:ascii="宋体" w:hAnsi="宋体" w:cs="宋体"/>
          <w:color w:val="auto"/>
          <w:sz w:val="28"/>
          <w:szCs w:val="28"/>
          <w:highlight w:val="none"/>
          <w:lang w:eastAsia="zh-CN"/>
        </w:rPr>
        <w:t>组织验收合格后，</w:t>
      </w:r>
      <w:r>
        <w:rPr>
          <w:rFonts w:hint="eastAsia" w:ascii="宋体" w:hAnsi="宋体" w:cs="宋体"/>
          <w:color w:val="auto"/>
          <w:sz w:val="28"/>
          <w:szCs w:val="28"/>
          <w:highlight w:val="none"/>
          <w:lang w:val="en-US" w:eastAsia="zh-CN"/>
        </w:rPr>
        <w:t>乙方</w:t>
      </w:r>
      <w:r>
        <w:rPr>
          <w:rFonts w:hint="eastAsia" w:ascii="宋体" w:hAnsi="宋体" w:cs="宋体"/>
          <w:color w:val="auto"/>
          <w:sz w:val="28"/>
          <w:szCs w:val="28"/>
          <w:highlight w:val="none"/>
          <w:lang w:eastAsia="zh-CN"/>
        </w:rPr>
        <w:t>提供</w:t>
      </w:r>
      <w:r>
        <w:rPr>
          <w:rFonts w:hint="eastAsia" w:ascii="宋体" w:hAnsi="宋体" w:cs="宋体"/>
          <w:color w:val="auto"/>
          <w:sz w:val="28"/>
          <w:szCs w:val="28"/>
          <w:highlight w:val="none"/>
          <w:lang w:val="en-US" w:eastAsia="zh-CN"/>
        </w:rPr>
        <w:t>正式</w:t>
      </w:r>
      <w:r>
        <w:rPr>
          <w:rFonts w:hint="eastAsia" w:ascii="宋体" w:hAnsi="宋体" w:cs="宋体"/>
          <w:color w:val="auto"/>
          <w:sz w:val="28"/>
          <w:szCs w:val="28"/>
          <w:highlight w:val="none"/>
          <w:lang w:eastAsia="zh-CN"/>
        </w:rPr>
        <w:t>发票，</w:t>
      </w:r>
      <w:r>
        <w:rPr>
          <w:rFonts w:hint="eastAsia" w:ascii="宋体" w:hAnsi="宋体" w:cs="宋体"/>
          <w:color w:val="auto"/>
          <w:sz w:val="28"/>
          <w:szCs w:val="28"/>
          <w:highlight w:val="none"/>
          <w:lang w:val="en-US" w:eastAsia="zh-CN"/>
        </w:rPr>
        <w:t>甲方</w:t>
      </w:r>
      <w:r>
        <w:rPr>
          <w:rFonts w:hint="eastAsia" w:ascii="宋体" w:hAnsi="宋体" w:cs="宋体"/>
          <w:color w:val="auto"/>
          <w:sz w:val="28"/>
          <w:szCs w:val="28"/>
          <w:highlight w:val="none"/>
          <w:lang w:eastAsia="zh-CN"/>
        </w:rPr>
        <w:t>一次性支付工程结算款；</w:t>
      </w:r>
      <w:r>
        <w:rPr>
          <w:rFonts w:hint="eastAsia" w:ascii="宋体" w:hAnsi="宋体" w:cs="宋体"/>
          <w:color w:val="auto"/>
          <w:sz w:val="28"/>
          <w:szCs w:val="28"/>
          <w:highlight w:val="none"/>
        </w:rPr>
        <w:t>根据双方签认的结算价款，成交人应提供正式的可抵扣的增值税专用发票，采购人收到成交人开具的正规的增值税专用发票</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税费据实结算</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之后，采用银行转账的方式支付给成交人。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p>
      <w:pPr>
        <w:spacing w:line="324" w:lineRule="auto"/>
        <w:ind w:firstLine="478" w:firstLineChars="171"/>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rPr>
        <w:t xml:space="preserve">8. </w:t>
      </w:r>
      <w:r>
        <w:rPr>
          <w:rFonts w:hint="eastAsia" w:ascii="宋体" w:hAnsi="宋体" w:cs="宋体"/>
          <w:color w:val="auto"/>
          <w:sz w:val="28"/>
          <w:szCs w:val="28"/>
          <w:highlight w:val="none"/>
          <w:lang w:val="en-US" w:eastAsia="zh-CN"/>
        </w:rPr>
        <w:t>本合同施工工期本合同施工工期自2023年12月10日至2024年6月1日前，清洗频率为2次/年，其中第一次清洗时间为2023年12月20日前完成，第二次清洗时间为2024年6月1日前完成，实际进场时间以采购人要求进场时间为准，20个日历天完成单次清洗。</w:t>
      </w:r>
    </w:p>
    <w:p>
      <w:pPr>
        <w:spacing w:line="324" w:lineRule="auto"/>
        <w:ind w:firstLine="478" w:firstLineChars="171"/>
        <w:rPr>
          <w:rFonts w:ascii="宋体" w:hAnsi="宋体" w:cs="宋体"/>
          <w:color w:val="auto"/>
          <w:sz w:val="28"/>
          <w:szCs w:val="28"/>
          <w:highlight w:val="none"/>
        </w:rPr>
      </w:pPr>
      <w:r>
        <w:rPr>
          <w:rFonts w:hint="eastAsia" w:ascii="宋体" w:hAnsi="宋体" w:cs="宋体"/>
          <w:color w:val="auto"/>
          <w:sz w:val="28"/>
          <w:szCs w:val="28"/>
          <w:highlight w:val="none"/>
        </w:rPr>
        <w:t>9.对于因合同本身或因执行本合同而引起的争议，应通过友好协商解决。当协商无效时可向合同签订地法院诉讼解决。</w:t>
      </w:r>
    </w:p>
    <w:p>
      <w:pPr>
        <w:spacing w:line="324" w:lineRule="auto"/>
        <w:ind w:firstLine="478" w:firstLineChars="171"/>
        <w:rPr>
          <w:rFonts w:ascii="宋体" w:hAnsi="宋体" w:cs="宋体"/>
          <w:color w:val="auto"/>
          <w:sz w:val="28"/>
          <w:szCs w:val="28"/>
          <w:highlight w:val="none"/>
        </w:rPr>
      </w:pPr>
      <w:r>
        <w:rPr>
          <w:rFonts w:hint="eastAsia" w:ascii="宋体" w:hAnsi="宋体" w:cs="宋体"/>
          <w:color w:val="auto"/>
          <w:sz w:val="28"/>
          <w:szCs w:val="28"/>
          <w:highlight w:val="none"/>
        </w:rPr>
        <w:t xml:space="preserve">10.通知及送达 </w:t>
      </w:r>
    </w:p>
    <w:p>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kern w:val="0"/>
          <w:sz w:val="28"/>
          <w:szCs w:val="28"/>
          <w:highlight w:val="none"/>
        </w:rPr>
        <w:t xml:space="preserve">根据本合同需要发出的通知、要求等所有双方往来文件、均 </w:t>
      </w:r>
    </w:p>
    <w:p>
      <w:pPr>
        <w:widowControl/>
        <w:jc w:val="left"/>
        <w:rPr>
          <w:rFonts w:ascii="宋体" w:hAnsi="宋体" w:cs="宋体"/>
          <w:color w:val="auto"/>
          <w:sz w:val="28"/>
          <w:szCs w:val="28"/>
          <w:highlight w:val="none"/>
        </w:rPr>
      </w:pPr>
      <w:r>
        <w:rPr>
          <w:rFonts w:hint="eastAsia" w:ascii="宋体" w:hAnsi="宋体" w:cs="宋体"/>
          <w:color w:val="auto"/>
          <w:kern w:val="0"/>
          <w:sz w:val="28"/>
          <w:szCs w:val="28"/>
          <w:highlight w:val="none"/>
        </w:rPr>
        <w:t xml:space="preserve">应以书面形式进行。若以邮寄方式发送，则邮件发出后 5 日或邮件寄送至对方联系地址即视为送达（拒收亦视为送达）。 </w:t>
      </w:r>
    </w:p>
    <w:p>
      <w:pPr>
        <w:widowControl/>
        <w:ind w:firstLine="560" w:firstLineChars="200"/>
        <w:jc w:val="left"/>
        <w:rPr>
          <w:rFonts w:ascii="宋体" w:hAnsi="宋体" w:cs="宋体"/>
          <w:color w:val="auto"/>
          <w:sz w:val="28"/>
          <w:szCs w:val="28"/>
          <w:highlight w:val="none"/>
        </w:rPr>
      </w:pPr>
      <w:r>
        <w:rPr>
          <w:rFonts w:hint="eastAsia" w:ascii="宋体" w:hAnsi="宋体" w:cs="宋体"/>
          <w:color w:val="auto"/>
          <w:kern w:val="0"/>
          <w:sz w:val="28"/>
          <w:szCs w:val="28"/>
          <w:highlight w:val="none"/>
        </w:rPr>
        <w:t xml:space="preserve">（2）甲乙双方确认以下通讯地址为送达地址，用于双方文书的传递及诉讼等争议解决方式的联系地址： </w:t>
      </w:r>
    </w:p>
    <w:p>
      <w:pPr>
        <w:widowControl/>
        <w:ind w:firstLine="562" w:firstLineChars="200"/>
        <w:jc w:val="left"/>
        <w:rPr>
          <w:rFonts w:ascii="宋体" w:hAnsi="宋体" w:cs="宋体"/>
          <w:color w:val="auto"/>
          <w:sz w:val="28"/>
          <w:szCs w:val="28"/>
          <w:highlight w:val="none"/>
        </w:rPr>
      </w:pPr>
      <w:r>
        <w:rPr>
          <w:rFonts w:hint="eastAsia" w:ascii="宋体" w:hAnsi="宋体" w:cs="宋体"/>
          <w:b/>
          <w:bCs/>
          <w:color w:val="auto"/>
          <w:kern w:val="0"/>
          <w:sz w:val="28"/>
          <w:szCs w:val="28"/>
          <w:highlight w:val="none"/>
        </w:rPr>
        <w:t>甲方</w:t>
      </w:r>
      <w:r>
        <w:rPr>
          <w:rFonts w:hint="eastAsia" w:ascii="宋体" w:hAnsi="宋体" w:cs="宋体"/>
          <w:color w:val="auto"/>
          <w:kern w:val="0"/>
          <w:sz w:val="28"/>
          <w:szCs w:val="28"/>
          <w:highlight w:val="none"/>
        </w:rPr>
        <w:t>通讯地址：</w:t>
      </w:r>
      <w:r>
        <w:rPr>
          <w:rFonts w:hint="eastAsia"/>
          <w:color w:val="auto"/>
          <w:sz w:val="28"/>
          <w:szCs w:val="28"/>
          <w:highlight w:val="none"/>
          <w:u w:val="single"/>
        </w:rPr>
        <w:t>宁德市蕉城区万安西路22号办公楼二</w:t>
      </w:r>
      <w:r>
        <w:rPr>
          <w:rFonts w:hint="eastAsia" w:ascii="宋体" w:hAnsi="宋体" w:cs="宋体"/>
          <w:color w:val="auto"/>
          <w:kern w:val="0"/>
          <w:sz w:val="28"/>
          <w:szCs w:val="28"/>
          <w:highlight w:val="none"/>
        </w:rPr>
        <w:t>；</w:t>
      </w:r>
    </w:p>
    <w:p>
      <w:pPr>
        <w:widowControl/>
        <w:ind w:firstLine="560" w:firstLineChars="200"/>
        <w:jc w:val="left"/>
        <w:rPr>
          <w:rFonts w:ascii="宋体" w:hAnsi="宋体" w:cs="宋体"/>
          <w:color w:val="auto"/>
          <w:sz w:val="28"/>
          <w:szCs w:val="28"/>
          <w:highlight w:val="none"/>
        </w:rPr>
      </w:pPr>
      <w:r>
        <w:rPr>
          <w:rFonts w:hint="eastAsia" w:ascii="宋体" w:hAnsi="宋体" w:cs="宋体"/>
          <w:color w:val="auto"/>
          <w:kern w:val="0"/>
          <w:sz w:val="28"/>
          <w:szCs w:val="28"/>
          <w:highlight w:val="none"/>
        </w:rPr>
        <w:t>联系人：</w:t>
      </w:r>
      <w:r>
        <w:rPr>
          <w:rFonts w:hint="eastAsia" w:ascii="宋体" w:hAnsi="宋体" w:cs="宋体"/>
          <w:color w:val="auto"/>
          <w:kern w:val="0"/>
          <w:sz w:val="28"/>
          <w:szCs w:val="28"/>
          <w:highlight w:val="none"/>
          <w:u w:val="single"/>
        </w:rPr>
        <w:t>_    _____</w:t>
      </w:r>
      <w:r>
        <w:rPr>
          <w:rFonts w:hint="eastAsia" w:ascii="宋体" w:hAnsi="宋体" w:cs="宋体"/>
          <w:color w:val="auto"/>
          <w:kern w:val="0"/>
          <w:sz w:val="28"/>
          <w:szCs w:val="28"/>
          <w:highlight w:val="none"/>
        </w:rPr>
        <w:t xml:space="preserve">； </w:t>
      </w:r>
    </w:p>
    <w:p>
      <w:pPr>
        <w:widowControl/>
        <w:ind w:firstLine="560" w:firstLineChars="200"/>
        <w:jc w:val="left"/>
        <w:rPr>
          <w:rFonts w:ascii="宋体" w:hAnsi="宋体" w:cs="宋体"/>
          <w:color w:val="auto"/>
          <w:sz w:val="28"/>
          <w:szCs w:val="28"/>
          <w:highlight w:val="none"/>
        </w:rPr>
      </w:pPr>
      <w:r>
        <w:rPr>
          <w:rFonts w:hint="eastAsia" w:ascii="宋体" w:hAnsi="宋体" w:cs="宋体"/>
          <w:color w:val="auto"/>
          <w:kern w:val="0"/>
          <w:sz w:val="28"/>
          <w:szCs w:val="28"/>
          <w:highlight w:val="none"/>
        </w:rPr>
        <w:t>联系电话：</w:t>
      </w:r>
      <w:r>
        <w:rPr>
          <w:rFonts w:hint="eastAsia" w:ascii="宋体" w:hAnsi="宋体" w:cs="宋体"/>
          <w:color w:val="auto"/>
          <w:kern w:val="0"/>
          <w:sz w:val="28"/>
          <w:szCs w:val="28"/>
          <w:highlight w:val="none"/>
          <w:u w:val="single"/>
        </w:rPr>
        <w:t>__           _</w:t>
      </w:r>
      <w:r>
        <w:rPr>
          <w:rFonts w:hint="eastAsia" w:ascii="宋体" w:hAnsi="宋体" w:cs="宋体"/>
          <w:color w:val="auto"/>
          <w:kern w:val="0"/>
          <w:sz w:val="28"/>
          <w:szCs w:val="28"/>
          <w:highlight w:val="none"/>
        </w:rPr>
        <w:t xml:space="preserve">； </w:t>
      </w:r>
    </w:p>
    <w:p>
      <w:pPr>
        <w:widowControl/>
        <w:ind w:firstLine="560" w:firstLineChars="200"/>
        <w:jc w:val="left"/>
        <w:rPr>
          <w:rFonts w:ascii="宋体" w:hAnsi="宋体" w:cs="宋体"/>
          <w:color w:val="auto"/>
          <w:sz w:val="28"/>
          <w:szCs w:val="28"/>
          <w:highlight w:val="none"/>
        </w:rPr>
      </w:pPr>
      <w:r>
        <w:rPr>
          <w:rFonts w:hint="eastAsia" w:ascii="宋体" w:hAnsi="宋体" w:cs="宋体"/>
          <w:color w:val="auto"/>
          <w:kern w:val="0"/>
          <w:sz w:val="28"/>
          <w:szCs w:val="28"/>
          <w:highlight w:val="none"/>
        </w:rPr>
        <w:t xml:space="preserve">电子邮件：_____________； </w:t>
      </w:r>
    </w:p>
    <w:p>
      <w:pPr>
        <w:widowControl/>
        <w:ind w:firstLine="560" w:firstLineChars="200"/>
        <w:jc w:val="left"/>
        <w:rPr>
          <w:rFonts w:ascii="宋体" w:hAnsi="宋体" w:cs="宋体"/>
          <w:color w:val="auto"/>
          <w:sz w:val="28"/>
          <w:szCs w:val="28"/>
          <w:highlight w:val="none"/>
        </w:rPr>
      </w:pPr>
      <w:r>
        <w:rPr>
          <w:rFonts w:hint="eastAsia" w:ascii="宋体" w:hAnsi="宋体" w:cs="宋体"/>
          <w:color w:val="auto"/>
          <w:kern w:val="0"/>
          <w:sz w:val="28"/>
          <w:szCs w:val="28"/>
          <w:highlight w:val="none"/>
        </w:rPr>
        <w:t>邮编：</w:t>
      </w:r>
      <w:r>
        <w:rPr>
          <w:rFonts w:hint="eastAsia" w:ascii="宋体" w:hAnsi="宋体" w:cs="宋体"/>
          <w:color w:val="auto"/>
          <w:kern w:val="0"/>
          <w:sz w:val="28"/>
          <w:szCs w:val="28"/>
          <w:highlight w:val="none"/>
          <w:u w:val="single"/>
        </w:rPr>
        <w:t>__352100___</w:t>
      </w:r>
      <w:r>
        <w:rPr>
          <w:rFonts w:hint="eastAsia" w:ascii="宋体" w:hAnsi="宋体" w:cs="宋体"/>
          <w:color w:val="auto"/>
          <w:kern w:val="0"/>
          <w:sz w:val="28"/>
          <w:szCs w:val="28"/>
          <w:highlight w:val="none"/>
        </w:rPr>
        <w:t xml:space="preserve">。 </w:t>
      </w:r>
    </w:p>
    <w:p>
      <w:pPr>
        <w:widowControl/>
        <w:ind w:firstLine="562" w:firstLineChars="200"/>
        <w:jc w:val="left"/>
        <w:rPr>
          <w:rFonts w:ascii="宋体" w:hAnsi="宋体" w:cs="宋体"/>
          <w:color w:val="auto"/>
          <w:sz w:val="28"/>
          <w:szCs w:val="28"/>
          <w:highlight w:val="none"/>
        </w:rPr>
      </w:pPr>
      <w:r>
        <w:rPr>
          <w:rFonts w:hint="eastAsia" w:ascii="宋体" w:hAnsi="宋体" w:cs="宋体"/>
          <w:b/>
          <w:bCs/>
          <w:color w:val="auto"/>
          <w:kern w:val="0"/>
          <w:sz w:val="28"/>
          <w:szCs w:val="28"/>
          <w:highlight w:val="none"/>
        </w:rPr>
        <w:t>乙方</w:t>
      </w:r>
      <w:r>
        <w:rPr>
          <w:rFonts w:hint="eastAsia" w:ascii="宋体" w:hAnsi="宋体" w:cs="宋体"/>
          <w:color w:val="auto"/>
          <w:kern w:val="0"/>
          <w:sz w:val="28"/>
          <w:szCs w:val="28"/>
          <w:highlight w:val="none"/>
        </w:rPr>
        <w:t>通讯地址：</w:t>
      </w:r>
      <w:r>
        <w:rPr>
          <w:rFonts w:hint="eastAsia" w:ascii="宋体" w:hAnsi="宋体" w:cs="宋体"/>
          <w:color w:val="auto"/>
          <w:kern w:val="0"/>
          <w:sz w:val="28"/>
          <w:szCs w:val="28"/>
          <w:highlight w:val="none"/>
          <w:u w:val="single"/>
        </w:rPr>
        <w:t xml:space="preserve">                                 </w:t>
      </w:r>
      <w:r>
        <w:rPr>
          <w:rFonts w:ascii="宋体" w:hAnsi="宋体" w:cs="宋体"/>
          <w:color w:val="auto"/>
          <w:sz w:val="28"/>
          <w:szCs w:val="28"/>
          <w:highlight w:val="none"/>
        </w:rPr>
        <w:t xml:space="preserve"> ；</w:t>
      </w:r>
    </w:p>
    <w:p>
      <w:pPr>
        <w:widowControl/>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联系人：</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 xml:space="preserve">； </w:t>
      </w:r>
    </w:p>
    <w:p>
      <w:pPr>
        <w:pStyle w:val="18"/>
        <w:rPr>
          <w:color w:val="auto"/>
          <w:highlight w:val="none"/>
        </w:rPr>
      </w:pPr>
    </w:p>
    <w:p>
      <w:pPr>
        <w:widowControl/>
        <w:ind w:firstLine="560" w:firstLineChars="200"/>
        <w:jc w:val="left"/>
        <w:rPr>
          <w:rFonts w:ascii="宋体" w:hAnsi="宋体" w:cs="宋体"/>
          <w:color w:val="auto"/>
          <w:sz w:val="28"/>
          <w:szCs w:val="28"/>
          <w:highlight w:val="none"/>
        </w:rPr>
      </w:pPr>
      <w:r>
        <w:rPr>
          <w:rFonts w:hint="eastAsia" w:ascii="宋体" w:hAnsi="宋体" w:cs="宋体"/>
          <w:color w:val="auto"/>
          <w:kern w:val="0"/>
          <w:sz w:val="28"/>
          <w:szCs w:val="28"/>
          <w:highlight w:val="none"/>
        </w:rPr>
        <w:t>联系电话：</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 xml:space="preserve">； </w:t>
      </w:r>
    </w:p>
    <w:p>
      <w:pPr>
        <w:widowControl/>
        <w:ind w:firstLine="560" w:firstLineChars="200"/>
        <w:jc w:val="left"/>
        <w:rPr>
          <w:rFonts w:ascii="宋体" w:hAnsi="宋体" w:cs="宋体"/>
          <w:color w:val="auto"/>
          <w:sz w:val="28"/>
          <w:szCs w:val="28"/>
          <w:highlight w:val="none"/>
        </w:rPr>
      </w:pPr>
      <w:r>
        <w:rPr>
          <w:rFonts w:hint="eastAsia" w:ascii="宋体" w:hAnsi="宋体" w:cs="宋体"/>
          <w:color w:val="auto"/>
          <w:kern w:val="0"/>
          <w:sz w:val="28"/>
          <w:szCs w:val="28"/>
          <w:highlight w:val="none"/>
        </w:rPr>
        <w:t>电子邮件：</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 xml:space="preserve">； </w:t>
      </w:r>
    </w:p>
    <w:p>
      <w:pPr>
        <w:widowControl/>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邮编：</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w:t>
      </w:r>
    </w:p>
    <w:p>
      <w:pPr>
        <w:widowControl/>
        <w:ind w:firstLine="560" w:firstLineChars="200"/>
        <w:jc w:val="left"/>
        <w:rPr>
          <w:rFonts w:ascii="宋体" w:hAnsi="宋体" w:cs="宋体"/>
          <w:color w:val="auto"/>
          <w:sz w:val="28"/>
          <w:szCs w:val="28"/>
          <w:highlight w:val="none"/>
        </w:rPr>
      </w:pPr>
      <w:r>
        <w:rPr>
          <w:rFonts w:hint="eastAsia" w:ascii="宋体" w:hAnsi="宋体" w:cs="宋体"/>
          <w:color w:val="auto"/>
          <w:kern w:val="0"/>
          <w:sz w:val="28"/>
          <w:szCs w:val="28"/>
          <w:highlight w:val="none"/>
        </w:rPr>
        <w:t xml:space="preserve">（3）如甲、乙方任何一方的上述通讯地址发生变化，应提前 3 日 </w:t>
      </w:r>
    </w:p>
    <w:p>
      <w:pPr>
        <w:widowControl/>
        <w:jc w:val="left"/>
        <w:rPr>
          <w:rFonts w:ascii="宋体" w:hAnsi="宋体" w:cs="宋体"/>
          <w:color w:val="auto"/>
          <w:sz w:val="28"/>
          <w:szCs w:val="28"/>
          <w:highlight w:val="none"/>
        </w:rPr>
      </w:pPr>
      <w:r>
        <w:rPr>
          <w:rFonts w:hint="eastAsia" w:ascii="宋体" w:hAnsi="宋体" w:cs="宋体"/>
          <w:color w:val="auto"/>
          <w:kern w:val="0"/>
          <w:sz w:val="28"/>
          <w:szCs w:val="28"/>
          <w:highlight w:val="none"/>
        </w:rPr>
        <w:t xml:space="preserve">向另一方送交书面的变更告知书。另一方在收到变更告知书前，原地 </w:t>
      </w:r>
    </w:p>
    <w:p>
      <w:pPr>
        <w:widowControl/>
        <w:jc w:val="left"/>
        <w:rPr>
          <w:rFonts w:ascii="宋体" w:hAnsi="宋体" w:cs="宋体"/>
          <w:color w:val="auto"/>
          <w:sz w:val="28"/>
          <w:szCs w:val="28"/>
          <w:highlight w:val="none"/>
        </w:rPr>
      </w:pPr>
      <w:r>
        <w:rPr>
          <w:rFonts w:hint="eastAsia" w:ascii="宋体" w:hAnsi="宋体" w:cs="宋体"/>
          <w:color w:val="auto"/>
          <w:kern w:val="0"/>
          <w:sz w:val="28"/>
          <w:szCs w:val="28"/>
          <w:highlight w:val="none"/>
        </w:rPr>
        <w:t>址仍然有效。</w:t>
      </w:r>
    </w:p>
    <w:p>
      <w:pPr>
        <w:spacing w:line="324" w:lineRule="auto"/>
        <w:ind w:firstLine="478" w:firstLineChars="171"/>
        <w:rPr>
          <w:rFonts w:ascii="宋体" w:hAnsi="宋体" w:cs="宋体"/>
          <w:color w:val="auto"/>
          <w:sz w:val="28"/>
          <w:szCs w:val="28"/>
          <w:highlight w:val="none"/>
        </w:rPr>
      </w:pPr>
      <w:r>
        <w:rPr>
          <w:rFonts w:hint="eastAsia" w:ascii="宋体" w:hAnsi="宋体" w:cs="宋体"/>
          <w:color w:val="auto"/>
          <w:sz w:val="28"/>
          <w:szCs w:val="28"/>
          <w:highlight w:val="none"/>
        </w:rPr>
        <w:t>11.承包人已审慎阅读发包人的授权书，对发包人的授权事项及范围没有异议。</w:t>
      </w:r>
    </w:p>
    <w:p>
      <w:pPr>
        <w:spacing w:line="324" w:lineRule="auto"/>
        <w:ind w:firstLine="478" w:firstLineChars="171"/>
        <w:rPr>
          <w:rFonts w:ascii="宋体" w:hAnsi="宋体" w:cs="宋体"/>
          <w:color w:val="auto"/>
          <w:sz w:val="28"/>
          <w:szCs w:val="28"/>
          <w:highlight w:val="none"/>
        </w:rPr>
      </w:pPr>
      <w:r>
        <w:rPr>
          <w:rFonts w:hint="eastAsia" w:ascii="宋体" w:hAnsi="宋体" w:cs="宋体"/>
          <w:color w:val="auto"/>
          <w:sz w:val="28"/>
          <w:szCs w:val="28"/>
          <w:highlight w:val="none"/>
        </w:rPr>
        <w:t>12.本合同经双方代表人签字(或签章)及加盖公章 (或合同专用章)后生效，至工程款付清后终止。</w:t>
      </w:r>
    </w:p>
    <w:p>
      <w:pPr>
        <w:spacing w:line="324" w:lineRule="auto"/>
        <w:ind w:firstLine="478" w:firstLineChars="171"/>
        <w:rPr>
          <w:rFonts w:ascii="宋体" w:hAnsi="宋体" w:cs="宋体"/>
          <w:color w:val="auto"/>
          <w:sz w:val="28"/>
          <w:szCs w:val="28"/>
          <w:highlight w:val="none"/>
        </w:rPr>
      </w:pPr>
      <w:r>
        <w:rPr>
          <w:rFonts w:hint="eastAsia" w:ascii="宋体" w:hAnsi="宋体" w:cs="宋体"/>
          <w:color w:val="auto"/>
          <w:sz w:val="28"/>
          <w:szCs w:val="28"/>
          <w:highlight w:val="none"/>
        </w:rPr>
        <w:t>13. 本协议书一式</w:t>
      </w:r>
      <w:r>
        <w:rPr>
          <w:rFonts w:hint="eastAsia" w:ascii="宋体" w:hAnsi="宋体" w:cs="宋体"/>
          <w:color w:val="auto"/>
          <w:sz w:val="28"/>
          <w:szCs w:val="28"/>
          <w:highlight w:val="none"/>
          <w:u w:val="single"/>
        </w:rPr>
        <w:t xml:space="preserve"> 捌 </w:t>
      </w:r>
      <w:r>
        <w:rPr>
          <w:rFonts w:hint="eastAsia" w:ascii="宋体" w:hAnsi="宋体" w:cs="宋体"/>
          <w:color w:val="auto"/>
          <w:sz w:val="28"/>
          <w:szCs w:val="28"/>
          <w:highlight w:val="none"/>
        </w:rPr>
        <w:t>份，合同双方各执</w:t>
      </w:r>
      <w:r>
        <w:rPr>
          <w:rFonts w:hint="eastAsia" w:ascii="宋体" w:hAnsi="宋体" w:cs="宋体"/>
          <w:color w:val="auto"/>
          <w:sz w:val="28"/>
          <w:szCs w:val="28"/>
          <w:highlight w:val="none"/>
          <w:u w:val="single"/>
        </w:rPr>
        <w:t xml:space="preserve"> 肆 </w:t>
      </w:r>
      <w:r>
        <w:rPr>
          <w:rFonts w:hint="eastAsia" w:ascii="宋体" w:hAnsi="宋体" w:cs="宋体"/>
          <w:color w:val="auto"/>
          <w:sz w:val="28"/>
          <w:szCs w:val="28"/>
          <w:highlight w:val="none"/>
        </w:rPr>
        <w:t>份。</w:t>
      </w:r>
    </w:p>
    <w:p>
      <w:pPr>
        <w:spacing w:line="324" w:lineRule="auto"/>
        <w:ind w:firstLine="478" w:firstLineChars="171"/>
        <w:rPr>
          <w:rFonts w:ascii="宋体" w:hAnsi="宋体" w:cs="宋体"/>
          <w:color w:val="auto"/>
          <w:sz w:val="28"/>
          <w:szCs w:val="28"/>
          <w:highlight w:val="none"/>
        </w:rPr>
      </w:pPr>
      <w:r>
        <w:rPr>
          <w:rFonts w:hint="eastAsia" w:ascii="宋体" w:hAnsi="宋体" w:cs="宋体"/>
          <w:color w:val="auto"/>
          <w:sz w:val="28"/>
          <w:szCs w:val="28"/>
          <w:highlight w:val="none"/>
        </w:rPr>
        <w:t>14.合同未尽事宜，双方另行签订补充协议。补充协议是合同的组成部分，具有同等法律效应。</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0" w:type="dxa"/>
            <w:tcBorders>
              <w:tl2br w:val="nil"/>
              <w:tr2bl w:val="nil"/>
            </w:tcBorders>
          </w:tcPr>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发包方：</w:t>
            </w:r>
            <w:r>
              <w:rPr>
                <w:rFonts w:hint="eastAsia" w:ascii="宋体" w:hAnsi="宋体" w:cs="宋体"/>
                <w:color w:val="auto"/>
                <w:sz w:val="28"/>
                <w:szCs w:val="28"/>
                <w:highlight w:val="none"/>
                <w:u w:val="single"/>
              </w:rPr>
              <w:t>宁德市高速公路养护工程有限公司</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（盖单位章）</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法定代表人或授权代表人：</w:t>
            </w:r>
          </w:p>
          <w:p>
            <w:pPr>
              <w:spacing w:line="600" w:lineRule="exact"/>
              <w:rPr>
                <w:color w:val="auto"/>
                <w:highlight w:val="none"/>
              </w:rPr>
            </w:pPr>
            <w:r>
              <w:rPr>
                <w:rFonts w:hint="eastAsia" w:ascii="宋体" w:hAnsi="宋体" w:cs="宋体"/>
                <w:color w:val="auto"/>
                <w:sz w:val="28"/>
                <w:szCs w:val="28"/>
                <w:highlight w:val="none"/>
              </w:rPr>
              <w:t>（签字或法人章）</w:t>
            </w:r>
          </w:p>
          <w:p>
            <w:pPr>
              <w:pStyle w:val="15"/>
              <w:ind w:left="0" w:leftChars="0"/>
              <w:rPr>
                <w:rFonts w:cs="宋体"/>
                <w:color w:val="auto"/>
                <w:sz w:val="28"/>
                <w:szCs w:val="28"/>
                <w:highlight w:val="none"/>
              </w:rPr>
            </w:pPr>
          </w:p>
        </w:tc>
        <w:tc>
          <w:tcPr>
            <w:tcW w:w="4530" w:type="dxa"/>
            <w:tcBorders>
              <w:tl2br w:val="nil"/>
              <w:tr2bl w:val="nil"/>
            </w:tcBorders>
          </w:tcPr>
          <w:p>
            <w:pPr>
              <w:spacing w:line="600" w:lineRule="exact"/>
              <w:ind w:left="279" w:leftChars="133"/>
              <w:rPr>
                <w:rFonts w:ascii="宋体" w:hAnsi="宋体" w:cs="宋体"/>
                <w:color w:val="auto"/>
                <w:sz w:val="28"/>
                <w:szCs w:val="28"/>
                <w:highlight w:val="none"/>
              </w:rPr>
            </w:pPr>
            <w:r>
              <w:rPr>
                <w:rFonts w:hint="eastAsia" w:ascii="宋体" w:hAnsi="宋体" w:cs="宋体"/>
                <w:color w:val="auto"/>
                <w:sz w:val="28"/>
                <w:szCs w:val="28"/>
                <w:highlight w:val="none"/>
              </w:rPr>
              <w:t>承包方：</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line="600" w:lineRule="exact"/>
              <w:ind w:firstLine="280" w:firstLineChars="100"/>
              <w:rPr>
                <w:rFonts w:ascii="宋体" w:hAnsi="宋体" w:cs="宋体"/>
                <w:color w:val="auto"/>
                <w:sz w:val="28"/>
                <w:szCs w:val="28"/>
                <w:highlight w:val="none"/>
              </w:rPr>
            </w:pPr>
            <w:r>
              <w:rPr>
                <w:rFonts w:hint="eastAsia" w:ascii="宋体" w:hAnsi="宋体" w:cs="宋体"/>
                <w:color w:val="auto"/>
                <w:sz w:val="28"/>
                <w:szCs w:val="28"/>
                <w:highlight w:val="none"/>
              </w:rPr>
              <w:t>（盖单位章）</w:t>
            </w:r>
          </w:p>
          <w:p>
            <w:pPr>
              <w:spacing w:line="600" w:lineRule="exact"/>
              <w:ind w:firstLine="280" w:firstLineChars="100"/>
              <w:rPr>
                <w:rFonts w:ascii="宋体" w:hAnsi="宋体" w:cs="宋体"/>
                <w:color w:val="auto"/>
                <w:sz w:val="28"/>
                <w:szCs w:val="28"/>
                <w:highlight w:val="none"/>
              </w:rPr>
            </w:pPr>
            <w:r>
              <w:rPr>
                <w:rFonts w:hint="eastAsia" w:ascii="宋体" w:hAnsi="宋体" w:cs="宋体"/>
                <w:color w:val="auto"/>
                <w:sz w:val="28"/>
                <w:szCs w:val="28"/>
                <w:highlight w:val="none"/>
              </w:rPr>
              <w:t>法定代表人或授权代表人：</w:t>
            </w:r>
          </w:p>
          <w:p>
            <w:pPr>
              <w:spacing w:line="600" w:lineRule="exact"/>
              <w:ind w:firstLine="280" w:firstLineChars="100"/>
              <w:rPr>
                <w:color w:val="auto"/>
                <w:highlight w:val="none"/>
              </w:rPr>
            </w:pPr>
            <w:r>
              <w:rPr>
                <w:rFonts w:hint="eastAsia" w:ascii="宋体" w:hAnsi="宋体" w:cs="宋体"/>
                <w:color w:val="auto"/>
                <w:sz w:val="28"/>
                <w:szCs w:val="28"/>
                <w:highlight w:val="none"/>
              </w:rPr>
              <w:t>（签字或法人章）</w:t>
            </w:r>
          </w:p>
          <w:p>
            <w:pPr>
              <w:pStyle w:val="15"/>
              <w:ind w:left="0" w:leftChars="0"/>
              <w:rPr>
                <w:rFonts w:cs="宋体"/>
                <w:color w:val="auto"/>
                <w:sz w:val="28"/>
                <w:szCs w:val="28"/>
                <w:highlight w:val="none"/>
              </w:rPr>
            </w:pPr>
          </w:p>
        </w:tc>
      </w:tr>
    </w:tbl>
    <w:p>
      <w:pPr>
        <w:spacing w:line="300" w:lineRule="auto"/>
        <w:rPr>
          <w:rFonts w:ascii="宋体" w:hAnsi="宋体" w:cs="宋体"/>
          <w:color w:val="auto"/>
          <w:sz w:val="28"/>
          <w:szCs w:val="28"/>
          <w:highlight w:val="none"/>
        </w:rPr>
      </w:pPr>
      <w:r>
        <w:rPr>
          <w:rFonts w:hint="eastAsia" w:ascii="宋体" w:hAnsi="宋体" w:cs="宋体"/>
          <w:color w:val="auto"/>
          <w:sz w:val="28"/>
          <w:szCs w:val="28"/>
          <w:highlight w:val="none"/>
        </w:rPr>
        <w:t>合同签订地：宁德市蕉城区         签订时间： 2023年   月   日</w:t>
      </w:r>
    </w:p>
    <w:p>
      <w:pPr>
        <w:rPr>
          <w:rFonts w:hint="eastAsia" w:ascii="宋体" w:hAnsi="宋体"/>
          <w:b/>
          <w:color w:val="auto"/>
          <w:sz w:val="24"/>
          <w:highlight w:val="none"/>
        </w:rPr>
      </w:pPr>
      <w:r>
        <w:rPr>
          <w:rFonts w:hint="eastAsia" w:ascii="宋体" w:hAnsi="宋体"/>
          <w:b/>
          <w:color w:val="auto"/>
          <w:sz w:val="24"/>
          <w:highlight w:val="none"/>
        </w:rPr>
        <w:br w:type="page"/>
      </w:r>
    </w:p>
    <w:p>
      <w:pPr>
        <w:spacing w:line="600" w:lineRule="exact"/>
        <w:jc w:val="center"/>
        <w:outlineLvl w:val="0"/>
        <w:rPr>
          <w:rFonts w:ascii="宋体" w:hAnsi="宋体"/>
          <w:b/>
          <w:color w:val="auto"/>
          <w:sz w:val="24"/>
          <w:highlight w:val="none"/>
        </w:rPr>
      </w:pPr>
      <w:r>
        <w:rPr>
          <w:rFonts w:hint="eastAsia" w:ascii="宋体" w:hAnsi="宋体"/>
          <w:b/>
          <w:color w:val="auto"/>
          <w:sz w:val="24"/>
          <w:highlight w:val="none"/>
        </w:rPr>
        <w:t>廉 政 合 同（格式）</w:t>
      </w:r>
    </w:p>
    <w:p>
      <w:pPr>
        <w:adjustRightInd w:val="0"/>
        <w:snapToGrid w:val="0"/>
        <w:spacing w:line="360" w:lineRule="auto"/>
        <w:ind w:firstLine="480" w:firstLineChars="200"/>
        <w:rPr>
          <w:rFonts w:ascii="宋体" w:hAnsi="宋体"/>
          <w:color w:val="auto"/>
          <w:sz w:val="24"/>
          <w:highlight w:val="none"/>
        </w:rPr>
      </w:pP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   方： 宁德市高速公路养护工程有限公司（以下简称甲方）</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乙   方：                                （以下简称乙方）</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根据《关于在交通基础设施建设中加强廉政建设的若干意见》以及有关工程建设、廉政建设的规定，为做好</w:t>
      </w:r>
      <w:r>
        <w:rPr>
          <w:rFonts w:hint="eastAsia" w:ascii="宋体" w:hAnsi="宋体"/>
          <w:color w:val="auto"/>
          <w:sz w:val="24"/>
          <w:highlight w:val="none"/>
          <w:u w:val="single"/>
        </w:rPr>
        <w:t xml:space="preserve">              </w:t>
      </w:r>
      <w:r>
        <w:rPr>
          <w:rFonts w:hint="eastAsia" w:ascii="宋体" w:hAnsi="宋体"/>
          <w:color w:val="auto"/>
          <w:sz w:val="24"/>
          <w:highlight w:val="none"/>
        </w:rPr>
        <w:t>工程实施中的党风廉政建设，保证工程高效优质，保证工程资金的安全和有效使用，保证投资效益，特订立如下合同。</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一、甲乙双方的权利和义务</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1、严格遵守国家法律法规以及有关党风廉政建设的各项规定，严格执行的合同文件，自觉按合同办事。</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2、贯彻落实中央“八项规定”、“六项禁令”和关于改进作风、厉行节约的各项规定精神，建立健全廉政制度，开展廉政教育，设立廉政告示牌，公布举报电话，监督并认真查处违法违纪行为。</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3、双方的业务活动坚持公开、公正、诚信、透明的原则（法律认定的商业秘密和合同文件另有规定除外），不得损害国家和集体利益，违反工程建设管理规章制度。</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4、发现对方在业务活动中有违反廉政规定的行为，有及时提醒对方纠正的权利和义务。</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5、发现对方严重违反本合同义务条款的行为，有向其上级有关部门举报、建议给予处理并要求告知处理结果的权利。</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二、甲方义务</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 xml:space="preserve">2、甲方工作人员严禁组织和参与赌博活动，不准出入带有私人会所性质的高档场所，不得参加乙方安排的超标准宴请、娱乐活动和健身活动，不得接受乙方提供的通讯工具、交通工具和高档办公用品等。    </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3、甲方及其工作人员不得要求或者接受乙方为其住房装修、婚丧嫁娶活动、配偶子女的工作安排以及出国出境、旅游等提供方便等。</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4、甲方工作人员及其配偶、子女不得从事与甲方工程有关的材料设备供应、工程分包、劳务等经济活动等。</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5、甲方工作人员不得向乙方介绍亲属或亲友从事与甲方工作有关的经济活动，不得以任何理由向乙方推荐分包单位或推销材料，不得要求乙方购买合同规定外的材料和设备。</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6、甲方工作人员要秉公办事，不准吃拿卡要、营私舞弊，不准利用职权从事各种个人有偿中介活动和安排个人施工队伍。</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三、乙方义务</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1、乙方应当通过正常途径开展相关业务工作，不得以任何理由向甲方工作人员及第三方行贿或赠送礼品、现金、有价证券、支付凭证、商业预付卡、电子礼品预付卡、微信红包、提货券、购物卡、土特产品、贵重物品等。</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2、乙方不得以任何名义为甲方及其工作人员报销应由甲方或甲方工作人员个人支付的任何费用。</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3、乙方不得以任何理由组织安排甲方工作人员参与赌博、出入高档私人会所、参加超标准宴请及娱乐、健身、旅游等活动。</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4、乙方不得为甲方和甲方工作人员购置或提供通讯工具、交通工具和高档办公用品等。</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5、乙方不得为谋取私利擅自与甲方工作人员就有关工作问题进行私下商谈或者达成默契。</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四、甲乙双方如发现对方工作人员有违反上述条款者，应立即向甲方纪检监察部门举报，举报电话：0591-38</w:t>
      </w:r>
      <w:r>
        <w:rPr>
          <w:rFonts w:hint="eastAsia" w:ascii="宋体" w:hAnsi="宋体"/>
          <w:color w:val="auto"/>
          <w:sz w:val="24"/>
          <w:highlight w:val="none"/>
          <w:lang w:val="en-US" w:eastAsia="zh-CN"/>
        </w:rPr>
        <w:t>358229</w:t>
      </w:r>
      <w:r>
        <w:rPr>
          <w:rFonts w:hint="eastAsia" w:ascii="宋体" w:hAnsi="宋体"/>
          <w:color w:val="auto"/>
          <w:sz w:val="24"/>
          <w:highlight w:val="none"/>
        </w:rPr>
        <w:t>，举报邮箱：</w:t>
      </w:r>
      <w:r>
        <w:rPr>
          <w:color w:val="auto"/>
          <w:highlight w:val="none"/>
        </w:rPr>
        <w:fldChar w:fldCharType="begin"/>
      </w:r>
      <w:r>
        <w:rPr>
          <w:color w:val="auto"/>
          <w:highlight w:val="none"/>
        </w:rPr>
        <w:instrText xml:space="preserve"> HYPERLINK "mailto:jw@fjgsyh.com" </w:instrText>
      </w:r>
      <w:r>
        <w:rPr>
          <w:color w:val="auto"/>
          <w:highlight w:val="none"/>
        </w:rPr>
        <w:fldChar w:fldCharType="separate"/>
      </w:r>
      <w:r>
        <w:rPr>
          <w:rFonts w:hint="eastAsia" w:ascii="宋体" w:hAnsi="宋体"/>
          <w:color w:val="auto"/>
          <w:sz w:val="24"/>
          <w:highlight w:val="none"/>
        </w:rPr>
        <w:t>jw@fjgsyh.com</w:t>
      </w:r>
      <w:r>
        <w:rPr>
          <w:rFonts w:hint="eastAsia" w:ascii="宋体" w:hAnsi="宋体"/>
          <w:color w:val="auto"/>
          <w:sz w:val="24"/>
          <w:highlight w:val="none"/>
        </w:rPr>
        <w:fldChar w:fldCharType="end"/>
      </w:r>
      <w:r>
        <w:rPr>
          <w:rFonts w:hint="eastAsia" w:ascii="宋体" w:hAnsi="宋体"/>
          <w:color w:val="auto"/>
          <w:sz w:val="24"/>
          <w:highlight w:val="none"/>
        </w:rPr>
        <w:t>。</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七、本合同作为的附件，与工程施工合同具有同等的法律效力，经合同双方法定代表人签字(或签章)并加盖公章(或合同专用章)后立即生效。</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八、本合同有效期为甲乙双方签署之日起至该工程项目竣工验收后止。</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九、本合同执行情况的监督检查由甲乙双方或双方上级单位的纪检监察机关负责。</w:t>
      </w:r>
    </w:p>
    <w:p>
      <w:pPr>
        <w:spacing w:line="324" w:lineRule="auto"/>
        <w:ind w:firstLine="480" w:firstLineChars="200"/>
        <w:rPr>
          <w:rFonts w:ascii="宋体" w:hAnsi="宋体"/>
          <w:color w:val="auto"/>
          <w:sz w:val="24"/>
          <w:highlight w:val="none"/>
        </w:rPr>
      </w:pPr>
      <w:r>
        <w:rPr>
          <w:rFonts w:hint="eastAsia" w:ascii="宋体" w:hAnsi="宋体"/>
          <w:color w:val="auto"/>
          <w:sz w:val="24"/>
          <w:highlight w:val="none"/>
        </w:rPr>
        <w:t>十、本合同一式捌份，由甲乙双方各执肆份，甲乙双方纪检监察部门各存一份备案。</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0" w:type="dxa"/>
            <w:tcBorders>
              <w:tl2br w:val="nil"/>
              <w:tr2bl w:val="nil"/>
            </w:tcBorders>
          </w:tcPr>
          <w:p>
            <w:pPr>
              <w:spacing w:line="600" w:lineRule="exact"/>
              <w:rPr>
                <w:rFonts w:ascii="宋体" w:hAnsi="宋体"/>
                <w:color w:val="auto"/>
                <w:kern w:val="0"/>
                <w:sz w:val="24"/>
                <w:highlight w:val="none"/>
              </w:rPr>
            </w:pPr>
            <w:r>
              <w:rPr>
                <w:rFonts w:hint="eastAsia" w:ascii="宋体" w:hAnsi="宋体"/>
                <w:color w:val="auto"/>
                <w:kern w:val="0"/>
                <w:sz w:val="24"/>
                <w:highlight w:val="none"/>
              </w:rPr>
              <w:t>甲方：宁德市高速公路养护工程有限公司</w:t>
            </w:r>
          </w:p>
          <w:p>
            <w:pPr>
              <w:spacing w:line="600" w:lineRule="exact"/>
              <w:rPr>
                <w:rFonts w:ascii="宋体" w:hAnsi="宋体"/>
                <w:color w:val="auto"/>
                <w:kern w:val="0"/>
                <w:sz w:val="24"/>
                <w:highlight w:val="none"/>
              </w:rPr>
            </w:pPr>
            <w:r>
              <w:rPr>
                <w:rFonts w:hint="eastAsia" w:ascii="宋体" w:hAnsi="宋体"/>
                <w:color w:val="auto"/>
                <w:kern w:val="0"/>
                <w:sz w:val="24"/>
                <w:highlight w:val="none"/>
              </w:rPr>
              <w:t>（盖单位章）</w:t>
            </w:r>
          </w:p>
          <w:p>
            <w:pPr>
              <w:spacing w:line="600" w:lineRule="exact"/>
              <w:rPr>
                <w:rFonts w:ascii="宋体" w:hAnsi="宋体"/>
                <w:color w:val="auto"/>
                <w:kern w:val="0"/>
                <w:sz w:val="24"/>
                <w:highlight w:val="none"/>
              </w:rPr>
            </w:pPr>
            <w:r>
              <w:rPr>
                <w:rFonts w:hint="eastAsia" w:ascii="宋体" w:hAnsi="宋体"/>
                <w:color w:val="auto"/>
                <w:kern w:val="0"/>
                <w:sz w:val="24"/>
                <w:highlight w:val="none"/>
              </w:rPr>
              <w:t>法定代表人或授权代表人：</w:t>
            </w:r>
          </w:p>
          <w:p>
            <w:pPr>
              <w:spacing w:line="600" w:lineRule="exact"/>
              <w:rPr>
                <w:rFonts w:ascii="宋体" w:hAnsi="宋体"/>
                <w:color w:val="auto"/>
                <w:kern w:val="0"/>
                <w:sz w:val="24"/>
                <w:highlight w:val="none"/>
              </w:rPr>
            </w:pPr>
            <w:r>
              <w:rPr>
                <w:rFonts w:hint="eastAsia" w:ascii="宋体" w:hAnsi="宋体"/>
                <w:color w:val="auto"/>
                <w:kern w:val="0"/>
                <w:sz w:val="24"/>
                <w:highlight w:val="none"/>
              </w:rPr>
              <w:t>（签字或法人章）</w:t>
            </w:r>
          </w:p>
          <w:p>
            <w:pPr>
              <w:pStyle w:val="15"/>
              <w:ind w:left="0" w:leftChars="0"/>
              <w:rPr>
                <w:rFonts w:ascii="宋体" w:hAnsi="宋体"/>
                <w:color w:val="auto"/>
                <w:kern w:val="0"/>
                <w:sz w:val="24"/>
                <w:szCs w:val="24"/>
                <w:highlight w:val="none"/>
              </w:rPr>
            </w:pPr>
          </w:p>
        </w:tc>
        <w:tc>
          <w:tcPr>
            <w:tcW w:w="4530" w:type="dxa"/>
            <w:tcBorders>
              <w:tl2br w:val="nil"/>
              <w:tr2bl w:val="nil"/>
            </w:tcBorders>
          </w:tcPr>
          <w:p>
            <w:pPr>
              <w:spacing w:line="600" w:lineRule="exact"/>
              <w:ind w:left="279" w:leftChars="133"/>
              <w:rPr>
                <w:rFonts w:ascii="宋体" w:hAnsi="宋体"/>
                <w:color w:val="auto"/>
                <w:kern w:val="0"/>
                <w:sz w:val="24"/>
                <w:highlight w:val="none"/>
              </w:rPr>
            </w:pPr>
            <w:r>
              <w:rPr>
                <w:rFonts w:hint="eastAsia" w:ascii="宋体" w:hAnsi="宋体"/>
                <w:color w:val="auto"/>
                <w:kern w:val="0"/>
                <w:sz w:val="24"/>
                <w:highlight w:val="none"/>
              </w:rPr>
              <w:t>乙方：</w:t>
            </w:r>
            <w:r>
              <w:rPr>
                <w:rFonts w:ascii="宋体" w:hAnsi="宋体"/>
                <w:color w:val="auto"/>
                <w:kern w:val="0"/>
                <w:sz w:val="24"/>
                <w:highlight w:val="none"/>
              </w:rPr>
              <w:t xml:space="preserve"> </w:t>
            </w:r>
          </w:p>
          <w:p>
            <w:pPr>
              <w:spacing w:line="6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（盖单位章）</w:t>
            </w:r>
          </w:p>
          <w:p>
            <w:pPr>
              <w:spacing w:line="6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法定代表人或授权代表人：</w:t>
            </w:r>
          </w:p>
          <w:p>
            <w:pPr>
              <w:spacing w:line="6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（签字或法人章）</w:t>
            </w:r>
          </w:p>
          <w:p>
            <w:pPr>
              <w:pStyle w:val="15"/>
              <w:ind w:left="0" w:leftChars="0"/>
              <w:rPr>
                <w:rFonts w:ascii="宋体" w:hAnsi="宋体"/>
                <w:color w:val="auto"/>
                <w:kern w:val="0"/>
                <w:sz w:val="24"/>
                <w:szCs w:val="24"/>
                <w:highlight w:val="none"/>
              </w:rPr>
            </w:pPr>
          </w:p>
        </w:tc>
      </w:tr>
    </w:tbl>
    <w:p>
      <w:pPr>
        <w:pStyle w:val="18"/>
        <w:ind w:firstLine="480"/>
        <w:rPr>
          <w:rFonts w:ascii="宋体" w:hAnsi="宋体"/>
          <w:color w:val="auto"/>
          <w:kern w:val="2"/>
          <w:sz w:val="24"/>
          <w:szCs w:val="24"/>
          <w:highlight w:val="none"/>
        </w:rPr>
      </w:pPr>
    </w:p>
    <w:p>
      <w:pPr>
        <w:spacing w:line="300" w:lineRule="auto"/>
        <w:rPr>
          <w:rFonts w:ascii="宋体" w:hAnsi="宋体"/>
          <w:color w:val="auto"/>
          <w:sz w:val="24"/>
          <w:highlight w:val="none"/>
        </w:rPr>
      </w:pPr>
      <w:r>
        <w:rPr>
          <w:rFonts w:hint="eastAsia" w:ascii="宋体" w:hAnsi="宋体"/>
          <w:color w:val="auto"/>
          <w:sz w:val="24"/>
          <w:highlight w:val="none"/>
        </w:rPr>
        <w:t xml:space="preserve">  签订时间： 2023年   月   日</w:t>
      </w:r>
    </w:p>
    <w:p>
      <w:pPr>
        <w:widowControl/>
        <w:spacing w:line="500" w:lineRule="exact"/>
        <w:ind w:firstLine="420"/>
        <w:jc w:val="center"/>
        <w:rPr>
          <w:rFonts w:ascii="宋体" w:hAnsi="宋体"/>
          <w:b/>
          <w:color w:val="auto"/>
          <w:sz w:val="24"/>
          <w:highlight w:val="none"/>
        </w:rPr>
      </w:pPr>
      <w:r>
        <w:rPr>
          <w:rFonts w:hint="eastAsia" w:ascii="宋体" w:hAnsi="宋体"/>
          <w:color w:val="auto"/>
          <w:sz w:val="24"/>
          <w:highlight w:val="none"/>
        </w:rPr>
        <w:br w:type="page"/>
      </w:r>
      <w:r>
        <w:rPr>
          <w:rFonts w:hint="eastAsia" w:ascii="宋体" w:hAnsi="宋体"/>
          <w:b/>
          <w:color w:val="auto"/>
          <w:sz w:val="24"/>
          <w:highlight w:val="none"/>
        </w:rPr>
        <w:t>安 全 生 产 合 同（格式）</w:t>
      </w:r>
    </w:p>
    <w:p>
      <w:pPr>
        <w:spacing w:line="324" w:lineRule="auto"/>
        <w:ind w:firstLine="643" w:firstLineChars="200"/>
        <w:rPr>
          <w:rFonts w:hint="eastAsia" w:ascii="宋体" w:hAnsi="宋体"/>
          <w:color w:val="auto"/>
          <w:sz w:val="24"/>
          <w:highlight w:val="none"/>
        </w:rPr>
      </w:pPr>
      <w:r>
        <w:rPr>
          <w:rFonts w:hint="eastAsia"/>
          <w:b/>
          <w:color w:val="auto"/>
          <w:sz w:val="32"/>
          <w:szCs w:val="32"/>
          <w:highlight w:val="none"/>
        </w:rPr>
        <w:t xml:space="preserve">                              </w:t>
      </w:r>
      <w:r>
        <w:rPr>
          <w:rFonts w:hint="eastAsia" w:ascii="仿宋_GB2312" w:hAnsi="仿宋_GB2312" w:cs="仿宋_GB2312"/>
          <w:b/>
          <w:color w:val="auto"/>
          <w:sz w:val="32"/>
          <w:szCs w:val="32"/>
          <w:highlight w:val="none"/>
        </w:rPr>
        <w:t xml:space="preserve"> </w:t>
      </w:r>
      <w:r>
        <w:rPr>
          <w:rFonts w:hint="eastAsia" w:ascii="宋体" w:hAnsi="宋体"/>
          <w:color w:val="auto"/>
          <w:sz w:val="24"/>
          <w:highlight w:val="none"/>
        </w:rPr>
        <w:t>合同编号：</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甲方：</w:t>
      </w:r>
      <w:r>
        <w:rPr>
          <w:rFonts w:hint="eastAsia" w:ascii="宋体" w:hAnsi="宋体"/>
          <w:color w:val="auto"/>
          <w:sz w:val="24"/>
          <w:highlight w:val="none"/>
          <w:u w:val="single"/>
        </w:rPr>
        <w:t>宁德市高速公路养护工程有限公司</w:t>
      </w:r>
    </w:p>
    <w:p>
      <w:pPr>
        <w:spacing w:line="324" w:lineRule="auto"/>
        <w:ind w:firstLine="480" w:firstLineChars="200"/>
        <w:rPr>
          <w:rFonts w:hint="eastAsia" w:ascii="宋体" w:hAnsi="宋体"/>
          <w:color w:val="auto"/>
          <w:sz w:val="24"/>
          <w:highlight w:val="none"/>
          <w:u w:val="single"/>
          <w:lang w:val="en-US" w:eastAsia="zh-CN"/>
        </w:rPr>
      </w:pPr>
      <w:r>
        <w:rPr>
          <w:rFonts w:hint="eastAsia" w:ascii="宋体" w:hAnsi="宋体"/>
          <w:color w:val="auto"/>
          <w:sz w:val="24"/>
          <w:highlight w:val="none"/>
        </w:rPr>
        <w:t>乙方：</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single"/>
          <w:lang w:val="en-US" w:eastAsia="zh-CN"/>
        </w:rPr>
        <w:t xml:space="preserve">                             </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为在</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项目</w:t>
      </w:r>
      <w:r>
        <w:rPr>
          <w:rFonts w:hint="eastAsia" w:ascii="宋体" w:hAnsi="宋体"/>
          <w:color w:val="auto"/>
          <w:sz w:val="24"/>
          <w:highlight w:val="none"/>
        </w:rPr>
        <w:t>实施过程中创造安全、高效的施工环境，切实做好安全管理各项工作，经甲乙双方自愿、平等、友好协商，特签订本安全合同。</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一、目的</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为切实把安全生产工作真正落到实处，确保安全施工、文明施工，坚决防范安全事故的发生，为施工各项任务优质、高效、按时完成创造安全稳定环境。</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二、甲方责任</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1．有权依照《安全生产法》等法律法规，对乙方安全施工进行监督、检查，对于发现的安全隐患有权要求乙方及时整改并反馈。</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2.对乙方合同履行期间出现不符合本合同约定或者安全文明施工的行为，甲方有权进行制止、纠正、发出安全整改通知书、罚款等，直至清退出场。</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3.乙方在合同履行期间，发生以下任一情况的，甲方有权要求乙方停工整顿，且造成的所有后果及责任由乙方承担：</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（1）发生人身伤亡事故的；</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（2）发生施工机械、生产设备严重损坏事故；</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（3）发生火灾事故；</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（4）发生违章作业、冒险作业不听劝告的；</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（5）因施工造成甲方财产损坏的；</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（6）因违规违法施工对甲方造成不良社会影响的；</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（7）施工现场脏、乱、差，不能满足安全和文明施工要求的。</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（8）其他甲方认为不符合安全生产规定的。</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4.甲方不得要求乙方违反安全管理规定进行施工。</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三、乙方安全责任</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乙方确认并承诺乙方作为该项目的实施单位，将严格遵守法律法规关于安全生产的规定、行业标准、本合同约定及其他相关安全生产规定，确保安全生产工作有序开展。</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乙方应切实履行以下安全责任：</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1．严格遵守国家有关安全生产的法律法规、交通部颁发的有关安全生产规定及行业标准，认真执行项目合同中有关安全要求。具体规定包括但不限于：</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(1)《公路工程施工安全技术规范》JTG F90-2015</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(2)《公路筑养路机械操作规程》</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(3) 《公路交通安全设施施工技术规范》（JTG F71-2021）</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(4)《道路交通标志和标线》</w:t>
      </w: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"https://www.so.com/link?m=zO8FknN8PhuFFKFLajq8DOLe2P25jyvzqEmbIXVsHcXLP39A8+bimo+jjf9H2xKiOssLWoCiIS6s9sDwXhMmkhwxplxLG/+YGDeKV2HsdDskr5ZJFBYmR7VXwlq2ugZcHF+Nthz3CiGzmjAhm2fh3iskhTNMqktNcZeEozXLzo7YXK0suEDxImhjdSzHXKgE1eVgNE2TCX+SGQpELQiCY10skYrSqB1On4+xmGFcj1+PpYSDk+jgCPg==" \t "https://www.so.com/_blank" </w:instrText>
      </w:r>
      <w:r>
        <w:rPr>
          <w:rFonts w:hint="eastAsia" w:ascii="宋体" w:hAnsi="宋体"/>
          <w:color w:val="auto"/>
          <w:sz w:val="24"/>
          <w:highlight w:val="none"/>
        </w:rPr>
        <w:fldChar w:fldCharType="separate"/>
      </w:r>
      <w:r>
        <w:rPr>
          <w:rFonts w:hint="eastAsia" w:ascii="宋体" w:hAnsi="宋体"/>
          <w:color w:val="auto"/>
          <w:sz w:val="24"/>
          <w:highlight w:val="none"/>
        </w:rPr>
        <w:t>(GB5768)</w:t>
      </w:r>
      <w:r>
        <w:rPr>
          <w:rFonts w:hint="eastAsia" w:ascii="宋体" w:hAnsi="宋体"/>
          <w:color w:val="auto"/>
          <w:sz w:val="24"/>
          <w:highlight w:val="none"/>
        </w:rPr>
        <w:fldChar w:fldCharType="end"/>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(5)《公路养护安全作业规程》JTGH30-2015</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(6)《公路养护技术规范》（JTG H10-2009）</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(7)《 中华人民共和国道路交通安全法实施条例》（2011年5月1日起施行）</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以上规范、标准、规定若与国家最新版本的不符的，以国家最新版本为准。</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2．乙方加强安全生产培训和宣传教育，增强全员安全意识，建立健全安全生产责任制。从派往项目实施的项目经理到生产工人（包括临时雇请的民工）的安全生产管理系统必须做到纵向到底，一环不漏；各职能部门、人员的安全生产责任制做到横向到边，人人有责。乙方及乙方项目经理是安全生产的第一责任人。乙方在本项目设置的安全机构，应按《公路水运工程安全生产监督管理办法》规定的数量和资质条件配备专职安全生产管理人员，专职负责所有员工的安全和治安保卫工作及预防事故的发生。</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3．乙方在任何时候都应采取各种合理的预防措施，防止其员工发生任何违法、违禁、暴力或妨碍治安的行为。</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4．乙方必须具备与实现本项目相关的安全生产证书或者其他有关资质证书。乙方参加施工的人员，必须接受安全技术教育及安全交底，熟知和遵守本工种的各种安全技术操作规程，定期进行安全技术考核，合格者方准上岗操作。对于从事电气、起重、高处作业、锅炉、压力容器、焊接、机动车船艇驾驶、爆破、潜水、瓦斯检验等特殊工种的人员，经过专业培训，取得相应资质证书后，方可上岗作业。</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5．乙方的操作人员上岗，必须按规定穿戴防护用品。施工负责人和安全生产管理人员应随时检查劳动防护用品的穿戴情况，不按规定穿戴防护用品的人员不得上岗。</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6．乙方必须按照本项目特点，组织制定本项目实施中的事故应急救援预案。 </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7．乙方应严格遵守国务院《生产安全事故报告和调查处理条例》、《企业职工伤亡事故报告和处理规定》、《关于特大安全事故行政责任追究的规定》以及其他与安全生产相关的现行法律法规有关规定。乙方项目实施过程中若发生人身伤亡、财产损害等事故或危及生产运行的其他不安全情况，应立即向甲方报告，并积极采取补救措施，同时配合调查。同时，乙方应将包括但不限于相关部门作出的事故调查报告及乙方事故处理意见等所有材料及时提交甲方备案，并根据前述所列规定及时上报有关部门，严肃处理乙方相关责任人。若乙方未按约定履行包括但不限于通知、报告、处理义务导致的所有后果由乙方承担，甲方由此遭受包括但不限于直接损失、间接损失、处罚等，由乙方承担全部赔偿责任。</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8．乙方除对易燃易爆的材料除应专门妥善保管之外，还应配备有足够的消防设施，所有施工人员都应熟悉消防设备的性能和使用方法。</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9．乙方所有施工机具设备和高空作业的设备均应定期检查，并有安全生产管理人员的签字记录，保证其处于完好状态；不合格的机具、设备和劳动保护用品严禁使用。</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10．乙方应按照规定及行业标准在施工范围装设临时围栏（包含反光锥筒等）、警告标志（包含施工安全预警系统）等，不得超越指定的施工范围进行施工，禁止无关人员进入施工现场。未经甲方同意，乙方不得擅自使用与施工无关的甲方设施设备；不得擅自拆除、变更甲方防护设施及标示。</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11．乙方施工过程中需使用电、水源，应事先与甲方取得联系，不得私拉乱接。中断作业或遇故障应立即切断有关开关。</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12．乙方施工过程中应做到工完、料尽、场地清，确保安全文明施工。</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13．乙方必须接受甲方的监督、检查，对甲方提出的安全整改意见必须及时整改。</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14．乙方在施工中采用新技术、新工艺、新设备、新材料时，必须制定相应的安全技术措施，施工现场必须具有相关的安全标志牌。</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15．乙方在进行项目实施（包含路面作业等）过程中，本着“作业不符合安全标准不开工，作业过程中违背安全作业规程或对通行车辆、作业人员构成威胁时不施工”的原则，严格按《道路交通标志和标线》</w:t>
      </w: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"https://www.so.com/link?m=zO8FknN8PhuFFKFLajq8DOLe2P25jyvzqEmbIXVsHcXLP39A8+bimo+jjf9H2xKiOssLWoCiIS6s9sDwXhMmkhwxplxLG/+YGDeKV2HsdDskr5ZJFBYmR7VXwlq2ugZcHF+Nthz3CiGzmjAhm2fh3iskhTNMqktNcZeEozXLzo7YXK0suEDxImhjdSzHXKgE1eVgNE2TCX+SGQpELQiCY10skYrSqB1On4+xmGFcj1+PpYSDk+jgCPg==" \t "https://www.so.com/_blank" </w:instrText>
      </w:r>
      <w:r>
        <w:rPr>
          <w:rFonts w:hint="eastAsia" w:ascii="宋体" w:hAnsi="宋体"/>
          <w:color w:val="auto"/>
          <w:sz w:val="24"/>
          <w:highlight w:val="none"/>
        </w:rPr>
        <w:fldChar w:fldCharType="separate"/>
      </w:r>
      <w:r>
        <w:rPr>
          <w:rFonts w:hint="eastAsia" w:ascii="宋体" w:hAnsi="宋体"/>
          <w:color w:val="auto"/>
          <w:sz w:val="24"/>
          <w:highlight w:val="none"/>
        </w:rPr>
        <w:t>(GB5768)</w:t>
      </w:r>
      <w:r>
        <w:rPr>
          <w:rFonts w:hint="eastAsia" w:ascii="宋体" w:hAnsi="宋体"/>
          <w:color w:val="auto"/>
          <w:sz w:val="24"/>
          <w:highlight w:val="none"/>
        </w:rPr>
        <w:fldChar w:fldCharType="end"/>
      </w:r>
      <w:r>
        <w:rPr>
          <w:rFonts w:hint="eastAsia" w:ascii="宋体" w:hAnsi="宋体"/>
          <w:color w:val="auto"/>
          <w:sz w:val="24"/>
          <w:highlight w:val="none"/>
        </w:rPr>
        <w:t>和《公路养护安全作业规程》（JTGH30-2015）进行布控作业，采取足够的防范措施，避免出现安全事件。施工方案要尽量选择机械化作业，以避免造成人员伤害。要以尽可能短的工期完成作业任务，减少道路占用时间，及早恢复正常的通行秩序，防止发生事故。</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16 ．乙方的施工车辆进出施工区域时，应注意观察并主动避让正常行驶的车辆，不得在施工区域外停放，不得将物料、泥土带出施工作业区域污染路面，严禁穿越中央分隔带；在进行路面夜间施工作业时，应按照规定设置照明灯和红黄频闪灯等声光警示标志。</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17.乙方对项目实施过程中发生的人身伤害、设备及其他财产损害承担全部责任。</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四、考核与处罚</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若乙方未遵守国家有关安全生产的法律法规、交通运输部颁发的相关安全生产规定以及行业标准，被甲方或者甲方上级主管部门及单位或者高速交警、执法等单位书面通知整改的，甲方将视情节严重程度，对乙方进行罚款，合同期内处罚款金额累计不超过工程总造价的百分之三十。因乙方违规造成安全责任事故的，乙方承担全部经济损失赔偿和法律责任。</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如乙方违反上述约定，甲方可按以下条款对乙方进行扣款，并追究违约责任：</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（1）涉路作业布控方案不符合要求，或未按要求设置临时作业标志及其他安全设施，或现场布控不规范，或作业布控区前端或作业车辆未安装声光报警装置及安全预警系统的，每起扣1000元；</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（2）作业人员没有戴安全帽，或没有穿反光衣，或高空作业没有系安全绳，或作业车辆违规掉头的，每起扣500元；</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（3）未按规定报备或审批擅自进行涉路作业的，每起扣300元。</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（4）项目实施期间因事故造成人员伤亡，由甲方对乙方在实施经济处罚的同时，进行约谈、警告，情节严重的解除施工合同。</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（5）作业人员随意将施工垃圾抛掷到包括但不限于桥下、涵洞口等，扣款200元/人次。</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（6）在碎落台或边坡施工，未对临时停放在紧急停车道内的车辆进行临时布控，扣款300元/次。</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（7）有设置布控设施维护员，但其未履行职责，安全设施（含交通锥等）倒伏、错误摆放等未及时摆正的，扣款100元/次；</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（8）施工车辆超员或人货混装，扣款500元/次。</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（9）施工车辆“带病”作业、使用报废车辆等不符合安全行驶要求的车辆上路，扣款1000元/次。</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（10）违规使用明火作业，扣款300元/次。</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（11）建筑垃圾及拆除物品（甲方明示不需要的）未清运出高速公路的，扣款500元/次，并由乙方按环保等相关规定进行处置并清理。违规在桥下、隔离栅范围内倾倒施工垃圾，扣款500元/次。</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（12）在高速公路范围内焚烧施工垃圾，扣款500元/次。</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（13）施工现场如出现特殊作业无证操作情况的，扣款500元/次。</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（14）每次出工前未对班组人员进行岗前教育及安全技术交底，每次扣200元。</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（15）施工车辆未按要求停放在布控区内的安全位置，扣款300元/次。</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乙方违反上述任一条款约定的，首次按照上述约定标准执行，之后每次均在前一次的基础上扣款费用上浮200%。若甲方上级主管部门及单位在安全检查中发现的，按（1）至（15）所列扣款金额双倍处罚。</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五、违约责任</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1.合同履行期间，若乙方违反第四条考核与处罚，处罚金额累计达到工程总造价百分之三十的，乙方应当另行按照工程总造价的百分之三十向甲方承担违约责任，违约金不足以弥补损失的，应当继续承担赔偿责任，且甲方有权单方解除合同（含项目主合同）。</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2.合同履行期间，乙方未按照本合同第三条（乙方安全责任）、第四条（考核与处罚）约定或者安全生产相关法律法规或者行业标准违规作业，在甲方约谈、警告后仍不改正的，甲方有权单方解除合同（含项目主合同）。</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六、附则</w:t>
      </w:r>
    </w:p>
    <w:p>
      <w:pPr>
        <w:spacing w:line="324" w:lineRule="auto"/>
        <w:ind w:firstLine="480" w:firstLineChars="200"/>
        <w:rPr>
          <w:rFonts w:hint="eastAsia" w:ascii="宋体" w:hAnsi="宋体"/>
          <w:color w:val="auto"/>
          <w:sz w:val="24"/>
          <w:highlight w:val="none"/>
        </w:rPr>
      </w:pPr>
      <w:r>
        <w:rPr>
          <w:rFonts w:hint="eastAsia" w:ascii="宋体" w:hAnsi="宋体"/>
          <w:color w:val="auto"/>
          <w:sz w:val="24"/>
          <w:highlight w:val="none"/>
        </w:rPr>
        <w:t>1.本合同为《主合同相应填入》（以下称“主合同”）的附件，本合同未尽事宜，以主合同约定为准；主合同未约定的，甲、乙双方可另行签订补充协议，补充协议与主合同及本协议具有同等法律效力。</w:t>
      </w:r>
    </w:p>
    <w:p>
      <w:pPr>
        <w:spacing w:line="324"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rPr>
        <w:t>2.本合同一式捌份，双方各执肆份。本合同经甲乙双方法定代表人或委托代理人签字(或盖签名章)并加盖公章(或合同专用章) 后生效</w:t>
      </w:r>
      <w:r>
        <w:rPr>
          <w:rFonts w:hint="eastAsia" w:ascii="宋体" w:hAnsi="宋体"/>
          <w:color w:val="auto"/>
          <w:sz w:val="24"/>
          <w:highlight w:val="none"/>
          <w:lang w:eastAsia="zh-CN"/>
        </w:rPr>
        <w:t>。</w:t>
      </w:r>
    </w:p>
    <w:p>
      <w:pPr>
        <w:pStyle w:val="18"/>
        <w:rPr>
          <w:rFonts w:hint="eastAsia"/>
          <w:color w:val="auto"/>
          <w:highlight w:val="none"/>
          <w:lang w:eastAsia="zh-CN"/>
        </w:rPr>
      </w:pPr>
    </w:p>
    <w:p>
      <w:pPr>
        <w:pStyle w:val="18"/>
        <w:ind w:firstLine="480"/>
        <w:rPr>
          <w:rFonts w:ascii="宋体" w:hAnsi="宋体"/>
          <w:color w:val="auto"/>
          <w:kern w:val="2"/>
          <w:sz w:val="24"/>
          <w:szCs w:val="24"/>
          <w:highlight w:val="none"/>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0" w:type="dxa"/>
            <w:tcBorders>
              <w:tl2br w:val="nil"/>
              <w:tr2bl w:val="nil"/>
            </w:tcBorders>
            <w:noWrap w:val="0"/>
            <w:vAlign w:val="top"/>
          </w:tcPr>
          <w:p>
            <w:pPr>
              <w:spacing w:line="600" w:lineRule="exact"/>
              <w:rPr>
                <w:rFonts w:ascii="宋体" w:hAnsi="宋体"/>
                <w:color w:val="auto"/>
                <w:kern w:val="0"/>
                <w:sz w:val="24"/>
                <w:highlight w:val="none"/>
              </w:rPr>
            </w:pPr>
            <w:r>
              <w:rPr>
                <w:rFonts w:hint="eastAsia" w:ascii="宋体" w:hAnsi="宋体"/>
                <w:color w:val="auto"/>
                <w:kern w:val="0"/>
                <w:sz w:val="24"/>
                <w:highlight w:val="none"/>
              </w:rPr>
              <w:t>甲方：宁德市高速公路养护工程有限公司</w:t>
            </w:r>
          </w:p>
          <w:p>
            <w:pPr>
              <w:spacing w:line="600" w:lineRule="exact"/>
              <w:rPr>
                <w:rFonts w:ascii="宋体" w:hAnsi="宋体"/>
                <w:color w:val="auto"/>
                <w:kern w:val="0"/>
                <w:sz w:val="24"/>
                <w:highlight w:val="none"/>
              </w:rPr>
            </w:pPr>
            <w:r>
              <w:rPr>
                <w:rFonts w:hint="eastAsia" w:ascii="宋体" w:hAnsi="宋体"/>
                <w:color w:val="auto"/>
                <w:kern w:val="0"/>
                <w:sz w:val="24"/>
                <w:highlight w:val="none"/>
              </w:rPr>
              <w:t>（盖单位章）</w:t>
            </w:r>
          </w:p>
          <w:p>
            <w:pPr>
              <w:spacing w:line="600" w:lineRule="exact"/>
              <w:rPr>
                <w:rFonts w:ascii="宋体" w:hAnsi="宋体"/>
                <w:color w:val="auto"/>
                <w:kern w:val="0"/>
                <w:sz w:val="24"/>
                <w:highlight w:val="none"/>
              </w:rPr>
            </w:pPr>
            <w:r>
              <w:rPr>
                <w:rFonts w:hint="eastAsia" w:ascii="宋体" w:hAnsi="宋体"/>
                <w:color w:val="auto"/>
                <w:kern w:val="0"/>
                <w:sz w:val="24"/>
                <w:highlight w:val="none"/>
              </w:rPr>
              <w:t>法定代表人或授权代表人：</w:t>
            </w:r>
          </w:p>
          <w:p>
            <w:pPr>
              <w:spacing w:line="600" w:lineRule="exact"/>
              <w:rPr>
                <w:rFonts w:ascii="宋体" w:hAnsi="宋体"/>
                <w:color w:val="auto"/>
                <w:kern w:val="0"/>
                <w:sz w:val="24"/>
                <w:highlight w:val="none"/>
              </w:rPr>
            </w:pPr>
            <w:r>
              <w:rPr>
                <w:rFonts w:hint="eastAsia" w:ascii="宋体" w:hAnsi="宋体"/>
                <w:color w:val="auto"/>
                <w:kern w:val="0"/>
                <w:sz w:val="24"/>
                <w:highlight w:val="none"/>
              </w:rPr>
              <w:t>（签字或法人章）</w:t>
            </w:r>
          </w:p>
          <w:p>
            <w:pPr>
              <w:pStyle w:val="15"/>
              <w:ind w:left="0" w:leftChars="0"/>
              <w:rPr>
                <w:rFonts w:ascii="宋体" w:hAnsi="宋体"/>
                <w:color w:val="auto"/>
                <w:kern w:val="0"/>
                <w:sz w:val="24"/>
                <w:szCs w:val="24"/>
                <w:highlight w:val="none"/>
              </w:rPr>
            </w:pPr>
          </w:p>
        </w:tc>
        <w:tc>
          <w:tcPr>
            <w:tcW w:w="4530" w:type="dxa"/>
            <w:tcBorders>
              <w:tl2br w:val="nil"/>
              <w:tr2bl w:val="nil"/>
            </w:tcBorders>
            <w:noWrap w:val="0"/>
            <w:vAlign w:val="top"/>
          </w:tcPr>
          <w:p>
            <w:pPr>
              <w:spacing w:line="6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乙方：                    （盖单位章）</w:t>
            </w:r>
          </w:p>
          <w:p>
            <w:pPr>
              <w:spacing w:line="6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法定代表人或授权代表人：</w:t>
            </w:r>
          </w:p>
          <w:p>
            <w:pPr>
              <w:spacing w:line="6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（签字或法人章）</w:t>
            </w:r>
          </w:p>
          <w:p>
            <w:pPr>
              <w:pStyle w:val="15"/>
              <w:ind w:left="0" w:leftChars="0"/>
              <w:rPr>
                <w:rFonts w:ascii="宋体" w:hAnsi="宋体"/>
                <w:color w:val="auto"/>
                <w:kern w:val="0"/>
                <w:sz w:val="24"/>
                <w:szCs w:val="24"/>
                <w:highlight w:val="none"/>
              </w:rPr>
            </w:pPr>
          </w:p>
        </w:tc>
      </w:tr>
    </w:tbl>
    <w:p>
      <w:pPr>
        <w:spacing w:line="300" w:lineRule="auto"/>
        <w:rPr>
          <w:color w:val="auto"/>
          <w:highlight w:val="none"/>
        </w:rPr>
      </w:pPr>
      <w:r>
        <w:rPr>
          <w:rFonts w:hint="eastAsia" w:ascii="宋体" w:hAnsi="宋体"/>
          <w:color w:val="auto"/>
          <w:sz w:val="24"/>
          <w:highlight w:val="none"/>
        </w:rPr>
        <w:t xml:space="preserve"> 签订时间： 2023年   月   日</w:t>
      </w:r>
    </w:p>
    <w:p>
      <w:pPr>
        <w:pStyle w:val="11"/>
        <w:ind w:left="0" w:leftChars="0" w:firstLine="0" w:firstLineChars="0"/>
        <w:rPr>
          <w:color w:val="auto"/>
          <w:highlight w:val="none"/>
        </w:rPr>
      </w:pPr>
    </w:p>
    <w:p>
      <w:pPr>
        <w:pStyle w:val="11"/>
        <w:rPr>
          <w:rFonts w:ascii="仿宋_GB2312" w:hAnsi="宋体" w:eastAsia="仿宋_GB2312" w:cs="宋体"/>
          <w:b/>
          <w:color w:val="auto"/>
          <w:kern w:val="0"/>
          <w:sz w:val="36"/>
          <w:szCs w:val="36"/>
          <w:highlight w:val="none"/>
        </w:rPr>
      </w:pPr>
    </w:p>
    <w:p>
      <w:pPr>
        <w:pStyle w:val="11"/>
        <w:rPr>
          <w:rFonts w:ascii="仿宋_GB2312" w:hAnsi="宋体" w:eastAsia="仿宋_GB2312" w:cs="宋体"/>
          <w:b/>
          <w:color w:val="auto"/>
          <w:kern w:val="0"/>
          <w:sz w:val="36"/>
          <w:szCs w:val="36"/>
          <w:highlight w:val="none"/>
        </w:rPr>
      </w:pPr>
    </w:p>
    <w:p>
      <w:pPr>
        <w:pStyle w:val="11"/>
        <w:rPr>
          <w:rFonts w:ascii="仿宋_GB2312" w:hAnsi="宋体" w:eastAsia="仿宋_GB2312" w:cs="宋体"/>
          <w:b/>
          <w:color w:val="auto"/>
          <w:kern w:val="0"/>
          <w:sz w:val="36"/>
          <w:szCs w:val="36"/>
          <w:highlight w:val="none"/>
        </w:rPr>
      </w:pPr>
    </w:p>
    <w:p>
      <w:pPr>
        <w:pStyle w:val="11"/>
        <w:rPr>
          <w:rFonts w:ascii="仿宋_GB2312" w:hAnsi="宋体" w:eastAsia="仿宋_GB2312" w:cs="宋体"/>
          <w:b/>
          <w:color w:val="auto"/>
          <w:kern w:val="0"/>
          <w:sz w:val="36"/>
          <w:szCs w:val="36"/>
          <w:highlight w:val="none"/>
        </w:rPr>
      </w:pPr>
    </w:p>
    <w:p>
      <w:pPr>
        <w:pStyle w:val="11"/>
        <w:rPr>
          <w:rFonts w:ascii="仿宋_GB2312" w:hAnsi="宋体" w:eastAsia="仿宋_GB2312" w:cs="宋体"/>
          <w:b/>
          <w:color w:val="auto"/>
          <w:kern w:val="0"/>
          <w:sz w:val="36"/>
          <w:szCs w:val="36"/>
          <w:highlight w:val="none"/>
        </w:rPr>
      </w:pPr>
    </w:p>
    <w:p>
      <w:pPr>
        <w:pStyle w:val="11"/>
        <w:rPr>
          <w:rFonts w:ascii="仿宋_GB2312" w:hAnsi="宋体" w:eastAsia="仿宋_GB2312" w:cs="宋体"/>
          <w:b/>
          <w:color w:val="auto"/>
          <w:kern w:val="0"/>
          <w:sz w:val="36"/>
          <w:szCs w:val="36"/>
          <w:highlight w:val="none"/>
        </w:rPr>
      </w:pPr>
    </w:p>
    <w:p>
      <w:pPr>
        <w:pStyle w:val="11"/>
        <w:rPr>
          <w:rFonts w:ascii="仿宋_GB2312" w:hAnsi="宋体" w:eastAsia="仿宋_GB2312" w:cs="宋体"/>
          <w:b/>
          <w:color w:val="auto"/>
          <w:kern w:val="0"/>
          <w:sz w:val="36"/>
          <w:szCs w:val="36"/>
          <w:highlight w:val="none"/>
        </w:rPr>
      </w:pPr>
    </w:p>
    <w:p>
      <w:pPr>
        <w:pStyle w:val="11"/>
        <w:rPr>
          <w:rFonts w:ascii="仿宋_GB2312" w:hAnsi="宋体" w:eastAsia="仿宋_GB2312" w:cs="宋体"/>
          <w:b/>
          <w:color w:val="auto"/>
          <w:kern w:val="0"/>
          <w:sz w:val="36"/>
          <w:szCs w:val="36"/>
          <w:highlight w:val="none"/>
        </w:rPr>
      </w:pPr>
    </w:p>
    <w:p>
      <w:pPr>
        <w:pStyle w:val="11"/>
        <w:rPr>
          <w:rFonts w:ascii="仿宋_GB2312" w:hAnsi="宋体" w:eastAsia="仿宋_GB2312" w:cs="宋体"/>
          <w:b/>
          <w:color w:val="auto"/>
          <w:kern w:val="0"/>
          <w:sz w:val="36"/>
          <w:szCs w:val="36"/>
          <w:highlight w:val="none"/>
        </w:rPr>
      </w:pPr>
    </w:p>
    <w:p>
      <w:pPr>
        <w:pStyle w:val="11"/>
        <w:rPr>
          <w:rFonts w:ascii="仿宋_GB2312" w:hAnsi="宋体" w:eastAsia="仿宋_GB2312" w:cs="宋体"/>
          <w:b/>
          <w:color w:val="auto"/>
          <w:kern w:val="0"/>
          <w:sz w:val="36"/>
          <w:szCs w:val="36"/>
          <w:highlight w:val="none"/>
        </w:rPr>
      </w:pPr>
    </w:p>
    <w:p>
      <w:pPr>
        <w:pStyle w:val="11"/>
        <w:spacing w:line="700" w:lineRule="exact"/>
        <w:ind w:left="0" w:leftChars="0" w:firstLine="723" w:firstLineChars="200"/>
        <w:rPr>
          <w:rFonts w:hint="eastAsia" w:ascii="宋体" w:hAnsi="宋体" w:eastAsia="宋体" w:cs="宋体"/>
          <w:b/>
          <w:bCs/>
          <w:i w:val="0"/>
          <w:iCs w:val="0"/>
          <w:color w:val="auto"/>
          <w:kern w:val="0"/>
          <w:sz w:val="40"/>
          <w:szCs w:val="40"/>
          <w:highlight w:val="none"/>
          <w:u w:val="none"/>
          <w:lang w:val="en-US" w:eastAsia="zh-CN" w:bidi="ar"/>
        </w:rPr>
      </w:pPr>
      <w:r>
        <w:rPr>
          <w:rFonts w:ascii="仿宋_GB2312" w:hAnsi="宋体" w:eastAsia="仿宋_GB2312" w:cs="宋体"/>
          <w:b/>
          <w:color w:val="auto"/>
          <w:kern w:val="0"/>
          <w:sz w:val="36"/>
          <w:szCs w:val="36"/>
          <w:highlight w:val="none"/>
        </w:rPr>
        <w:br w:type="page"/>
      </w:r>
      <w:r>
        <w:rPr>
          <w:rFonts w:hint="eastAsia" w:ascii="宋体" w:hAnsi="宋体" w:eastAsia="宋体" w:cs="宋体"/>
          <w:b/>
          <w:bCs/>
          <w:i w:val="0"/>
          <w:iCs w:val="0"/>
          <w:color w:val="auto"/>
          <w:kern w:val="0"/>
          <w:sz w:val="40"/>
          <w:szCs w:val="40"/>
          <w:highlight w:val="none"/>
          <w:u w:val="none"/>
          <w:lang w:val="en-US" w:eastAsia="zh-CN" w:bidi="ar"/>
        </w:rPr>
        <w:t>五、涉路施工作业现场违规行为处罚办法</w:t>
      </w:r>
    </w:p>
    <w:p>
      <w:pPr>
        <w:spacing w:line="324" w:lineRule="auto"/>
        <w:ind w:firstLine="480" w:firstLineChars="200"/>
        <w:rPr>
          <w:rFonts w:hint="eastAsia" w:ascii="宋体" w:hAnsi="宋体"/>
          <w:color w:val="auto"/>
          <w:sz w:val="24"/>
          <w:highlight w:val="none"/>
          <w:lang w:eastAsia="zh-CN"/>
        </w:rPr>
      </w:pPr>
    </w:p>
    <w:p>
      <w:pPr>
        <w:spacing w:line="324"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为规范涉路施工作业现场施工行为，对施工协作单位</w:t>
      </w:r>
      <w:r>
        <w:rPr>
          <w:rFonts w:hint="eastAsia" w:ascii="宋体" w:hAnsi="宋体"/>
          <w:color w:val="auto"/>
          <w:sz w:val="24"/>
          <w:highlight w:val="none"/>
          <w:lang w:val="en-US" w:eastAsia="zh-CN"/>
        </w:rPr>
        <w:t>施工作业现场违规行为处罚标准如下：</w:t>
      </w:r>
    </w:p>
    <w:tbl>
      <w:tblPr>
        <w:tblStyle w:val="19"/>
        <w:tblW w:w="102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2"/>
        <w:gridCol w:w="770"/>
        <w:gridCol w:w="5238"/>
        <w:gridCol w:w="2526"/>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类型</w:t>
            </w:r>
          </w:p>
        </w:tc>
        <w:tc>
          <w:tcPr>
            <w:tcW w:w="5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违规行为</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处罚标准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轻微违规行为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作业人员穿拖鞋、光膀子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交通安全员、安全督导员未佩戴口哨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作业人员随意倚靠、躺卧在压路机等机械设备周边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7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施工人员未穿着工作服（反光衣）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运输车辆倒车通过人员密集区域时未安排人员指挥车辆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20元/次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7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施工人员未佩戴安全帽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一般违规行为</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夜间看控人员脱岗或不按时巡查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施工车辆未安装倒车影音装置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100元/辆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作业人员高空作业未佩戴安全绳或安全带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作业人员无证驾驶机动车或者驾驶车型不符的机动车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车辆机械设备随意从控头或控中进入布控区域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100元/次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管理车辆（运输车辆）在控区内超40KM时速行驶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100元/次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车辆人员超载、或使用非乘员车辆进行人员运输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100元/次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交通安全员缺岗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交通安全员、安全督导员现场玩手机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作业人员电气焊作业无佩戴护目镜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作业人员在库房、配电间、危化品、油罐区吸烟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100元/次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作业前未开展班前教育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100元/次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未严格按照审批的布控方案进行现场布控（锥标间距宽松、反光条缺失，限速、提示、警示标志牌设置不齐全），倒伏锥标未及时扶正、归位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100元/次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严重违规行为</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作业人员逆车流方向布控反光锥，顺车流方向收控反光锥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200元/次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车辆机械设备随意横穿高速公路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200元/次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作业人员随意横穿高速公路或在布控区域外施工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200元/次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作业人员无证操作特种设备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200元/次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现场负责人缺岗不在施工现场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200元/次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其它违规行为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根据现场实际情况处罚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bl>
    <w:p>
      <w:pPr>
        <w:rPr>
          <w:rFonts w:ascii="仿宋_GB2312" w:hAnsi="宋体" w:eastAsia="仿宋_GB2312" w:cs="宋体"/>
          <w:b/>
          <w:color w:val="auto"/>
          <w:kern w:val="0"/>
          <w:sz w:val="36"/>
          <w:szCs w:val="36"/>
          <w:highlight w:val="none"/>
        </w:rPr>
      </w:pPr>
    </w:p>
    <w:p>
      <w:pPr>
        <w:rPr>
          <w:rFonts w:ascii="仿宋_GB2312" w:hAnsi="宋体" w:eastAsia="仿宋_GB2312" w:cs="宋体"/>
          <w:b/>
          <w:color w:val="auto"/>
          <w:kern w:val="0"/>
          <w:sz w:val="36"/>
          <w:szCs w:val="36"/>
          <w:highlight w:val="none"/>
        </w:rPr>
      </w:pPr>
      <w:r>
        <w:rPr>
          <w:rFonts w:ascii="仿宋_GB2312" w:hAnsi="宋体" w:eastAsia="仿宋_GB2312" w:cs="宋体"/>
          <w:b/>
          <w:color w:val="auto"/>
          <w:kern w:val="0"/>
          <w:sz w:val="36"/>
          <w:szCs w:val="36"/>
          <w:highlight w:val="none"/>
        </w:rPr>
        <w:br w:type="page"/>
      </w:r>
    </w:p>
    <w:p>
      <w:pPr>
        <w:pStyle w:val="11"/>
        <w:ind w:left="0" w:leftChars="0"/>
        <w:rPr>
          <w:rFonts w:ascii="仿宋_GB2312" w:hAnsi="宋体" w:eastAsia="仿宋_GB2312" w:cs="宋体"/>
          <w:b/>
          <w:color w:val="auto"/>
          <w:kern w:val="0"/>
          <w:sz w:val="36"/>
          <w:szCs w:val="36"/>
          <w:highlight w:val="none"/>
        </w:rPr>
      </w:pPr>
    </w:p>
    <w:p>
      <w:pPr>
        <w:numPr>
          <w:ilvl w:val="0"/>
          <w:numId w:val="0"/>
        </w:numPr>
        <w:tabs>
          <w:tab w:val="left" w:pos="0"/>
        </w:tabs>
        <w:spacing w:line="440" w:lineRule="exact"/>
        <w:ind w:leftChars="0"/>
        <w:jc w:val="center"/>
        <w:outlineLvl w:val="0"/>
        <w:rPr>
          <w:rFonts w:ascii="仿宋_GB2312" w:hAnsi="宋体" w:eastAsia="仿宋_GB2312" w:cs="宋体"/>
          <w:b/>
          <w:color w:val="auto"/>
          <w:kern w:val="0"/>
          <w:sz w:val="36"/>
          <w:szCs w:val="36"/>
          <w:highlight w:val="none"/>
        </w:rPr>
      </w:pPr>
    </w:p>
    <w:tbl>
      <w:tblPr>
        <w:tblStyle w:val="19"/>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0" w:type="auto"/>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cs="宋体"/>
                <w:b/>
                <w:bCs/>
                <w:i w:val="0"/>
                <w:iCs w:val="0"/>
                <w:color w:val="auto"/>
                <w:kern w:val="0"/>
                <w:sz w:val="40"/>
                <w:szCs w:val="40"/>
                <w:highlight w:val="none"/>
                <w:u w:val="none"/>
                <w:lang w:val="en-US" w:eastAsia="zh-CN" w:bidi="ar"/>
              </w:rPr>
              <w:t>六、</w:t>
            </w:r>
            <w:r>
              <w:rPr>
                <w:rFonts w:hint="eastAsia" w:ascii="宋体" w:hAnsi="宋体" w:eastAsia="宋体" w:cs="宋体"/>
                <w:b/>
                <w:bCs/>
                <w:i w:val="0"/>
                <w:iCs w:val="0"/>
                <w:color w:val="auto"/>
                <w:kern w:val="0"/>
                <w:sz w:val="40"/>
                <w:szCs w:val="40"/>
                <w:highlight w:val="none"/>
                <w:u w:val="none"/>
                <w:lang w:val="en-US" w:eastAsia="zh-CN" w:bidi="ar"/>
              </w:rPr>
              <w:t>最高控制价清单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tcBorders>
              <w:top w:val="nil"/>
              <w:left w:val="nil"/>
              <w:bottom w:val="nil"/>
              <w:right w:val="nil"/>
            </w:tcBorders>
            <w:noWrap w:val="0"/>
            <w:vAlign w:val="center"/>
          </w:tcPr>
          <w:tbl>
            <w:tblPr>
              <w:tblStyle w:val="19"/>
              <w:tblW w:w="0" w:type="auto"/>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9"/>
              <w:gridCol w:w="3976"/>
              <w:gridCol w:w="549"/>
              <w:gridCol w:w="1296"/>
              <w:gridCol w:w="657"/>
              <w:gridCol w:w="549"/>
              <w:gridCol w:w="1416"/>
              <w:gridCol w:w="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工程名称：2023-2024宁德高速公路日常养护隧道清洗工程合同包1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频次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2023-2024年宁德高速公路日常养护隧道清洗工程(合同包1)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144323.85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508019.952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144323.85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508019.952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4"/>
                      <w:szCs w:val="24"/>
                      <w:u w:val="none"/>
                    </w:rPr>
                  </w:pPr>
                </w:p>
              </w:tc>
            </w:tr>
          </w:tbl>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tcBorders>
              <w:top w:val="nil"/>
              <w:left w:val="nil"/>
              <w:bottom w:val="nil"/>
              <w:right w:val="nil"/>
            </w:tcBorders>
            <w:noWrap w:val="0"/>
            <w:vAlign w:val="center"/>
          </w:tcPr>
          <w:p>
            <w:pPr>
              <w:pStyle w:val="7"/>
              <w:jc w:val="center"/>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tcBorders>
              <w:top w:val="nil"/>
              <w:left w:val="nil"/>
              <w:bottom w:val="nil"/>
              <w:right w:val="nil"/>
            </w:tcBorders>
            <w:noWrap w:val="0"/>
            <w:vAlign w:val="center"/>
          </w:tcPr>
          <w:tbl>
            <w:tblPr>
              <w:tblStyle w:val="19"/>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4142"/>
              <w:gridCol w:w="555"/>
              <w:gridCol w:w="1305"/>
              <w:gridCol w:w="660"/>
              <w:gridCol w:w="555"/>
              <w:gridCol w:w="1214"/>
              <w:gridCol w:w="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工程名称：2023-2024宁德高速公路日常养护隧道清洗工程合同包2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频次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2023-2024年宁德高速公路日常养护隧道清洗工程(合同包2)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延米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155959.15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548976.21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155959.15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548976.21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bl>
          <w:p>
            <w:pPr>
              <w:jc w:val="center"/>
              <w:rPr>
                <w:rFonts w:hint="eastAsia" w:ascii="宋体" w:hAnsi="宋体" w:eastAsia="宋体" w:cs="宋体"/>
                <w:i w:val="0"/>
                <w:iCs w:val="0"/>
                <w:color w:val="auto"/>
                <w:sz w:val="24"/>
                <w:szCs w:val="24"/>
                <w:highlight w:val="none"/>
                <w:u w:val="none"/>
              </w:rPr>
            </w:pPr>
          </w:p>
        </w:tc>
      </w:tr>
    </w:tbl>
    <w:p>
      <w:pPr>
        <w:keepNext w:val="0"/>
        <w:keepLines w:val="0"/>
        <w:widowControl/>
        <w:suppressLineNumbers w:val="0"/>
        <w:jc w:val="left"/>
        <w:textAlignment w:val="bottom"/>
        <w:rPr>
          <w:rFonts w:hint="eastAsia" w:ascii="宋体" w:hAnsi="宋体" w:cs="Arial"/>
          <w:b/>
          <w:bCs/>
          <w:color w:val="auto"/>
          <w:kern w:val="0"/>
          <w:sz w:val="36"/>
          <w:szCs w:val="36"/>
          <w:highlight w:val="none"/>
        </w:rPr>
      </w:pPr>
      <w:r>
        <w:rPr>
          <w:rFonts w:hint="eastAsia" w:ascii="宋体" w:hAnsi="宋体" w:eastAsia="宋体" w:cs="宋体"/>
          <w:i w:val="0"/>
          <w:iCs w:val="0"/>
          <w:color w:val="auto"/>
          <w:kern w:val="0"/>
          <w:sz w:val="16"/>
          <w:szCs w:val="16"/>
          <w:highlight w:val="none"/>
          <w:u w:val="none"/>
          <w:lang w:val="en-US" w:eastAsia="zh-CN" w:bidi="ar"/>
        </w:rPr>
        <w:br w:type="page"/>
      </w:r>
    </w:p>
    <w:p>
      <w:pPr>
        <w:jc w:val="center"/>
        <w:rPr>
          <w:rFonts w:ascii="宋体" w:hAnsi="宋体" w:cs="Arial"/>
          <w:b/>
          <w:bCs/>
          <w:color w:val="auto"/>
          <w:kern w:val="0"/>
          <w:sz w:val="36"/>
          <w:szCs w:val="36"/>
          <w:highlight w:val="none"/>
        </w:rPr>
      </w:pPr>
      <w:r>
        <w:rPr>
          <w:rFonts w:hint="eastAsia" w:ascii="宋体" w:hAnsi="宋体" w:cs="Arial"/>
          <w:b/>
          <w:bCs/>
          <w:color w:val="auto"/>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color w:val="auto"/>
          <w:kern w:val="0"/>
          <w:sz w:val="36"/>
          <w:szCs w:val="36"/>
          <w:highlight w:val="none"/>
        </w:rPr>
      </w:pPr>
    </w:p>
    <w:p>
      <w:pPr>
        <w:numPr>
          <w:ilvl w:val="0"/>
          <w:numId w:val="9"/>
        </w:numPr>
        <w:tabs>
          <w:tab w:val="left" w:pos="0"/>
          <w:tab w:val="left" w:pos="993"/>
          <w:tab w:val="left" w:pos="1134"/>
        </w:tabs>
        <w:snapToGrid w:val="0"/>
        <w:spacing w:line="400" w:lineRule="exact"/>
        <w:ind w:firstLine="480"/>
        <w:jc w:val="left"/>
        <w:rPr>
          <w:rFonts w:eastAsia="仿宋"/>
          <w:color w:val="auto"/>
          <w:sz w:val="28"/>
          <w:szCs w:val="28"/>
          <w:highlight w:val="none"/>
          <w:u w:val="single"/>
        </w:rPr>
      </w:pPr>
      <w:r>
        <w:rPr>
          <w:rFonts w:hint="eastAsia"/>
          <w:color w:val="auto"/>
          <w:sz w:val="24"/>
          <w:highlight w:val="none"/>
        </w:rPr>
        <w:t>包括为完成本合同工程所需配备人工费、材料费、机具费、设备费、保管费、缺陷修复费、误工费、窝工费和赶工费、冬雨季和夜间施工费、安全文明施工措施费、管理费（含社会保险费用）、利润等，以及合同明示或暗示的所有责任、义务和风险。</w:t>
      </w:r>
    </w:p>
    <w:p>
      <w:pPr>
        <w:numPr>
          <w:ilvl w:val="0"/>
          <w:numId w:val="9"/>
        </w:numPr>
        <w:tabs>
          <w:tab w:val="left" w:pos="0"/>
          <w:tab w:val="left" w:pos="993"/>
          <w:tab w:val="left" w:pos="1134"/>
        </w:tabs>
        <w:snapToGrid w:val="0"/>
        <w:spacing w:line="400" w:lineRule="exact"/>
        <w:ind w:firstLine="480"/>
        <w:jc w:val="left"/>
        <w:rPr>
          <w:color w:val="auto"/>
          <w:sz w:val="24"/>
          <w:highlight w:val="none"/>
        </w:rPr>
      </w:pPr>
      <w:r>
        <w:rPr>
          <w:rFonts w:hint="eastAsia"/>
          <w:color w:val="auto"/>
          <w:sz w:val="24"/>
          <w:highlight w:val="none"/>
        </w:rPr>
        <w:t>本工程量</w:t>
      </w:r>
      <w:r>
        <w:rPr>
          <w:color w:val="auto"/>
          <w:sz w:val="24"/>
          <w:highlight w:val="none"/>
        </w:rPr>
        <w:t>清单应与</w:t>
      </w:r>
      <w:r>
        <w:rPr>
          <w:rFonts w:hint="eastAsia"/>
          <w:color w:val="auto"/>
          <w:sz w:val="24"/>
          <w:highlight w:val="none"/>
          <w:lang w:eastAsia="zh-CN"/>
        </w:rPr>
        <w:t>采购文件</w:t>
      </w:r>
      <w:r>
        <w:rPr>
          <w:color w:val="auto"/>
          <w:sz w:val="24"/>
          <w:highlight w:val="none"/>
        </w:rPr>
        <w:t>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本</w:t>
      </w:r>
      <w:r>
        <w:rPr>
          <w:rFonts w:hint="eastAsia"/>
          <w:color w:val="auto"/>
          <w:sz w:val="24"/>
          <w:highlight w:val="none"/>
        </w:rPr>
        <w:t>工程量</w:t>
      </w:r>
      <w:r>
        <w:rPr>
          <w:color w:val="auto"/>
          <w:sz w:val="24"/>
          <w:highlight w:val="none"/>
        </w:rPr>
        <w:t>清单中的数量为</w:t>
      </w:r>
      <w:r>
        <w:rPr>
          <w:rFonts w:hint="eastAsia"/>
          <w:color w:val="auto"/>
          <w:sz w:val="24"/>
          <w:highlight w:val="none"/>
        </w:rPr>
        <w:t>设计文件</w:t>
      </w:r>
      <w:r>
        <w:rPr>
          <w:color w:val="auto"/>
          <w:sz w:val="24"/>
          <w:highlight w:val="none"/>
        </w:rPr>
        <w:t>的预计数量</w:t>
      </w:r>
      <w:r>
        <w:rPr>
          <w:rFonts w:hint="eastAsia"/>
          <w:color w:val="auto"/>
          <w:sz w:val="24"/>
          <w:highlight w:val="none"/>
        </w:rPr>
        <w:t>，</w:t>
      </w:r>
      <w:r>
        <w:rPr>
          <w:color w:val="auto"/>
          <w:sz w:val="24"/>
          <w:highlight w:val="none"/>
        </w:rPr>
        <w:t>仅作为</w:t>
      </w:r>
      <w:r>
        <w:rPr>
          <w:rFonts w:hint="eastAsia"/>
          <w:color w:val="auto"/>
          <w:sz w:val="24"/>
          <w:highlight w:val="none"/>
        </w:rPr>
        <w:t>成交</w:t>
      </w:r>
      <w:r>
        <w:rPr>
          <w:color w:val="auto"/>
          <w:sz w:val="24"/>
          <w:highlight w:val="none"/>
        </w:rPr>
        <w:t>报价的基础，不能作为最终结算和支付的依据</w:t>
      </w:r>
      <w:r>
        <w:rPr>
          <w:rFonts w:hint="eastAsia"/>
          <w:color w:val="auto"/>
          <w:sz w:val="24"/>
          <w:highlight w:val="none"/>
        </w:rPr>
        <w:t>。</w:t>
      </w:r>
      <w:r>
        <w:rPr>
          <w:color w:val="auto"/>
          <w:sz w:val="24"/>
          <w:highlight w:val="none"/>
        </w:rPr>
        <w:t>实际</w:t>
      </w:r>
      <w:r>
        <w:rPr>
          <w:rFonts w:hint="eastAsia"/>
          <w:color w:val="auto"/>
          <w:sz w:val="24"/>
          <w:highlight w:val="none"/>
        </w:rPr>
        <w:t>支付</w:t>
      </w:r>
      <w:r>
        <w:rPr>
          <w:color w:val="auto"/>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工程量清单中</w:t>
      </w:r>
      <w:r>
        <w:rPr>
          <w:rFonts w:hint="eastAsia"/>
          <w:color w:val="auto"/>
          <w:sz w:val="24"/>
          <w:highlight w:val="none"/>
        </w:rPr>
        <w:t>报价</w:t>
      </w:r>
      <w:r>
        <w:rPr>
          <w:color w:val="auto"/>
          <w:sz w:val="24"/>
          <w:highlight w:val="none"/>
        </w:rPr>
        <w:t>人没有填入单价或价格的子目，</w:t>
      </w:r>
      <w:r>
        <w:rPr>
          <w:rFonts w:hint="eastAsia"/>
          <w:color w:val="auto"/>
          <w:sz w:val="24"/>
          <w:highlight w:val="none"/>
        </w:rPr>
        <w:t>其</w:t>
      </w:r>
      <w:r>
        <w:rPr>
          <w:color w:val="auto"/>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5</w:t>
      </w:r>
      <w:r>
        <w:rPr>
          <w:rFonts w:hint="eastAsia"/>
          <w:color w:val="auto"/>
          <w:sz w:val="24"/>
          <w:highlight w:val="none"/>
        </w:rPr>
        <w:t>、报价</w:t>
      </w:r>
      <w:r>
        <w:rPr>
          <w:color w:val="auto"/>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用于本合同工程所有车辆、机械设备的通行费、燃油费，</w:t>
      </w:r>
      <w:r>
        <w:rPr>
          <w:rFonts w:hint="eastAsia"/>
          <w:color w:val="auto"/>
          <w:sz w:val="24"/>
          <w:highlight w:val="none"/>
        </w:rPr>
        <w:t>应</w:t>
      </w:r>
      <w:r>
        <w:rPr>
          <w:color w:val="auto"/>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7</w:t>
      </w:r>
      <w:r>
        <w:rPr>
          <w:rFonts w:hint="eastAsia"/>
          <w:color w:val="auto"/>
          <w:sz w:val="24"/>
          <w:highlight w:val="none"/>
        </w:rPr>
        <w:t>、成交</w:t>
      </w:r>
      <w:r>
        <w:rPr>
          <w:color w:val="auto"/>
          <w:sz w:val="24"/>
          <w:highlight w:val="none"/>
        </w:rPr>
        <w:t>人提供</w:t>
      </w:r>
      <w:r>
        <w:rPr>
          <w:rFonts w:hint="eastAsia"/>
          <w:color w:val="auto"/>
          <w:sz w:val="24"/>
          <w:highlight w:val="none"/>
        </w:rPr>
        <w:t>的</w:t>
      </w:r>
      <w:r>
        <w:rPr>
          <w:color w:val="auto"/>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8</w:t>
      </w:r>
      <w:r>
        <w:rPr>
          <w:rFonts w:hint="eastAsia"/>
          <w:color w:val="auto"/>
          <w:sz w:val="24"/>
          <w:highlight w:val="none"/>
        </w:rPr>
        <w:t>、工程量</w:t>
      </w:r>
      <w:r>
        <w:rPr>
          <w:color w:val="auto"/>
          <w:sz w:val="24"/>
          <w:highlight w:val="none"/>
        </w:rPr>
        <w:t>清单中未列出的</w:t>
      </w:r>
      <w:r>
        <w:rPr>
          <w:rFonts w:hint="eastAsia"/>
          <w:color w:val="auto"/>
          <w:sz w:val="24"/>
          <w:highlight w:val="none"/>
        </w:rPr>
        <w:t>措施费，</w:t>
      </w:r>
      <w:r>
        <w:rPr>
          <w:color w:val="auto"/>
          <w:sz w:val="24"/>
          <w:highlight w:val="none"/>
        </w:rPr>
        <w:t>视为已分摊在工程量清单中的其他有关子目的单价或总额价中</w:t>
      </w:r>
      <w:r>
        <w:rPr>
          <w:rFonts w:hint="eastAsia"/>
          <w:color w:val="auto"/>
          <w:sz w:val="24"/>
          <w:highlight w:val="none"/>
        </w:rPr>
        <w:t>。</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color w:val="auto"/>
          <w:sz w:val="24"/>
          <w:highlight w:val="none"/>
        </w:rPr>
      </w:pPr>
      <w:r>
        <w:rPr>
          <w:b/>
          <w:bCs/>
          <w:color w:val="auto"/>
          <w:sz w:val="24"/>
          <w:highlight w:val="none"/>
        </w:rPr>
        <w:t>10、本项目工程量清单</w:t>
      </w:r>
      <w:r>
        <w:rPr>
          <w:rFonts w:hint="eastAsia"/>
          <w:b/>
          <w:bCs/>
          <w:color w:val="auto"/>
          <w:sz w:val="24"/>
          <w:highlight w:val="none"/>
        </w:rPr>
        <w:t>的</w:t>
      </w:r>
      <w:r>
        <w:rPr>
          <w:b/>
          <w:bCs/>
          <w:color w:val="auto"/>
          <w:sz w:val="24"/>
          <w:highlight w:val="none"/>
        </w:rPr>
        <w:t>报价中</w:t>
      </w:r>
      <w:r>
        <w:rPr>
          <w:rFonts w:hint="eastAsia"/>
          <w:b/>
          <w:bCs/>
          <w:color w:val="auto"/>
          <w:sz w:val="24"/>
          <w:highlight w:val="none"/>
          <w:lang w:eastAsia="zh-CN"/>
        </w:rPr>
        <w:t>不含税</w:t>
      </w:r>
      <w:r>
        <w:rPr>
          <w:b/>
          <w:bCs/>
          <w:color w:val="auto"/>
          <w:sz w:val="24"/>
          <w:highlight w:val="none"/>
        </w:rPr>
        <w:t>金。结算时</w:t>
      </w:r>
      <w:r>
        <w:rPr>
          <w:rFonts w:hint="eastAsia"/>
          <w:b/>
          <w:bCs/>
          <w:color w:val="auto"/>
          <w:sz w:val="24"/>
          <w:highlight w:val="none"/>
        </w:rPr>
        <w:t>按</w:t>
      </w:r>
      <w:r>
        <w:rPr>
          <w:b/>
          <w:bCs/>
          <w:color w:val="auto"/>
          <w:sz w:val="24"/>
          <w:highlight w:val="none"/>
        </w:rPr>
        <w:t>成交人</w:t>
      </w:r>
      <w:r>
        <w:rPr>
          <w:rFonts w:hint="eastAsia"/>
          <w:b/>
          <w:bCs/>
          <w:color w:val="auto"/>
          <w:sz w:val="24"/>
          <w:highlight w:val="none"/>
        </w:rPr>
        <w:t>提供</w:t>
      </w:r>
      <w:r>
        <w:rPr>
          <w:b/>
          <w:bCs/>
          <w:color w:val="auto"/>
          <w:sz w:val="24"/>
          <w:highlight w:val="none"/>
        </w:rPr>
        <w:t>增值税专用发票的</w:t>
      </w:r>
      <w:r>
        <w:rPr>
          <w:rFonts w:hint="eastAsia"/>
          <w:b/>
          <w:bCs/>
          <w:color w:val="auto"/>
          <w:sz w:val="24"/>
          <w:highlight w:val="none"/>
        </w:rPr>
        <w:t>实际</w:t>
      </w:r>
      <w:r>
        <w:rPr>
          <w:b/>
          <w:bCs/>
          <w:color w:val="auto"/>
          <w:sz w:val="24"/>
          <w:highlight w:val="none"/>
        </w:rPr>
        <w:t>税金进行结算。</w:t>
      </w:r>
    </w:p>
    <w:p>
      <w:pPr>
        <w:tabs>
          <w:tab w:val="left" w:pos="0"/>
          <w:tab w:val="left" w:pos="993"/>
          <w:tab w:val="left" w:pos="1134"/>
        </w:tabs>
        <w:snapToGrid w:val="0"/>
        <w:spacing w:line="360" w:lineRule="exact"/>
        <w:rPr>
          <w:rFonts w:ascii="仿宋_GB2312" w:eastAsia="仿宋_GB2312"/>
          <w:b/>
          <w:color w:val="auto"/>
          <w:sz w:val="48"/>
          <w:szCs w:val="48"/>
          <w:highlight w:val="none"/>
        </w:rPr>
      </w:pPr>
    </w:p>
    <w:p>
      <w:pPr>
        <w:pStyle w:val="18"/>
        <w:ind w:firstLine="964"/>
        <w:rPr>
          <w:rFonts w:ascii="仿宋_GB2312" w:eastAsia="仿宋_GB2312"/>
          <w:b/>
          <w:color w:val="auto"/>
          <w:sz w:val="48"/>
          <w:szCs w:val="48"/>
          <w:highlight w:val="none"/>
        </w:rPr>
      </w:pPr>
    </w:p>
    <w:p>
      <w:pPr>
        <w:pStyle w:val="18"/>
        <w:ind w:firstLine="964"/>
        <w:rPr>
          <w:rFonts w:ascii="仿宋_GB2312" w:eastAsia="仿宋_GB2312"/>
          <w:b/>
          <w:color w:val="auto"/>
          <w:sz w:val="48"/>
          <w:szCs w:val="48"/>
          <w:highlight w:val="none"/>
        </w:rPr>
      </w:pPr>
    </w:p>
    <w:p>
      <w:pPr>
        <w:pStyle w:val="18"/>
        <w:ind w:firstLine="964"/>
        <w:rPr>
          <w:rFonts w:ascii="仿宋_GB2312" w:eastAsia="仿宋_GB2312"/>
          <w:b/>
          <w:color w:val="auto"/>
          <w:sz w:val="48"/>
          <w:szCs w:val="48"/>
          <w:highlight w:val="none"/>
        </w:rPr>
      </w:pPr>
    </w:p>
    <w:p>
      <w:pPr>
        <w:pStyle w:val="11"/>
        <w:ind w:left="0" w:leftChars="0"/>
        <w:rPr>
          <w:color w:val="auto"/>
          <w:highlight w:val="none"/>
        </w:rPr>
      </w:pPr>
    </w:p>
    <w:p>
      <w:pPr>
        <w:tabs>
          <w:tab w:val="left" w:pos="0"/>
          <w:tab w:val="left" w:pos="993"/>
          <w:tab w:val="left" w:pos="1134"/>
        </w:tabs>
        <w:snapToGrid w:val="0"/>
        <w:spacing w:before="240" w:after="240" w:line="900" w:lineRule="exact"/>
        <w:jc w:val="center"/>
        <w:rPr>
          <w:rFonts w:ascii="仿宋_GB2312" w:eastAsia="仿宋_GB2312"/>
          <w:b/>
          <w:color w:val="auto"/>
          <w:sz w:val="48"/>
          <w:szCs w:val="48"/>
          <w:highlight w:val="none"/>
        </w:rPr>
      </w:pPr>
    </w:p>
    <w:p>
      <w:pPr>
        <w:tabs>
          <w:tab w:val="left" w:pos="0"/>
          <w:tab w:val="left" w:pos="993"/>
          <w:tab w:val="left" w:pos="1134"/>
        </w:tabs>
        <w:snapToGrid w:val="0"/>
        <w:spacing w:before="240" w:after="240" w:line="900" w:lineRule="exact"/>
        <w:jc w:val="center"/>
        <w:rPr>
          <w:rFonts w:hint="eastAsia" w:ascii="仿宋_GB2312" w:eastAsia="仿宋_GB2312"/>
          <w:b/>
          <w:color w:val="auto"/>
          <w:sz w:val="48"/>
          <w:szCs w:val="48"/>
          <w:highlight w:val="none"/>
        </w:rPr>
      </w:pPr>
    </w:p>
    <w:p>
      <w:pPr>
        <w:tabs>
          <w:tab w:val="left" w:pos="0"/>
          <w:tab w:val="left" w:pos="993"/>
          <w:tab w:val="left" w:pos="1134"/>
        </w:tabs>
        <w:snapToGrid w:val="0"/>
        <w:spacing w:before="240" w:after="240" w:line="900" w:lineRule="exact"/>
        <w:jc w:val="center"/>
        <w:rPr>
          <w:rFonts w:ascii="仿宋_GB2312" w:eastAsia="仿宋_GB2312"/>
          <w:b/>
          <w:color w:val="auto"/>
          <w:sz w:val="48"/>
          <w:szCs w:val="48"/>
          <w:highlight w:val="none"/>
        </w:rPr>
      </w:pPr>
      <w:r>
        <w:rPr>
          <w:rFonts w:hint="eastAsia" w:ascii="仿宋_GB2312" w:eastAsia="仿宋_GB2312"/>
          <w:b/>
          <w:color w:val="auto"/>
          <w:sz w:val="48"/>
          <w:szCs w:val="48"/>
          <w:highlight w:val="none"/>
        </w:rPr>
        <w:t>七、报价文件格式</w:t>
      </w: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(手持件)</w:t>
      </w:r>
    </w:p>
    <w:p>
      <w:pPr>
        <w:pStyle w:val="18"/>
        <w:ind w:left="0" w:leftChars="0" w:firstLine="0" w:firstLineChars="0"/>
        <w:jc w:val="center"/>
        <w:rPr>
          <w:rFonts w:eastAsia="仿宋_GB2312"/>
          <w:color w:val="auto"/>
          <w:highlight w:val="none"/>
        </w:rPr>
      </w:pPr>
      <w:r>
        <w:rPr>
          <w:rFonts w:hint="eastAsia" w:ascii="仿宋_GB2312" w:hAnsi="宋体" w:eastAsia="仿宋_GB2312"/>
          <w:b/>
          <w:color w:val="auto"/>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color w:val="auto"/>
          <w:sz w:val="28"/>
          <w:szCs w:val="28"/>
          <w:highlight w:val="none"/>
        </w:rPr>
      </w:pPr>
    </w:p>
    <w:p>
      <w:pPr>
        <w:pStyle w:val="7"/>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单位名称：</w:t>
      </w:r>
    </w:p>
    <w:p>
      <w:pPr>
        <w:pStyle w:val="7"/>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地址：</w:t>
      </w:r>
    </w:p>
    <w:p>
      <w:pPr>
        <w:pStyle w:val="7"/>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姓名：</w:t>
      </w:r>
      <w:r>
        <w:rPr>
          <w:rFonts w:hint="eastAsia" w:ascii="仿宋_GB2312" w:eastAsia="仿宋_GB2312"/>
          <w:color w:val="auto"/>
          <w:sz w:val="24"/>
          <w:szCs w:val="24"/>
          <w:highlight w:val="none"/>
          <w:u w:val="single"/>
        </w:rPr>
        <w:t xml:space="preserve">           （需亲笔签名）</w:t>
      </w:r>
      <w:r>
        <w:rPr>
          <w:rFonts w:hint="eastAsia" w:ascii="仿宋_GB2312" w:eastAsia="仿宋_GB2312"/>
          <w:color w:val="auto"/>
          <w:sz w:val="24"/>
          <w:szCs w:val="24"/>
          <w:highlight w:val="none"/>
        </w:rPr>
        <w:t xml:space="preserve"> 性别： 年龄： 职务：</w:t>
      </w:r>
    </w:p>
    <w:p>
      <w:pPr>
        <w:pStyle w:val="7"/>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系</w:t>
      </w:r>
      <w:r>
        <w:rPr>
          <w:rFonts w:hint="eastAsia" w:ascii="仿宋_GB2312" w:eastAsia="仿宋_GB2312"/>
          <w:color w:val="auto"/>
          <w:sz w:val="24"/>
          <w:szCs w:val="24"/>
          <w:highlight w:val="none"/>
          <w:u w:val="single"/>
        </w:rPr>
        <w:t>（单位名称）</w:t>
      </w:r>
      <w:r>
        <w:rPr>
          <w:rFonts w:hint="eastAsia" w:ascii="仿宋_GB2312" w:eastAsia="仿宋_GB2312"/>
          <w:color w:val="auto"/>
          <w:sz w:val="24"/>
          <w:szCs w:val="24"/>
          <w:highlight w:val="none"/>
        </w:rPr>
        <w:t>的法定代表人。</w:t>
      </w:r>
    </w:p>
    <w:p>
      <w:pPr>
        <w:pStyle w:val="7"/>
        <w:spacing w:line="7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身份证号码：</w:t>
      </w:r>
    </w:p>
    <w:p>
      <w:pPr>
        <w:pStyle w:val="7"/>
        <w:spacing w:line="700" w:lineRule="exact"/>
        <w:ind w:firstLine="480" w:firstLineChars="200"/>
        <w:rPr>
          <w:rFonts w:ascii="仿宋_GB2312" w:eastAsia="仿宋_GB2312"/>
          <w:color w:val="auto"/>
          <w:sz w:val="24"/>
          <w:szCs w:val="24"/>
          <w:highlight w:val="none"/>
        </w:rPr>
      </w:pPr>
    </w:p>
    <w:p>
      <w:pPr>
        <w:pStyle w:val="7"/>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特此证明</w:t>
      </w:r>
    </w:p>
    <w:p>
      <w:pPr>
        <w:pStyle w:val="7"/>
        <w:spacing w:line="700" w:lineRule="exact"/>
        <w:ind w:firstLine="480" w:firstLineChars="200"/>
        <w:rPr>
          <w:rFonts w:ascii="仿宋_GB2312" w:eastAsia="仿宋_GB2312"/>
          <w:color w:val="auto"/>
          <w:sz w:val="24"/>
          <w:szCs w:val="24"/>
          <w:highlight w:val="none"/>
        </w:rPr>
      </w:pPr>
    </w:p>
    <w:p>
      <w:pPr>
        <w:pStyle w:val="7"/>
        <w:spacing w:line="700" w:lineRule="exact"/>
        <w:ind w:firstLine="480" w:firstLineChars="200"/>
        <w:rPr>
          <w:rFonts w:ascii="仿宋_GB2312" w:eastAsia="仿宋_GB2312"/>
          <w:color w:val="auto"/>
          <w:sz w:val="24"/>
          <w:szCs w:val="24"/>
          <w:highlight w:val="none"/>
        </w:rPr>
      </w:pPr>
    </w:p>
    <w:p>
      <w:pPr>
        <w:pStyle w:val="7"/>
        <w:spacing w:line="700" w:lineRule="exact"/>
        <w:ind w:hanging="4201"/>
        <w:jc w:val="right"/>
        <w:rPr>
          <w:rFonts w:ascii="仿宋_GB2312" w:eastAsia="仿宋_GB2312"/>
          <w:color w:val="auto"/>
          <w:spacing w:val="-20"/>
          <w:sz w:val="24"/>
          <w:szCs w:val="24"/>
          <w:highlight w:val="none"/>
          <w:u w:val="single"/>
        </w:rPr>
      </w:pPr>
      <w:r>
        <w:rPr>
          <w:rFonts w:hint="eastAsia" w:ascii="仿宋_GB2312" w:eastAsia="仿宋_GB2312"/>
          <w:color w:val="auto"/>
          <w:spacing w:val="-20"/>
          <w:sz w:val="24"/>
          <w:szCs w:val="24"/>
          <w:highlight w:val="none"/>
        </w:rPr>
        <w:t>单位：</w:t>
      </w:r>
      <w:r>
        <w:rPr>
          <w:rFonts w:hint="eastAsia" w:ascii="仿宋_GB2312" w:eastAsia="仿宋_GB2312"/>
          <w:color w:val="auto"/>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color w:val="auto"/>
          <w:sz w:val="24"/>
          <w:szCs w:val="24"/>
          <w:highlight w:val="none"/>
        </w:rPr>
      </w:pPr>
      <w:r>
        <w:rPr>
          <w:rFonts w:hint="eastAsia" w:ascii="仿宋_GB2312" w:eastAsia="仿宋_GB2312"/>
          <w:color w:val="auto"/>
          <w:sz w:val="24"/>
          <w:szCs w:val="24"/>
          <w:highlight w:val="none"/>
        </w:rPr>
        <w:t>日期：年月日</w:t>
      </w:r>
    </w:p>
    <w:p>
      <w:pPr>
        <w:pStyle w:val="7"/>
        <w:spacing w:line="700" w:lineRule="exact"/>
        <w:ind w:firstLine="570"/>
        <w:jc w:val="left"/>
        <w:rPr>
          <w:rFonts w:ascii="仿宋_GB2312" w:eastAsia="仿宋_GB2312"/>
          <w:b/>
          <w:color w:val="auto"/>
          <w:sz w:val="24"/>
          <w:szCs w:val="24"/>
          <w:highlight w:val="none"/>
        </w:rPr>
      </w:pPr>
      <w:r>
        <w:rPr>
          <w:rFonts w:hint="eastAsia" w:ascii="仿宋_GB2312" w:eastAsia="仿宋_GB2312"/>
          <w:b/>
          <w:color w:val="auto"/>
          <w:sz w:val="24"/>
          <w:szCs w:val="24"/>
          <w:highlight w:val="none"/>
        </w:rPr>
        <w:t>注：</w:t>
      </w:r>
    </w:p>
    <w:p>
      <w:pPr>
        <w:pStyle w:val="7"/>
        <w:spacing w:line="700" w:lineRule="exact"/>
        <w:ind w:firstLine="570"/>
        <w:jc w:val="left"/>
        <w:rPr>
          <w:rFonts w:ascii="仿宋_GB2312" w:eastAsia="仿宋_GB2312"/>
          <w:b/>
          <w:color w:val="auto"/>
          <w:sz w:val="24"/>
          <w:szCs w:val="24"/>
          <w:highlight w:val="none"/>
        </w:rPr>
      </w:pPr>
      <w:r>
        <w:rPr>
          <w:rFonts w:hint="eastAsia" w:ascii="仿宋_GB2312" w:eastAsia="仿宋_GB2312"/>
          <w:b/>
          <w:color w:val="auto"/>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color w:val="auto"/>
          <w:sz w:val="32"/>
          <w:highlight w:val="none"/>
        </w:rPr>
      </w:pPr>
      <w:r>
        <w:rPr>
          <w:rFonts w:hint="eastAsia" w:ascii="仿宋_GB2312" w:eastAsia="仿宋_GB2312"/>
          <w:b/>
          <w:color w:val="auto"/>
          <w:sz w:val="24"/>
          <w:szCs w:val="24"/>
          <w:highlight w:val="none"/>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color w:val="auto"/>
          <w:sz w:val="30"/>
          <w:szCs w:val="30"/>
          <w:highlight w:val="none"/>
        </w:rPr>
      </w:pPr>
    </w:p>
    <w:p>
      <w:pPr>
        <w:pStyle w:val="18"/>
        <w:ind w:left="0" w:leftChars="0" w:firstLine="0" w:firstLineChars="0"/>
        <w:rPr>
          <w:rFonts w:ascii="仿宋_GB2312" w:hAnsi="宋体" w:eastAsia="仿宋_GB2312"/>
          <w:b/>
          <w:color w:val="auto"/>
          <w:sz w:val="30"/>
          <w:szCs w:val="30"/>
          <w:highlight w:val="none"/>
        </w:rPr>
      </w:pPr>
    </w:p>
    <w:p>
      <w:pPr>
        <w:tabs>
          <w:tab w:val="left" w:pos="0"/>
          <w:tab w:val="left" w:pos="567"/>
          <w:tab w:val="left" w:pos="993"/>
          <w:tab w:val="left" w:pos="1134"/>
        </w:tabs>
        <w:snapToGrid w:val="0"/>
        <w:spacing w:before="240" w:line="7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1.2授 权 委 托 书</w:t>
      </w:r>
    </w:p>
    <w:p>
      <w:pPr>
        <w:pStyle w:val="7"/>
        <w:spacing w:line="700" w:lineRule="exact"/>
        <w:ind w:firstLine="57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本授权委托书声明：我</w:t>
      </w:r>
      <w:r>
        <w:rPr>
          <w:rFonts w:hint="eastAsia" w:ascii="仿宋_GB2312" w:eastAsia="仿宋_GB2312"/>
          <w:color w:val="auto"/>
          <w:sz w:val="24"/>
          <w:szCs w:val="24"/>
          <w:highlight w:val="none"/>
          <w:u w:val="single"/>
        </w:rPr>
        <w:t xml:space="preserve">    （姓名）</w:t>
      </w:r>
      <w:r>
        <w:rPr>
          <w:rFonts w:hint="eastAsia" w:ascii="仿宋_GB2312" w:eastAsia="仿宋_GB2312"/>
          <w:color w:val="auto"/>
          <w:sz w:val="24"/>
          <w:szCs w:val="24"/>
          <w:highlight w:val="none"/>
        </w:rPr>
        <w:t>系</w:t>
      </w:r>
      <w:r>
        <w:rPr>
          <w:rFonts w:hint="eastAsia" w:ascii="仿宋_GB2312" w:eastAsia="仿宋_GB2312"/>
          <w:color w:val="auto"/>
          <w:sz w:val="24"/>
          <w:szCs w:val="24"/>
          <w:highlight w:val="none"/>
          <w:u w:val="single"/>
        </w:rPr>
        <w:t xml:space="preserve">                （单位名称）</w:t>
      </w:r>
      <w:r>
        <w:rPr>
          <w:rFonts w:hint="eastAsia" w:ascii="仿宋_GB2312" w:eastAsia="仿宋_GB2312"/>
          <w:color w:val="auto"/>
          <w:sz w:val="24"/>
          <w:szCs w:val="24"/>
          <w:highlight w:val="none"/>
        </w:rPr>
        <w:t>的法定代表人，现授权委托</w:t>
      </w:r>
      <w:r>
        <w:rPr>
          <w:rFonts w:hint="eastAsia" w:ascii="仿宋_GB2312" w:eastAsia="仿宋_GB2312"/>
          <w:color w:val="auto"/>
          <w:sz w:val="24"/>
          <w:szCs w:val="24"/>
          <w:highlight w:val="none"/>
          <w:u w:val="single"/>
        </w:rPr>
        <w:t xml:space="preserve">          （单位名称）</w:t>
      </w:r>
      <w:r>
        <w:rPr>
          <w:rFonts w:hint="eastAsia" w:ascii="仿宋_GB2312" w:eastAsia="仿宋_GB2312"/>
          <w:color w:val="auto"/>
          <w:sz w:val="24"/>
          <w:szCs w:val="24"/>
          <w:highlight w:val="none"/>
        </w:rPr>
        <w:t>的</w:t>
      </w:r>
      <w:r>
        <w:rPr>
          <w:rFonts w:hint="eastAsia" w:ascii="仿宋_GB2312" w:eastAsia="仿宋_GB2312"/>
          <w:color w:val="auto"/>
          <w:sz w:val="24"/>
          <w:szCs w:val="24"/>
          <w:highlight w:val="none"/>
          <w:u w:val="single"/>
        </w:rPr>
        <w:t>（姓名）</w:t>
      </w:r>
      <w:r>
        <w:rPr>
          <w:rFonts w:hint="eastAsia" w:ascii="仿宋_GB2312" w:eastAsia="仿宋_GB2312"/>
          <w:color w:val="auto"/>
          <w:sz w:val="24"/>
          <w:szCs w:val="24"/>
          <w:highlight w:val="none"/>
        </w:rPr>
        <w:t>为我公司的法定代表人授权委托代理人，以本公司的名义参加宁德市高速公路养护工程有限公司的</w:t>
      </w:r>
      <w:r>
        <w:rPr>
          <w:rFonts w:hint="eastAsia" w:ascii="仿宋_GB2312" w:eastAsia="仿宋_GB2312"/>
          <w:color w:val="auto"/>
          <w:sz w:val="24"/>
          <w:szCs w:val="24"/>
          <w:highlight w:val="none"/>
          <w:u w:val="single"/>
        </w:rPr>
        <w:t xml:space="preserve">           （项目名称）</w:t>
      </w:r>
      <w:r>
        <w:rPr>
          <w:rFonts w:hint="eastAsia" w:ascii="仿宋_GB2312" w:eastAsia="仿宋_GB2312"/>
          <w:color w:val="auto"/>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代理人无转委权。特此委托。</w:t>
      </w:r>
    </w:p>
    <w:p>
      <w:pPr>
        <w:pStyle w:val="7"/>
        <w:spacing w:line="700" w:lineRule="exact"/>
        <w:ind w:firstLine="480" w:firstLineChars="200"/>
        <w:jc w:val="left"/>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代理人： 性别：年龄：</w:t>
      </w:r>
    </w:p>
    <w:p>
      <w:pPr>
        <w:pStyle w:val="7"/>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单  位： 部门：职务：</w:t>
      </w:r>
    </w:p>
    <w:p>
      <w:pPr>
        <w:pStyle w:val="7"/>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附：法定代表人和委托代理人身份证复印件</w:t>
      </w:r>
    </w:p>
    <w:p>
      <w:pPr>
        <w:pStyle w:val="7"/>
        <w:spacing w:line="700" w:lineRule="exact"/>
        <w:ind w:firstLine="3720" w:firstLineChars="1550"/>
        <w:rPr>
          <w:rFonts w:ascii="仿宋_GB2312" w:eastAsia="仿宋_GB2312"/>
          <w:color w:val="auto"/>
          <w:sz w:val="24"/>
          <w:szCs w:val="24"/>
          <w:highlight w:val="none"/>
        </w:rPr>
      </w:pPr>
      <w:r>
        <w:rPr>
          <w:rFonts w:hint="eastAsia" w:ascii="仿宋_GB2312" w:eastAsia="仿宋_GB2312"/>
          <w:color w:val="auto"/>
          <w:sz w:val="24"/>
          <w:szCs w:val="24"/>
          <w:highlight w:val="none"/>
        </w:rPr>
        <w:t>单位：</w:t>
      </w:r>
      <w:r>
        <w:rPr>
          <w:rFonts w:hint="eastAsia" w:ascii="仿宋_GB2312" w:eastAsia="仿宋_GB2312"/>
          <w:color w:val="auto"/>
          <w:sz w:val="24"/>
          <w:szCs w:val="24"/>
          <w:highlight w:val="none"/>
          <w:u w:val="single"/>
        </w:rPr>
        <w:t xml:space="preserve">                    （单位全称）</w:t>
      </w:r>
    </w:p>
    <w:p>
      <w:pPr>
        <w:pStyle w:val="7"/>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法定代表人：</w:t>
      </w:r>
      <w:r>
        <w:rPr>
          <w:rFonts w:hint="eastAsia" w:ascii="仿宋_GB2312" w:eastAsia="仿宋_GB2312"/>
          <w:color w:val="auto"/>
          <w:sz w:val="24"/>
          <w:szCs w:val="24"/>
          <w:highlight w:val="none"/>
          <w:u w:val="single"/>
        </w:rPr>
        <w:t xml:space="preserve">                  （签字）</w:t>
      </w:r>
    </w:p>
    <w:p>
      <w:pPr>
        <w:pStyle w:val="7"/>
        <w:spacing w:line="700" w:lineRule="exact"/>
        <w:ind w:firstLine="3720" w:firstLineChars="1550"/>
        <w:rPr>
          <w:rFonts w:ascii="仿宋_GB2312" w:eastAsia="仿宋_GB2312"/>
          <w:color w:val="auto"/>
          <w:sz w:val="24"/>
          <w:szCs w:val="24"/>
          <w:highlight w:val="none"/>
        </w:rPr>
      </w:pPr>
      <w:r>
        <w:rPr>
          <w:rFonts w:hint="eastAsia" w:ascii="仿宋_GB2312" w:eastAsia="仿宋_GB2312"/>
          <w:color w:val="auto"/>
          <w:sz w:val="24"/>
          <w:szCs w:val="24"/>
          <w:highlight w:val="none"/>
        </w:rPr>
        <w:t>身份证号码：</w:t>
      </w:r>
    </w:p>
    <w:p>
      <w:pPr>
        <w:pStyle w:val="7"/>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被授权委托代理人：</w:t>
      </w:r>
      <w:r>
        <w:rPr>
          <w:rFonts w:hint="eastAsia" w:ascii="仿宋_GB2312" w:eastAsia="仿宋_GB2312"/>
          <w:color w:val="auto"/>
          <w:sz w:val="24"/>
          <w:szCs w:val="24"/>
          <w:highlight w:val="none"/>
          <w:u w:val="single"/>
        </w:rPr>
        <w:t xml:space="preserve">            （签字）</w:t>
      </w:r>
    </w:p>
    <w:p>
      <w:pPr>
        <w:pStyle w:val="7"/>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身份证号码：</w:t>
      </w:r>
    </w:p>
    <w:p>
      <w:pPr>
        <w:pStyle w:val="7"/>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联系方式：</w:t>
      </w:r>
    </w:p>
    <w:p>
      <w:pPr>
        <w:pStyle w:val="7"/>
        <w:spacing w:line="600" w:lineRule="exact"/>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                     日期：年月日</w:t>
      </w:r>
    </w:p>
    <w:p>
      <w:pPr>
        <w:rPr>
          <w:rFonts w:hint="eastAsia"/>
          <w:b/>
          <w:bCs/>
          <w:color w:val="auto"/>
          <w:highlight w:val="none"/>
        </w:rPr>
      </w:pPr>
      <w:r>
        <w:rPr>
          <w:rFonts w:hint="eastAsia"/>
          <w:b/>
          <w:bCs/>
          <w:color w:val="auto"/>
          <w:highlight w:val="none"/>
        </w:rPr>
        <w:br w:type="page"/>
      </w:r>
    </w:p>
    <w:p>
      <w:pPr>
        <w:spacing w:line="600" w:lineRule="exact"/>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lang w:val="en-US" w:eastAsia="zh-CN"/>
        </w:rPr>
        <w:t>3.</w:t>
      </w:r>
      <w:r>
        <w:rPr>
          <w:rFonts w:hint="eastAsia" w:ascii="仿宋_GB2312" w:eastAsia="仿宋_GB2312"/>
          <w:b/>
          <w:bCs/>
          <w:color w:val="auto"/>
          <w:sz w:val="32"/>
          <w:szCs w:val="32"/>
          <w:highlight w:val="none"/>
        </w:rPr>
        <w:t>无拖欠农民工工资承诺书</w:t>
      </w:r>
    </w:p>
    <w:p>
      <w:pPr>
        <w:spacing w:line="600" w:lineRule="exact"/>
        <w:jc w:val="left"/>
        <w:rPr>
          <w:rFonts w:ascii="仿宋_GB2312" w:eastAsia="仿宋_GB2312"/>
          <w:bCs/>
          <w:color w:val="auto"/>
          <w:sz w:val="28"/>
          <w:szCs w:val="28"/>
          <w:highlight w:val="none"/>
        </w:rPr>
      </w:pPr>
      <w:r>
        <w:rPr>
          <w:rFonts w:hint="eastAsia" w:ascii="仿宋_GB2312" w:eastAsia="仿宋_GB2312"/>
          <w:bCs/>
          <w:color w:val="auto"/>
          <w:sz w:val="28"/>
          <w:szCs w:val="28"/>
          <w:highlight w:val="none"/>
        </w:rPr>
        <w:t>宁德市高速公路养护工程有限公司:</w:t>
      </w:r>
    </w:p>
    <w:p>
      <w:pPr>
        <w:spacing w:line="600" w:lineRule="exact"/>
        <w:jc w:val="center"/>
        <w:rPr>
          <w:rFonts w:ascii="仿宋_GB2312" w:eastAsia="仿宋_GB2312"/>
          <w:bCs/>
          <w:color w:val="auto"/>
          <w:sz w:val="28"/>
          <w:szCs w:val="28"/>
          <w:highlight w:val="none"/>
        </w:rPr>
      </w:pPr>
      <w:r>
        <w:rPr>
          <w:rFonts w:hint="eastAsia" w:ascii="仿宋_GB2312" w:eastAsia="仿宋_GB2312"/>
          <w:bCs/>
          <w:color w:val="auto"/>
          <w:sz w:val="28"/>
          <w:szCs w:val="28"/>
          <w:highlight w:val="none"/>
        </w:rPr>
        <w:t xml:space="preserve">    为了切实维护建筑农民工的合法权益，确保社会和企业稳定，根据</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各级政府和相关主管部门的相关要求，如我司中选</w:t>
      </w:r>
      <w:r>
        <w:rPr>
          <w:rFonts w:ascii="仿宋_GB2312" w:eastAsia="仿宋_GB2312"/>
          <w:bCs/>
          <w:color w:val="auto"/>
          <w:sz w:val="28"/>
          <w:szCs w:val="28"/>
          <w:highlight w:val="none"/>
          <w:u w:val="single"/>
        </w:rPr>
        <w:t xml:space="preserve">        </w:t>
      </w:r>
      <w:r>
        <w:rPr>
          <w:rFonts w:hint="eastAsia" w:ascii="仿宋_GB2312" w:eastAsia="仿宋_GB2312"/>
          <w:bCs/>
          <w:color w:val="auto"/>
          <w:sz w:val="28"/>
          <w:szCs w:val="28"/>
          <w:highlight w:val="none"/>
        </w:rPr>
        <w:t>（项目名称），我司做如下郑重承诺:</w:t>
      </w:r>
    </w:p>
    <w:p>
      <w:pPr>
        <w:pStyle w:val="39"/>
        <w:numPr>
          <w:ilvl w:val="0"/>
          <w:numId w:val="10"/>
        </w:numPr>
        <w:spacing w:line="600" w:lineRule="exact"/>
        <w:ind w:firstLineChars="0"/>
        <w:rPr>
          <w:rFonts w:ascii="仿宋_GB2312" w:eastAsia="仿宋_GB2312"/>
          <w:bCs/>
          <w:color w:val="auto"/>
          <w:sz w:val="28"/>
          <w:szCs w:val="28"/>
          <w:highlight w:val="none"/>
        </w:rPr>
      </w:pPr>
      <w:r>
        <w:rPr>
          <w:rFonts w:hint="eastAsia" w:ascii="仿宋_GB2312" w:eastAsia="仿宋_GB2312"/>
          <w:bCs/>
          <w:color w:val="auto"/>
          <w:sz w:val="28"/>
          <w:szCs w:val="28"/>
          <w:highlight w:val="none"/>
        </w:rPr>
        <w:t>我公司将严格按照上级主管部门以及天关于农民工工资发放</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的相关要求，切实做好农民工工资发放工作，按时足额支付本项目农民工工资，做到不挪作他用，不拖欠农民工工资;</w:t>
      </w:r>
    </w:p>
    <w:p>
      <w:pPr>
        <w:pStyle w:val="39"/>
        <w:numPr>
          <w:ilvl w:val="0"/>
          <w:numId w:val="10"/>
        </w:numPr>
        <w:spacing w:line="600" w:lineRule="exact"/>
        <w:ind w:firstLineChars="0"/>
        <w:rPr>
          <w:rFonts w:ascii="仿宋_GB2312" w:eastAsia="仿宋_GB2312"/>
          <w:bCs/>
          <w:color w:val="auto"/>
          <w:sz w:val="28"/>
          <w:szCs w:val="28"/>
          <w:highlight w:val="none"/>
        </w:rPr>
      </w:pPr>
      <w:r>
        <w:rPr>
          <w:rFonts w:hint="eastAsia" w:ascii="仿宋_GB2312" w:eastAsia="仿宋_GB2312"/>
          <w:bCs/>
          <w:color w:val="auto"/>
          <w:sz w:val="28"/>
          <w:szCs w:val="28"/>
          <w:highlight w:val="none"/>
        </w:rPr>
        <w:t>每期工程款结算前，我公司一定按照规定将农民工工资足</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额、直接发放到农民工手中;保证将每月发放的农民工工资表(表格形式、现场负责人和班组长签字认可、农民工本人签字)于每月按贵司要求的时间将上月农民工工资如实、及时上报给贵司项目部，否则我司愿意接受贵司的处理，贵司有权停止对我公司劳务工程款的支付;</w:t>
      </w:r>
    </w:p>
    <w:p>
      <w:pPr>
        <w:spacing w:line="600" w:lineRule="exact"/>
        <w:jc w:val="center"/>
        <w:rPr>
          <w:rFonts w:ascii="仿宋_GB2312" w:eastAsia="仿宋_GB2312"/>
          <w:bCs/>
          <w:color w:val="auto"/>
          <w:sz w:val="28"/>
          <w:szCs w:val="28"/>
          <w:highlight w:val="none"/>
        </w:rPr>
      </w:pPr>
      <w:r>
        <w:rPr>
          <w:rFonts w:ascii="仿宋_GB2312" w:eastAsia="仿宋_GB2312"/>
          <w:bCs/>
          <w:color w:val="auto"/>
          <w:sz w:val="28"/>
          <w:szCs w:val="28"/>
          <w:highlight w:val="none"/>
        </w:rPr>
        <w:t xml:space="preserve">   </w:t>
      </w:r>
      <w:r>
        <w:rPr>
          <w:rFonts w:hint="eastAsia" w:ascii="仿宋_GB2312" w:eastAsia="仿宋_GB2312"/>
          <w:bCs/>
          <w:color w:val="auto"/>
          <w:sz w:val="28"/>
          <w:szCs w:val="28"/>
          <w:highlight w:val="none"/>
        </w:rPr>
        <w:t>3、如因农民工工资发放、处置不力，导致农民工有不同形式的上</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访、闹访、集访等事件发生，贵司项目部将立即停止对我公司劳务工程款的支付，我公司愿意将剩余工程款用作民工工资保证金，并承担相应的法律责任。</w:t>
      </w:r>
    </w:p>
    <w:p>
      <w:pPr>
        <w:spacing w:line="600" w:lineRule="exact"/>
        <w:ind w:firstLine="560" w:firstLineChars="200"/>
        <w:rPr>
          <w:rFonts w:ascii="仿宋_GB2312" w:eastAsia="仿宋_GB2312"/>
          <w:bCs/>
          <w:color w:val="auto"/>
          <w:sz w:val="28"/>
          <w:szCs w:val="28"/>
          <w:highlight w:val="none"/>
        </w:rPr>
      </w:pPr>
      <w:r>
        <w:rPr>
          <w:rFonts w:hint="eastAsia" w:ascii="仿宋_GB2312" w:eastAsia="仿宋_GB2312"/>
          <w:bCs/>
          <w:color w:val="auto"/>
          <w:sz w:val="28"/>
          <w:szCs w:val="28"/>
          <w:highlight w:val="none"/>
        </w:rPr>
        <w:t>由此造成的一切不良后果和损失由我公司承担。</w:t>
      </w:r>
    </w:p>
    <w:p>
      <w:pPr>
        <w:spacing w:line="600" w:lineRule="exact"/>
        <w:ind w:firstLine="560" w:firstLineChars="200"/>
        <w:rPr>
          <w:rFonts w:ascii="仿宋_GB2312" w:eastAsia="仿宋_GB2312"/>
          <w:bCs/>
          <w:color w:val="auto"/>
          <w:sz w:val="28"/>
          <w:szCs w:val="28"/>
          <w:highlight w:val="none"/>
        </w:rPr>
      </w:pPr>
      <w:r>
        <w:rPr>
          <w:rFonts w:hint="eastAsia" w:ascii="仿宋_GB2312" w:eastAsia="仿宋_GB2312"/>
          <w:bCs/>
          <w:color w:val="auto"/>
          <w:sz w:val="28"/>
          <w:szCs w:val="28"/>
          <w:highlight w:val="none"/>
        </w:rPr>
        <w:t>特此承诺!</w:t>
      </w:r>
    </w:p>
    <w:p>
      <w:pPr>
        <w:pStyle w:val="15"/>
        <w:rPr>
          <w:color w:val="auto"/>
          <w:highlight w:val="none"/>
        </w:rPr>
      </w:pPr>
    </w:p>
    <w:p>
      <w:pPr>
        <w:spacing w:line="600" w:lineRule="exact"/>
        <w:jc w:val="center"/>
        <w:rPr>
          <w:rFonts w:ascii="仿宋_GB2312" w:eastAsia="仿宋_GB2312"/>
          <w:bCs/>
          <w:color w:val="auto"/>
          <w:sz w:val="28"/>
          <w:szCs w:val="28"/>
          <w:highlight w:val="none"/>
        </w:rPr>
      </w:pPr>
      <w:r>
        <w:rPr>
          <w:rFonts w:hint="eastAsia" w:ascii="仿宋_GB2312" w:eastAsia="仿宋_GB2312"/>
          <w:b/>
          <w:bCs/>
          <w:color w:val="auto"/>
          <w:sz w:val="32"/>
          <w:szCs w:val="32"/>
          <w:highlight w:val="none"/>
        </w:rPr>
        <w:t xml:space="preserve">     </w:t>
      </w:r>
      <w:r>
        <w:rPr>
          <w:rFonts w:ascii="仿宋_GB2312" w:eastAsia="仿宋_GB2312"/>
          <w:b/>
          <w:bCs/>
          <w:color w:val="auto"/>
          <w:sz w:val="32"/>
          <w:szCs w:val="32"/>
          <w:highlight w:val="none"/>
        </w:rPr>
        <w:t xml:space="preserve">          </w:t>
      </w:r>
      <w:r>
        <w:rPr>
          <w:rFonts w:hint="eastAsia" w:ascii="仿宋_GB2312" w:eastAsia="仿宋_GB2312"/>
          <w:bCs/>
          <w:color w:val="auto"/>
          <w:sz w:val="28"/>
          <w:szCs w:val="28"/>
          <w:highlight w:val="none"/>
        </w:rPr>
        <w:t>承诺人：</w:t>
      </w:r>
      <w:r>
        <w:rPr>
          <w:rFonts w:hint="eastAsia" w:ascii="仿宋_GB2312" w:eastAsia="仿宋_GB2312"/>
          <w:bCs/>
          <w:color w:val="auto"/>
          <w:sz w:val="28"/>
          <w:szCs w:val="28"/>
          <w:highlight w:val="none"/>
          <w:u w:val="single"/>
        </w:rPr>
        <w:t xml:space="preserve">    </w:t>
      </w:r>
      <w:r>
        <w:rPr>
          <w:rFonts w:ascii="仿宋_GB2312" w:eastAsia="仿宋_GB2312"/>
          <w:bCs/>
          <w:color w:val="auto"/>
          <w:sz w:val="28"/>
          <w:szCs w:val="28"/>
          <w:highlight w:val="none"/>
          <w:u w:val="single"/>
        </w:rPr>
        <w:t xml:space="preserve">        </w:t>
      </w:r>
      <w:r>
        <w:rPr>
          <w:rFonts w:hint="eastAsia" w:ascii="仿宋_GB2312" w:eastAsia="仿宋_GB2312"/>
          <w:bCs/>
          <w:color w:val="auto"/>
          <w:sz w:val="28"/>
          <w:szCs w:val="28"/>
          <w:highlight w:val="none"/>
          <w:u w:val="single"/>
        </w:rPr>
        <w:t xml:space="preserve">    </w:t>
      </w:r>
      <w:r>
        <w:rPr>
          <w:rFonts w:hint="eastAsia" w:ascii="仿宋_GB2312" w:eastAsia="仿宋_GB2312"/>
          <w:bCs/>
          <w:color w:val="auto"/>
          <w:sz w:val="28"/>
          <w:szCs w:val="28"/>
          <w:highlight w:val="none"/>
        </w:rPr>
        <w:t>（盖公章）</w:t>
      </w:r>
    </w:p>
    <w:p>
      <w:pPr>
        <w:pStyle w:val="15"/>
        <w:ind w:firstLine="2240" w:firstLineChars="800"/>
        <w:rPr>
          <w:color w:val="auto"/>
          <w:highlight w:val="none"/>
        </w:rPr>
      </w:pPr>
      <w:r>
        <w:rPr>
          <w:rFonts w:hint="eastAsia" w:ascii="仿宋_GB2312" w:eastAsia="仿宋_GB2312"/>
          <w:color w:val="auto"/>
          <w:sz w:val="28"/>
          <w:szCs w:val="28"/>
          <w:highlight w:val="none"/>
        </w:rPr>
        <w:t>法定代表人或委托授权人：</w:t>
      </w:r>
      <w:r>
        <w:rPr>
          <w:rFonts w:hint="eastAsia" w:ascii="仿宋_GB2312" w:eastAsia="仿宋_GB2312"/>
          <w:color w:val="auto"/>
          <w:sz w:val="28"/>
          <w:szCs w:val="28"/>
          <w:highlight w:val="none"/>
          <w:u w:val="single"/>
        </w:rPr>
        <w:t xml:space="preserve">   </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（签字）</w:t>
      </w:r>
    </w:p>
    <w:p>
      <w:pPr>
        <w:pStyle w:val="15"/>
        <w:ind w:firstLine="2240" w:firstLineChars="800"/>
        <w:rPr>
          <w:color w:val="auto"/>
          <w:highlight w:val="none"/>
        </w:rPr>
      </w:pPr>
      <w:r>
        <w:rPr>
          <w:rFonts w:hint="eastAsia" w:ascii="仿宋_GB2312" w:eastAsia="仿宋_GB2312"/>
          <w:color w:val="auto"/>
          <w:sz w:val="28"/>
          <w:szCs w:val="28"/>
          <w:highlight w:val="none"/>
        </w:rPr>
        <w:t>日期： 202</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年   月   日</w:t>
      </w:r>
    </w:p>
    <w:p>
      <w:pPr>
        <w:rPr>
          <w:rFonts w:hint="eastAsia"/>
          <w:b/>
          <w:bCs/>
          <w:color w:val="auto"/>
          <w:highlight w:val="none"/>
        </w:rPr>
      </w:pPr>
      <w:r>
        <w:rPr>
          <w:rFonts w:hint="eastAsia"/>
          <w:b/>
          <w:bCs/>
          <w:color w:val="auto"/>
          <w:highlight w:val="none"/>
        </w:rPr>
        <w:br w:type="page"/>
      </w:r>
    </w:p>
    <w:p>
      <w:pPr>
        <w:pStyle w:val="7"/>
        <w:spacing w:line="600" w:lineRule="exact"/>
        <w:ind w:firstLine="0"/>
        <w:jc w:val="left"/>
        <w:rPr>
          <w:b/>
          <w:bCs/>
          <w:color w:val="auto"/>
          <w:highlight w:val="none"/>
        </w:rPr>
      </w:pPr>
      <w:r>
        <w:rPr>
          <w:rFonts w:hint="eastAsia"/>
          <w:b/>
          <w:bCs/>
          <w:color w:val="auto"/>
          <w:highlight w:val="none"/>
        </w:rPr>
        <w:t>注：</w:t>
      </w:r>
    </w:p>
    <w:p>
      <w:pPr>
        <w:pStyle w:val="7"/>
        <w:numPr>
          <w:ilvl w:val="0"/>
          <w:numId w:val="11"/>
        </w:numPr>
        <w:spacing w:line="600" w:lineRule="exact"/>
        <w:ind w:firstLine="422" w:firstLineChars="200"/>
        <w:jc w:val="left"/>
        <w:rPr>
          <w:b/>
          <w:bCs/>
          <w:color w:val="auto"/>
          <w:highlight w:val="none"/>
        </w:rPr>
      </w:pPr>
      <w:r>
        <w:rPr>
          <w:rFonts w:hint="eastAsia"/>
          <w:b/>
          <w:bCs/>
          <w:color w:val="auto"/>
          <w:highlight w:val="none"/>
        </w:rPr>
        <w:t>法定代表人和委托代理人必须在授权书上亲笔签名，不得使用印章、签名章、复印件或其他电子制版签名；</w:t>
      </w:r>
    </w:p>
    <w:p>
      <w:pPr>
        <w:pStyle w:val="7"/>
        <w:spacing w:line="600" w:lineRule="exact"/>
        <w:ind w:left="420" w:leftChars="200" w:firstLine="0"/>
        <w:jc w:val="left"/>
        <w:rPr>
          <w:color w:val="auto"/>
          <w:highlight w:val="none"/>
        </w:rPr>
      </w:pPr>
      <w:r>
        <w:rPr>
          <w:rFonts w:hint="eastAsia"/>
          <w:b/>
          <w:bCs/>
          <w:color w:val="auto"/>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28"/>
          <w:szCs w:val="28"/>
          <w:highlight w:val="none"/>
        </w:rPr>
        <w:t>（报价文件外封套封面格式）</w:t>
      </w:r>
    </w:p>
    <w:p>
      <w:pPr>
        <w:spacing w:line="120" w:lineRule="auto"/>
        <w:rPr>
          <w:rFonts w:ascii="仿宋_GB2312" w:hAnsi="仿宋_GB2312" w:eastAsia="仿宋_GB2312" w:cs="仿宋_GB2312"/>
          <w:bCs/>
          <w:color w:val="auto"/>
          <w:sz w:val="32"/>
          <w:szCs w:val="32"/>
          <w:highlight w:val="none"/>
        </w:rPr>
      </w:pPr>
    </w:p>
    <w:p>
      <w:pPr>
        <w:pStyle w:val="18"/>
        <w:ind w:firstLine="400"/>
        <w:rPr>
          <w:color w:val="auto"/>
          <w:highlight w:val="none"/>
        </w:rPr>
      </w:pPr>
    </w:p>
    <w:p>
      <w:pPr>
        <w:spacing w:line="120" w:lineRule="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采购人名称：宁德市高速公路养护工程有限公司</w:t>
      </w:r>
    </w:p>
    <w:p>
      <w:pPr>
        <w:spacing w:line="120" w:lineRule="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采购人地址：宁德高速公路管理分公司指定开标地点（宁德市蕉城区万安西路22号经开公司1楼会议室</w:t>
      </w:r>
    </w:p>
    <w:p>
      <w:pPr>
        <w:jc w:val="center"/>
        <w:rPr>
          <w:rFonts w:ascii="仿宋_GB2312" w:hAnsi="仿宋_GB2312" w:eastAsia="仿宋_GB2312" w:cs="仿宋_GB2312"/>
          <w:b/>
          <w:bCs/>
          <w:color w:val="auto"/>
          <w:sz w:val="36"/>
          <w:szCs w:val="36"/>
          <w:highlight w:val="none"/>
        </w:rPr>
      </w:pPr>
    </w:p>
    <w:p>
      <w:pPr>
        <w:jc w:val="center"/>
        <w:rPr>
          <w:rFonts w:ascii="仿宋_GB2312" w:hAnsi="仿宋_GB2312" w:eastAsia="仿宋_GB2312" w:cs="仿宋_GB2312"/>
          <w:b/>
          <w:bCs/>
          <w:color w:val="auto"/>
          <w:sz w:val="36"/>
          <w:szCs w:val="36"/>
          <w:highlight w:val="none"/>
        </w:rPr>
      </w:pPr>
    </w:p>
    <w:p>
      <w:pPr>
        <w:jc w:val="center"/>
        <w:rPr>
          <w:rFonts w:ascii="仿宋_GB2312" w:hAnsi="仿宋_GB2312" w:eastAsia="仿宋_GB2312" w:cs="仿宋_GB2312"/>
          <w:b/>
          <w:bCs/>
          <w:color w:val="auto"/>
          <w:sz w:val="36"/>
          <w:szCs w:val="36"/>
          <w:highlight w:val="none"/>
        </w:rPr>
      </w:pPr>
    </w:p>
    <w:p>
      <w:pPr>
        <w:rPr>
          <w:rFonts w:ascii="仿宋_GB2312" w:hAnsi="仿宋_GB2312" w:eastAsia="仿宋_GB2312" w:cs="仿宋_GB2312"/>
          <w:b/>
          <w:bCs/>
          <w:color w:val="auto"/>
          <w:sz w:val="36"/>
          <w:szCs w:val="36"/>
          <w:highlight w:val="none"/>
        </w:rPr>
      </w:pPr>
    </w:p>
    <w:p>
      <w:pPr>
        <w:jc w:val="center"/>
        <w:rPr>
          <w:rFonts w:ascii="仿宋_GB2312" w:hAnsi="仿宋_GB2312" w:eastAsia="仿宋_GB2312" w:cs="仿宋_GB2312"/>
          <w:b/>
          <w:bCs/>
          <w:color w:val="auto"/>
          <w:sz w:val="36"/>
          <w:szCs w:val="36"/>
          <w:highlight w:val="none"/>
        </w:rPr>
      </w:pPr>
    </w:p>
    <w:p>
      <w:pPr>
        <w:jc w:val="center"/>
        <w:rPr>
          <w:rFonts w:ascii="仿宋_GB2312" w:hAnsi="仿宋_GB2312" w:eastAsia="仿宋_GB2312" w:cs="仿宋_GB2312"/>
          <w:bCs/>
          <w:color w:val="auto"/>
          <w:sz w:val="30"/>
          <w:szCs w:val="30"/>
          <w:highlight w:val="none"/>
          <w:u w:val="single"/>
        </w:rPr>
      </w:pPr>
    </w:p>
    <w:p>
      <w:pPr>
        <w:jc w:val="center"/>
        <w:rPr>
          <w:rFonts w:ascii="仿宋_GB2312" w:hAnsi="仿宋_GB2312" w:eastAsia="仿宋_GB2312" w:cs="仿宋_GB2312"/>
          <w:bCs/>
          <w:color w:val="auto"/>
          <w:sz w:val="30"/>
          <w:szCs w:val="30"/>
          <w:highlight w:val="none"/>
          <w:u w:val="single"/>
        </w:rPr>
      </w:pPr>
    </w:p>
    <w:p>
      <w:pPr>
        <w:pStyle w:val="18"/>
        <w:ind w:left="0" w:leftChars="0" w:firstLine="0" w:firstLineChars="0"/>
        <w:rPr>
          <w:color w:val="auto"/>
          <w:highlight w:val="none"/>
        </w:rPr>
      </w:pPr>
    </w:p>
    <w:p>
      <w:pPr>
        <w:jc w:val="center"/>
        <w:rPr>
          <w:rFonts w:ascii="仿宋_GB2312" w:hAnsi="仿宋_GB2312" w:eastAsia="仿宋_GB2312" w:cs="仿宋_GB2312"/>
          <w:bCs/>
          <w:color w:val="auto"/>
          <w:sz w:val="30"/>
          <w:szCs w:val="30"/>
          <w:highlight w:val="none"/>
        </w:rPr>
      </w:pPr>
    </w:p>
    <w:p>
      <w:pPr>
        <w:jc w:val="center"/>
        <w:rPr>
          <w:rFonts w:ascii="仿宋_GB2312" w:hAnsi="仿宋_GB2312" w:eastAsia="仿宋_GB2312" w:cs="仿宋_GB2312"/>
          <w:bCs/>
          <w:color w:val="auto"/>
          <w:sz w:val="30"/>
          <w:szCs w:val="30"/>
          <w:highlight w:val="none"/>
        </w:rPr>
      </w:pPr>
    </w:p>
    <w:p>
      <w:pPr>
        <w:jc w:val="center"/>
        <w:rPr>
          <w:rFonts w:ascii="仿宋_GB2312" w:hAnsi="仿宋_GB2312" w:eastAsia="仿宋_GB2312" w:cs="仿宋_GB2312"/>
          <w:bCs/>
          <w:color w:val="auto"/>
          <w:sz w:val="30"/>
          <w:szCs w:val="30"/>
          <w:highlight w:val="none"/>
        </w:rPr>
      </w:pPr>
    </w:p>
    <w:p>
      <w:pPr>
        <w:jc w:val="center"/>
        <w:rPr>
          <w:rFonts w:ascii="仿宋_GB2312" w:hAnsi="仿宋_GB2312" w:eastAsia="仿宋_GB2312" w:cs="仿宋_GB2312"/>
          <w:bCs/>
          <w:color w:val="auto"/>
          <w:sz w:val="30"/>
          <w:szCs w:val="30"/>
          <w:highlight w:val="none"/>
        </w:rPr>
      </w:pPr>
    </w:p>
    <w:p>
      <w:pPr>
        <w:jc w:val="center"/>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报价文件在</w:t>
      </w:r>
      <w:r>
        <w:rPr>
          <w:rFonts w:hint="eastAsia" w:ascii="仿宋_GB2312" w:hAnsi="仿宋_GB2312" w:eastAsia="仿宋_GB2312" w:cs="仿宋_GB2312"/>
          <w:bCs/>
          <w:color w:val="auto"/>
          <w:sz w:val="30"/>
          <w:szCs w:val="30"/>
          <w:highlight w:val="none"/>
          <w:u w:val="single"/>
        </w:rPr>
        <w:t>年   月   日  时   分</w:t>
      </w:r>
      <w:r>
        <w:rPr>
          <w:rFonts w:hint="eastAsia" w:ascii="仿宋_GB2312" w:hAnsi="仿宋_GB2312" w:eastAsia="仿宋_GB2312" w:cs="仿宋_GB2312"/>
          <w:bCs/>
          <w:color w:val="auto"/>
          <w:sz w:val="30"/>
          <w:szCs w:val="30"/>
          <w:highlight w:val="none"/>
        </w:rPr>
        <w:t>前不得开启</w:t>
      </w:r>
    </w:p>
    <w:p>
      <w:pPr>
        <w:pStyle w:val="18"/>
        <w:ind w:left="0" w:leftChars="0" w:firstLine="0" w:firstLineChars="0"/>
        <w:rPr>
          <w:color w:val="auto"/>
          <w:highlight w:val="none"/>
        </w:rPr>
      </w:pPr>
    </w:p>
    <w:p>
      <w:pPr>
        <w:spacing w:line="500" w:lineRule="exact"/>
        <w:ind w:firstLine="560" w:firstLineChars="200"/>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（报价文件格式）</w:t>
      </w:r>
    </w:p>
    <w:p>
      <w:pPr>
        <w:spacing w:line="500" w:lineRule="exact"/>
        <w:jc w:val="left"/>
        <w:outlineLvl w:val="1"/>
        <w:rPr>
          <w:rFonts w:ascii="仿宋_GB2312" w:hAnsi="仿宋_GB2312" w:eastAsia="仿宋_GB2312" w:cs="仿宋_GB2312"/>
          <w:color w:val="auto"/>
          <w:sz w:val="28"/>
          <w:szCs w:val="28"/>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jc w:val="center"/>
        <w:rPr>
          <w:rFonts w:ascii="仿宋_GB2312" w:hAnsi="宋体" w:eastAsia="仿宋_GB2312"/>
          <w:color w:val="auto"/>
          <w:sz w:val="44"/>
          <w:szCs w:val="44"/>
          <w:highlight w:val="none"/>
          <w:u w:val="single"/>
        </w:rPr>
      </w:pPr>
      <w:r>
        <w:rPr>
          <w:rFonts w:hint="eastAsia" w:ascii="仿宋_GB2312" w:hAnsi="宋体" w:eastAsia="仿宋_GB2312"/>
          <w:color w:val="auto"/>
          <w:sz w:val="44"/>
          <w:szCs w:val="44"/>
          <w:highlight w:val="none"/>
          <w:u w:val="single"/>
          <w:lang w:eastAsia="zh-CN"/>
        </w:rPr>
        <w:t>2023-2024年宁德高速公路日常养护隧道清洗工程施工协作队伍选择（合同包</w:t>
      </w:r>
      <w:r>
        <w:rPr>
          <w:rFonts w:hint="eastAsia" w:ascii="仿宋_GB2312" w:hAnsi="宋体" w:eastAsia="仿宋_GB2312"/>
          <w:color w:val="auto"/>
          <w:sz w:val="44"/>
          <w:szCs w:val="44"/>
          <w:highlight w:val="none"/>
          <w:u w:val="single"/>
          <w:lang w:val="en-US" w:eastAsia="zh-CN"/>
        </w:rPr>
        <w:t>1</w:t>
      </w:r>
      <w:r>
        <w:rPr>
          <w:rFonts w:hint="eastAsia" w:ascii="仿宋_GB2312" w:hAnsi="宋体" w:eastAsia="仿宋_GB2312"/>
          <w:color w:val="auto"/>
          <w:sz w:val="44"/>
          <w:szCs w:val="44"/>
          <w:highlight w:val="none"/>
          <w:u w:val="single"/>
          <w:lang w:eastAsia="zh-CN"/>
        </w:rPr>
        <w:t>）</w:t>
      </w:r>
    </w:p>
    <w:p>
      <w:pPr>
        <w:pStyle w:val="10"/>
        <w:rPr>
          <w:color w:val="auto"/>
          <w:highlight w:val="none"/>
        </w:rPr>
      </w:pPr>
    </w:p>
    <w:p>
      <w:pPr>
        <w:pStyle w:val="10"/>
        <w:rPr>
          <w:color w:val="auto"/>
          <w:highlight w:val="none"/>
        </w:rPr>
      </w:pPr>
    </w:p>
    <w:p>
      <w:pPr>
        <w:pStyle w:val="10"/>
        <w:rPr>
          <w:color w:val="auto"/>
          <w:highlight w:val="none"/>
        </w:rPr>
      </w:pPr>
    </w:p>
    <w:p>
      <w:pPr>
        <w:pStyle w:val="10"/>
        <w:ind w:firstLine="4176" w:firstLineChars="800"/>
        <w:rPr>
          <w:rFonts w:ascii="仿宋_GB2312" w:hAnsi="宋体" w:eastAsia="仿宋_GB2312"/>
          <w:b/>
          <w:color w:val="auto"/>
          <w:sz w:val="52"/>
          <w:szCs w:val="52"/>
          <w:highlight w:val="none"/>
          <w:u w:val="single"/>
        </w:rPr>
      </w:pPr>
    </w:p>
    <w:p>
      <w:pPr>
        <w:pStyle w:val="33"/>
        <w:spacing w:line="264" w:lineRule="auto"/>
        <w:rPr>
          <w:rFonts w:ascii="仿宋_GB2312" w:hAnsi="Times New Roman" w:eastAsia="仿宋_GB2312"/>
          <w:color w:val="auto"/>
          <w:sz w:val="36"/>
          <w:highlight w:val="none"/>
        </w:rPr>
      </w:pPr>
    </w:p>
    <w:p>
      <w:pPr>
        <w:pStyle w:val="10"/>
        <w:rPr>
          <w:color w:val="auto"/>
          <w:highlight w:val="none"/>
        </w:rPr>
      </w:pPr>
    </w:p>
    <w:p>
      <w:pPr>
        <w:pStyle w:val="33"/>
        <w:spacing w:line="264" w:lineRule="auto"/>
        <w:jc w:val="center"/>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报价文件</w:t>
      </w:r>
    </w:p>
    <w:p>
      <w:pPr>
        <w:pStyle w:val="33"/>
        <w:spacing w:line="264" w:lineRule="auto"/>
        <w:rPr>
          <w:rFonts w:ascii="仿宋_GB2312" w:hAnsi="Times New Roman" w:eastAsia="仿宋_GB2312"/>
          <w:color w:val="auto"/>
          <w:sz w:val="36"/>
          <w:highlight w:val="none"/>
        </w:rPr>
      </w:pPr>
    </w:p>
    <w:p>
      <w:pPr>
        <w:pStyle w:val="10"/>
        <w:rPr>
          <w:color w:val="auto"/>
          <w:highlight w:val="none"/>
        </w:rPr>
      </w:pPr>
    </w:p>
    <w:p>
      <w:pPr>
        <w:pStyle w:val="10"/>
        <w:rPr>
          <w:color w:val="auto"/>
          <w:highlight w:val="none"/>
        </w:rPr>
      </w:pPr>
    </w:p>
    <w:p>
      <w:pPr>
        <w:pStyle w:val="33"/>
        <w:spacing w:line="264" w:lineRule="auto"/>
        <w:rPr>
          <w:rFonts w:ascii="仿宋_GB2312" w:hAnsi="Times New Roman" w:eastAsia="仿宋_GB2312"/>
          <w:color w:val="auto"/>
          <w:sz w:val="36"/>
          <w:highlight w:val="none"/>
        </w:rPr>
      </w:pPr>
    </w:p>
    <w:p>
      <w:pPr>
        <w:pStyle w:val="33"/>
        <w:spacing w:before="240" w:after="240" w:line="240" w:lineRule="auto"/>
        <w:ind w:firstLine="562" w:firstLineChars="200"/>
        <w:jc w:val="left"/>
        <w:rPr>
          <w:rFonts w:ascii="Times New Roman" w:hAnsi="Times New Roman" w:eastAsia="仿宋"/>
          <w:b/>
          <w:color w:val="auto"/>
          <w:sz w:val="28"/>
          <w:szCs w:val="28"/>
          <w:highlight w:val="none"/>
        </w:rPr>
      </w:pPr>
      <w:r>
        <w:rPr>
          <w:rFonts w:ascii="Times New Roman" w:hAnsi="仿宋" w:eastAsia="仿宋"/>
          <w:b/>
          <w:color w:val="auto"/>
          <w:sz w:val="28"/>
          <w:szCs w:val="28"/>
          <w:highlight w:val="none"/>
        </w:rPr>
        <w:t>单位：</w:t>
      </w:r>
      <w:r>
        <w:rPr>
          <w:rFonts w:ascii="Times New Roman" w:hAnsi="仿宋" w:eastAsia="仿宋"/>
          <w:b/>
          <w:color w:val="auto"/>
          <w:sz w:val="28"/>
          <w:szCs w:val="28"/>
          <w:highlight w:val="none"/>
          <w:u w:val="single"/>
        </w:rPr>
        <w:t>（盖单位公章）</w:t>
      </w:r>
    </w:p>
    <w:p>
      <w:pPr>
        <w:pStyle w:val="33"/>
        <w:spacing w:before="240" w:after="240" w:line="240" w:lineRule="auto"/>
        <w:ind w:firstLine="562" w:firstLineChars="200"/>
        <w:rPr>
          <w:rFonts w:ascii="Times New Roman" w:hAnsi="Times New Roman" w:eastAsia="仿宋"/>
          <w:bCs/>
          <w:color w:val="auto"/>
          <w:sz w:val="28"/>
          <w:szCs w:val="28"/>
          <w:highlight w:val="none"/>
        </w:rPr>
      </w:pPr>
      <w:r>
        <w:rPr>
          <w:rFonts w:ascii="Times New Roman" w:hAnsi="仿宋" w:eastAsia="仿宋"/>
          <w:b/>
          <w:color w:val="auto"/>
          <w:sz w:val="28"/>
          <w:szCs w:val="28"/>
          <w:highlight w:val="none"/>
        </w:rPr>
        <w:t>法定代表人或其委托代理人：</w:t>
      </w:r>
      <w:r>
        <w:rPr>
          <w:rFonts w:ascii="Times New Roman" w:hAnsi="仿宋" w:eastAsia="仿宋"/>
          <w:b/>
          <w:color w:val="auto"/>
          <w:sz w:val="28"/>
          <w:szCs w:val="28"/>
          <w:highlight w:val="none"/>
          <w:u w:val="single"/>
        </w:rPr>
        <w:t>（签字）</w:t>
      </w:r>
    </w:p>
    <w:p>
      <w:pPr>
        <w:pStyle w:val="33"/>
        <w:spacing w:before="240" w:after="240" w:line="240" w:lineRule="auto"/>
        <w:ind w:firstLine="562" w:firstLineChars="200"/>
        <w:rPr>
          <w:rFonts w:ascii="Times New Roman" w:hAnsi="Times New Roman" w:eastAsia="仿宋"/>
          <w:b/>
          <w:color w:val="auto"/>
          <w:sz w:val="28"/>
          <w:szCs w:val="28"/>
          <w:highlight w:val="none"/>
        </w:rPr>
      </w:pPr>
      <w:r>
        <w:rPr>
          <w:rFonts w:ascii="Times New Roman" w:hAnsi="仿宋" w:eastAsia="仿宋"/>
          <w:b/>
          <w:color w:val="auto"/>
          <w:sz w:val="28"/>
          <w:szCs w:val="28"/>
          <w:highlight w:val="none"/>
        </w:rPr>
        <w:t>日期：</w:t>
      </w:r>
      <w:r>
        <w:rPr>
          <w:rFonts w:ascii="Times New Roman" w:hAnsi="Times New Roman" w:eastAsia="仿宋"/>
          <w:b/>
          <w:color w:val="auto"/>
          <w:sz w:val="28"/>
          <w:szCs w:val="28"/>
          <w:highlight w:val="none"/>
        </w:rPr>
        <w:t>_______</w:t>
      </w:r>
      <w:r>
        <w:rPr>
          <w:rFonts w:ascii="Times New Roman" w:hAnsi="仿宋" w:eastAsia="仿宋"/>
          <w:b/>
          <w:color w:val="auto"/>
          <w:sz w:val="28"/>
          <w:szCs w:val="28"/>
          <w:highlight w:val="none"/>
        </w:rPr>
        <w:t>年</w:t>
      </w:r>
      <w:r>
        <w:rPr>
          <w:rFonts w:ascii="Times New Roman" w:hAnsi="Times New Roman" w:eastAsia="仿宋"/>
          <w:b/>
          <w:color w:val="auto"/>
          <w:sz w:val="28"/>
          <w:szCs w:val="28"/>
          <w:highlight w:val="none"/>
        </w:rPr>
        <w:t>____</w:t>
      </w:r>
      <w:r>
        <w:rPr>
          <w:rFonts w:ascii="Times New Roman" w:hAnsi="仿宋" w:eastAsia="仿宋"/>
          <w:b/>
          <w:color w:val="auto"/>
          <w:sz w:val="28"/>
          <w:szCs w:val="28"/>
          <w:highlight w:val="none"/>
        </w:rPr>
        <w:t>月</w:t>
      </w:r>
      <w:r>
        <w:rPr>
          <w:rFonts w:ascii="Times New Roman" w:hAnsi="Times New Roman" w:eastAsia="仿宋"/>
          <w:b/>
          <w:color w:val="auto"/>
          <w:sz w:val="28"/>
          <w:szCs w:val="28"/>
          <w:highlight w:val="none"/>
        </w:rPr>
        <w:t>____</w:t>
      </w:r>
      <w:r>
        <w:rPr>
          <w:rFonts w:ascii="Times New Roman" w:hAnsi="仿宋" w:eastAsia="仿宋"/>
          <w:b/>
          <w:color w:val="auto"/>
          <w:sz w:val="28"/>
          <w:szCs w:val="28"/>
          <w:highlight w:val="none"/>
        </w:rPr>
        <w:t>日</w:t>
      </w:r>
    </w:p>
    <w:p>
      <w:pPr>
        <w:pStyle w:val="33"/>
        <w:spacing w:line="700" w:lineRule="exact"/>
        <w:ind w:left="629"/>
        <w:jc w:val="center"/>
        <w:rPr>
          <w:rFonts w:hint="eastAsia" w:ascii="仿宋_GB2312" w:hAnsi="宋体" w:eastAsia="仿宋_GB2312"/>
          <w:color w:val="auto"/>
          <w:sz w:val="30"/>
          <w:highlight w:val="none"/>
        </w:rPr>
      </w:pPr>
    </w:p>
    <w:p>
      <w:pPr>
        <w:pStyle w:val="33"/>
        <w:spacing w:line="700" w:lineRule="exact"/>
        <w:ind w:left="629"/>
        <w:jc w:val="center"/>
        <w:rPr>
          <w:rFonts w:hint="eastAsia" w:ascii="仿宋_GB2312" w:hAnsi="宋体" w:eastAsia="仿宋_GB2312"/>
          <w:color w:val="auto"/>
          <w:sz w:val="30"/>
          <w:highlight w:val="none"/>
        </w:rPr>
      </w:pPr>
    </w:p>
    <w:p>
      <w:pPr>
        <w:spacing w:line="500" w:lineRule="exact"/>
        <w:jc w:val="left"/>
        <w:outlineLvl w:val="1"/>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（报价文件格式）</w:t>
      </w:r>
    </w:p>
    <w:p>
      <w:pPr>
        <w:spacing w:line="500" w:lineRule="exact"/>
        <w:jc w:val="left"/>
        <w:outlineLvl w:val="1"/>
        <w:rPr>
          <w:rFonts w:ascii="仿宋_GB2312" w:hAnsi="仿宋_GB2312" w:eastAsia="仿宋_GB2312" w:cs="仿宋_GB2312"/>
          <w:color w:val="auto"/>
          <w:sz w:val="28"/>
          <w:szCs w:val="28"/>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jc w:val="center"/>
        <w:rPr>
          <w:rFonts w:ascii="仿宋_GB2312" w:hAnsi="宋体" w:eastAsia="仿宋_GB2312"/>
          <w:color w:val="auto"/>
          <w:sz w:val="44"/>
          <w:szCs w:val="44"/>
          <w:highlight w:val="none"/>
          <w:u w:val="single"/>
        </w:rPr>
      </w:pPr>
      <w:r>
        <w:rPr>
          <w:rFonts w:hint="eastAsia" w:ascii="仿宋_GB2312" w:hAnsi="宋体" w:eastAsia="仿宋_GB2312"/>
          <w:color w:val="auto"/>
          <w:sz w:val="44"/>
          <w:szCs w:val="44"/>
          <w:highlight w:val="none"/>
          <w:u w:val="single"/>
          <w:lang w:eastAsia="zh-CN"/>
        </w:rPr>
        <w:t>2023-2024年宁德高速公路日常养护隧道清洗工程施工协作队伍选择（合同包</w:t>
      </w:r>
      <w:r>
        <w:rPr>
          <w:rFonts w:hint="eastAsia" w:ascii="仿宋_GB2312" w:hAnsi="宋体" w:eastAsia="仿宋_GB2312"/>
          <w:color w:val="auto"/>
          <w:sz w:val="44"/>
          <w:szCs w:val="44"/>
          <w:highlight w:val="none"/>
          <w:u w:val="single"/>
          <w:lang w:val="en-US" w:eastAsia="zh-CN"/>
        </w:rPr>
        <w:t>2</w:t>
      </w:r>
      <w:r>
        <w:rPr>
          <w:rFonts w:hint="eastAsia" w:ascii="仿宋_GB2312" w:hAnsi="宋体" w:eastAsia="仿宋_GB2312"/>
          <w:color w:val="auto"/>
          <w:sz w:val="44"/>
          <w:szCs w:val="44"/>
          <w:highlight w:val="none"/>
          <w:u w:val="single"/>
          <w:lang w:eastAsia="zh-CN"/>
        </w:rPr>
        <w:t>）</w:t>
      </w:r>
    </w:p>
    <w:p>
      <w:pPr>
        <w:pStyle w:val="10"/>
        <w:rPr>
          <w:color w:val="auto"/>
          <w:highlight w:val="none"/>
        </w:rPr>
      </w:pPr>
    </w:p>
    <w:p>
      <w:pPr>
        <w:pStyle w:val="10"/>
        <w:rPr>
          <w:color w:val="auto"/>
          <w:highlight w:val="none"/>
        </w:rPr>
      </w:pPr>
    </w:p>
    <w:p>
      <w:pPr>
        <w:pStyle w:val="10"/>
        <w:rPr>
          <w:color w:val="auto"/>
          <w:highlight w:val="none"/>
        </w:rPr>
      </w:pPr>
    </w:p>
    <w:p>
      <w:pPr>
        <w:pStyle w:val="10"/>
        <w:ind w:firstLine="4176" w:firstLineChars="800"/>
        <w:rPr>
          <w:rFonts w:ascii="仿宋_GB2312" w:hAnsi="宋体" w:eastAsia="仿宋_GB2312"/>
          <w:b/>
          <w:color w:val="auto"/>
          <w:sz w:val="52"/>
          <w:szCs w:val="52"/>
          <w:highlight w:val="none"/>
          <w:u w:val="single"/>
        </w:rPr>
      </w:pPr>
    </w:p>
    <w:p>
      <w:pPr>
        <w:pStyle w:val="33"/>
        <w:spacing w:line="264" w:lineRule="auto"/>
        <w:rPr>
          <w:rFonts w:ascii="仿宋_GB2312" w:hAnsi="Times New Roman" w:eastAsia="仿宋_GB2312"/>
          <w:color w:val="auto"/>
          <w:sz w:val="36"/>
          <w:highlight w:val="none"/>
        </w:rPr>
      </w:pPr>
    </w:p>
    <w:p>
      <w:pPr>
        <w:pStyle w:val="10"/>
        <w:rPr>
          <w:color w:val="auto"/>
          <w:highlight w:val="none"/>
        </w:rPr>
      </w:pPr>
    </w:p>
    <w:p>
      <w:pPr>
        <w:pStyle w:val="33"/>
        <w:spacing w:line="264" w:lineRule="auto"/>
        <w:jc w:val="center"/>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报价文件</w:t>
      </w:r>
    </w:p>
    <w:p>
      <w:pPr>
        <w:pStyle w:val="33"/>
        <w:spacing w:line="264" w:lineRule="auto"/>
        <w:rPr>
          <w:rFonts w:ascii="仿宋_GB2312" w:hAnsi="Times New Roman" w:eastAsia="仿宋_GB2312"/>
          <w:color w:val="auto"/>
          <w:sz w:val="36"/>
          <w:highlight w:val="none"/>
        </w:rPr>
      </w:pPr>
    </w:p>
    <w:p>
      <w:pPr>
        <w:pStyle w:val="10"/>
        <w:rPr>
          <w:color w:val="auto"/>
          <w:highlight w:val="none"/>
        </w:rPr>
      </w:pPr>
    </w:p>
    <w:p>
      <w:pPr>
        <w:pStyle w:val="10"/>
        <w:rPr>
          <w:color w:val="auto"/>
          <w:highlight w:val="none"/>
        </w:rPr>
      </w:pPr>
    </w:p>
    <w:p>
      <w:pPr>
        <w:pStyle w:val="33"/>
        <w:spacing w:line="264" w:lineRule="auto"/>
        <w:rPr>
          <w:rFonts w:ascii="仿宋_GB2312" w:hAnsi="Times New Roman" w:eastAsia="仿宋_GB2312"/>
          <w:color w:val="auto"/>
          <w:sz w:val="36"/>
          <w:highlight w:val="none"/>
        </w:rPr>
      </w:pPr>
    </w:p>
    <w:p>
      <w:pPr>
        <w:pStyle w:val="33"/>
        <w:spacing w:before="240" w:after="240" w:line="240" w:lineRule="auto"/>
        <w:ind w:firstLine="562" w:firstLineChars="200"/>
        <w:jc w:val="left"/>
        <w:rPr>
          <w:rFonts w:ascii="Times New Roman" w:hAnsi="Times New Roman" w:eastAsia="仿宋"/>
          <w:b/>
          <w:color w:val="auto"/>
          <w:sz w:val="28"/>
          <w:szCs w:val="28"/>
          <w:highlight w:val="none"/>
        </w:rPr>
      </w:pPr>
      <w:r>
        <w:rPr>
          <w:rFonts w:ascii="Times New Roman" w:hAnsi="仿宋" w:eastAsia="仿宋"/>
          <w:b/>
          <w:color w:val="auto"/>
          <w:sz w:val="28"/>
          <w:szCs w:val="28"/>
          <w:highlight w:val="none"/>
        </w:rPr>
        <w:t>单位：</w:t>
      </w:r>
      <w:r>
        <w:rPr>
          <w:rFonts w:ascii="Times New Roman" w:hAnsi="仿宋" w:eastAsia="仿宋"/>
          <w:b/>
          <w:color w:val="auto"/>
          <w:sz w:val="28"/>
          <w:szCs w:val="28"/>
          <w:highlight w:val="none"/>
          <w:u w:val="single"/>
        </w:rPr>
        <w:t>（盖单位公章）</w:t>
      </w:r>
    </w:p>
    <w:p>
      <w:pPr>
        <w:pStyle w:val="33"/>
        <w:spacing w:before="240" w:after="240" w:line="240" w:lineRule="auto"/>
        <w:ind w:firstLine="562" w:firstLineChars="200"/>
        <w:rPr>
          <w:rFonts w:ascii="Times New Roman" w:hAnsi="Times New Roman" w:eastAsia="仿宋"/>
          <w:bCs/>
          <w:color w:val="auto"/>
          <w:sz w:val="28"/>
          <w:szCs w:val="28"/>
          <w:highlight w:val="none"/>
        </w:rPr>
      </w:pPr>
      <w:r>
        <w:rPr>
          <w:rFonts w:ascii="Times New Roman" w:hAnsi="仿宋" w:eastAsia="仿宋"/>
          <w:b/>
          <w:color w:val="auto"/>
          <w:sz w:val="28"/>
          <w:szCs w:val="28"/>
          <w:highlight w:val="none"/>
        </w:rPr>
        <w:t>法定代表人或其委托代理人：</w:t>
      </w:r>
      <w:r>
        <w:rPr>
          <w:rFonts w:ascii="Times New Roman" w:hAnsi="仿宋" w:eastAsia="仿宋"/>
          <w:b/>
          <w:color w:val="auto"/>
          <w:sz w:val="28"/>
          <w:szCs w:val="28"/>
          <w:highlight w:val="none"/>
          <w:u w:val="single"/>
        </w:rPr>
        <w:t>（签字）</w:t>
      </w:r>
    </w:p>
    <w:p>
      <w:pPr>
        <w:pStyle w:val="33"/>
        <w:spacing w:before="240" w:after="240" w:line="240" w:lineRule="auto"/>
        <w:ind w:firstLine="562" w:firstLineChars="200"/>
        <w:rPr>
          <w:rFonts w:ascii="Times New Roman" w:hAnsi="Times New Roman" w:eastAsia="仿宋"/>
          <w:b/>
          <w:color w:val="auto"/>
          <w:sz w:val="28"/>
          <w:szCs w:val="28"/>
          <w:highlight w:val="none"/>
        </w:rPr>
      </w:pPr>
      <w:r>
        <w:rPr>
          <w:rFonts w:ascii="Times New Roman" w:hAnsi="仿宋" w:eastAsia="仿宋"/>
          <w:b/>
          <w:color w:val="auto"/>
          <w:sz w:val="28"/>
          <w:szCs w:val="28"/>
          <w:highlight w:val="none"/>
        </w:rPr>
        <w:t>日期：</w:t>
      </w:r>
      <w:r>
        <w:rPr>
          <w:rFonts w:ascii="Times New Roman" w:hAnsi="Times New Roman" w:eastAsia="仿宋"/>
          <w:b/>
          <w:color w:val="auto"/>
          <w:sz w:val="28"/>
          <w:szCs w:val="28"/>
          <w:highlight w:val="none"/>
        </w:rPr>
        <w:t>_______</w:t>
      </w:r>
      <w:r>
        <w:rPr>
          <w:rFonts w:ascii="Times New Roman" w:hAnsi="仿宋" w:eastAsia="仿宋"/>
          <w:b/>
          <w:color w:val="auto"/>
          <w:sz w:val="28"/>
          <w:szCs w:val="28"/>
          <w:highlight w:val="none"/>
        </w:rPr>
        <w:t>年</w:t>
      </w:r>
      <w:r>
        <w:rPr>
          <w:rFonts w:ascii="Times New Roman" w:hAnsi="Times New Roman" w:eastAsia="仿宋"/>
          <w:b/>
          <w:color w:val="auto"/>
          <w:sz w:val="28"/>
          <w:szCs w:val="28"/>
          <w:highlight w:val="none"/>
        </w:rPr>
        <w:t>____</w:t>
      </w:r>
      <w:r>
        <w:rPr>
          <w:rFonts w:ascii="Times New Roman" w:hAnsi="仿宋" w:eastAsia="仿宋"/>
          <w:b/>
          <w:color w:val="auto"/>
          <w:sz w:val="28"/>
          <w:szCs w:val="28"/>
          <w:highlight w:val="none"/>
        </w:rPr>
        <w:t>月</w:t>
      </w:r>
      <w:r>
        <w:rPr>
          <w:rFonts w:ascii="Times New Roman" w:hAnsi="Times New Roman" w:eastAsia="仿宋"/>
          <w:b/>
          <w:color w:val="auto"/>
          <w:sz w:val="28"/>
          <w:szCs w:val="28"/>
          <w:highlight w:val="none"/>
        </w:rPr>
        <w:t>____</w:t>
      </w:r>
      <w:r>
        <w:rPr>
          <w:rFonts w:ascii="Times New Roman" w:hAnsi="仿宋" w:eastAsia="仿宋"/>
          <w:b/>
          <w:color w:val="auto"/>
          <w:sz w:val="28"/>
          <w:szCs w:val="28"/>
          <w:highlight w:val="none"/>
        </w:rPr>
        <w:t>日</w:t>
      </w:r>
    </w:p>
    <w:p>
      <w:pPr>
        <w:pStyle w:val="33"/>
        <w:spacing w:line="700" w:lineRule="exact"/>
        <w:ind w:left="629"/>
        <w:jc w:val="center"/>
        <w:rPr>
          <w:rFonts w:ascii="仿宋_GB2312" w:eastAsia="仿宋_GB2312"/>
          <w:b/>
          <w:color w:val="auto"/>
          <w:sz w:val="44"/>
          <w:szCs w:val="44"/>
          <w:highlight w:val="none"/>
        </w:rPr>
      </w:pPr>
      <w:r>
        <w:rPr>
          <w:rFonts w:hint="eastAsia" w:ascii="仿宋_GB2312" w:hAnsi="宋体" w:eastAsia="仿宋_GB2312"/>
          <w:color w:val="auto"/>
          <w:sz w:val="30"/>
          <w:highlight w:val="none"/>
        </w:rPr>
        <w:br w:type="page"/>
      </w:r>
      <w:r>
        <w:rPr>
          <w:rFonts w:hint="eastAsia" w:ascii="仿宋_GB2312" w:eastAsia="仿宋_GB2312"/>
          <w:b/>
          <w:color w:val="auto"/>
          <w:sz w:val="44"/>
          <w:szCs w:val="44"/>
          <w:highlight w:val="none"/>
        </w:rPr>
        <w:t>目　　录</w:t>
      </w:r>
    </w:p>
    <w:p>
      <w:pPr>
        <w:pStyle w:val="10"/>
        <w:spacing w:line="900" w:lineRule="exact"/>
        <w:rPr>
          <w:rFonts w:ascii="仿宋_GB2312" w:eastAsia="仿宋_GB2312"/>
          <w:color w:val="auto"/>
          <w:sz w:val="32"/>
          <w:szCs w:val="32"/>
          <w:highlight w:val="none"/>
        </w:rPr>
      </w:pP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1、报价函</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2、工程量清单</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3、法定代表人身份证明书或授权委托书</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4、项目负责人</w:t>
      </w:r>
      <w:r>
        <w:rPr>
          <w:rFonts w:hint="eastAsia" w:ascii="仿宋_GB2312" w:hAnsi="宋体" w:eastAsia="仿宋_GB2312"/>
          <w:color w:val="auto"/>
          <w:sz w:val="32"/>
          <w:szCs w:val="32"/>
          <w:highlight w:val="none"/>
          <w:lang w:val="en-US" w:eastAsia="zh-CN"/>
        </w:rPr>
        <w:t>及安全员</w:t>
      </w:r>
      <w:r>
        <w:rPr>
          <w:rFonts w:hint="eastAsia" w:ascii="仿宋_GB2312" w:hAnsi="宋体" w:eastAsia="仿宋_GB2312"/>
          <w:color w:val="auto"/>
          <w:sz w:val="32"/>
          <w:szCs w:val="32"/>
          <w:highlight w:val="none"/>
        </w:rPr>
        <w:t>证明</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5、营业执照</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6、施工安全许可证</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7、业绩证明</w:t>
      </w:r>
    </w:p>
    <w:p>
      <w:pPr>
        <w:spacing w:line="900" w:lineRule="exact"/>
        <w:ind w:firstLine="640" w:firstLineChars="200"/>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8、退还报价保证金格式</w:t>
      </w:r>
    </w:p>
    <w:p>
      <w:pPr>
        <w:spacing w:line="900" w:lineRule="exact"/>
        <w:ind w:firstLine="640" w:firstLineChars="200"/>
        <w:rPr>
          <w:rFonts w:ascii="仿宋_GB2312" w:hAnsi="宋体" w:eastAsia="仿宋_GB2312"/>
          <w:color w:val="auto"/>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color w:val="auto"/>
          <w:sz w:val="32"/>
          <w:szCs w:val="32"/>
          <w:highlight w:val="none"/>
        </w:rPr>
      </w:pPr>
    </w:p>
    <w:p>
      <w:pPr>
        <w:pStyle w:val="18"/>
        <w:ind w:firstLine="643"/>
        <w:rPr>
          <w:rFonts w:ascii="仿宋_GB2312" w:hAnsi="宋体" w:eastAsia="仿宋_GB2312"/>
          <w:b/>
          <w:color w:val="auto"/>
          <w:sz w:val="32"/>
          <w:szCs w:val="32"/>
          <w:highlight w:val="none"/>
        </w:rPr>
      </w:pPr>
    </w:p>
    <w:p>
      <w:pPr>
        <w:pStyle w:val="11"/>
        <w:rPr>
          <w:color w:val="auto"/>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color w:val="auto"/>
          <w:sz w:val="32"/>
          <w:szCs w:val="32"/>
          <w:highlight w:val="none"/>
        </w:rPr>
      </w:pPr>
      <w:r>
        <w:rPr>
          <w:rFonts w:ascii="仿宋_GB2312" w:hAnsi="宋体" w:eastAsia="仿宋_GB2312"/>
          <w:b/>
          <w:color w:val="auto"/>
          <w:sz w:val="32"/>
          <w:szCs w:val="32"/>
          <w:highlight w:val="none"/>
        </w:rPr>
        <w:t>1</w:t>
      </w:r>
      <w:r>
        <w:rPr>
          <w:rFonts w:hint="eastAsia" w:ascii="仿宋_GB2312" w:hAnsi="宋体" w:eastAsia="仿宋_GB2312"/>
          <w:b/>
          <w:color w:val="auto"/>
          <w:sz w:val="32"/>
          <w:szCs w:val="32"/>
          <w:highlight w:val="none"/>
        </w:rPr>
        <w:t>、报价函</w:t>
      </w:r>
    </w:p>
    <w:p>
      <w:pPr>
        <w:tabs>
          <w:tab w:val="left" w:pos="0"/>
          <w:tab w:val="left" w:pos="567"/>
          <w:tab w:val="left" w:pos="993"/>
          <w:tab w:val="left" w:pos="1134"/>
        </w:tabs>
        <w:snapToGrid w:val="0"/>
        <w:spacing w:line="420" w:lineRule="exact"/>
        <w:rPr>
          <w:rFonts w:ascii="仿宋_GB2312" w:eastAsia="仿宋_GB2312"/>
          <w:b/>
          <w:color w:val="auto"/>
          <w:sz w:val="24"/>
          <w:highlight w:val="none"/>
        </w:rPr>
      </w:pPr>
      <w:r>
        <w:rPr>
          <w:rFonts w:hint="eastAsia" w:ascii="仿宋_GB2312" w:eastAsia="仿宋_GB2312"/>
          <w:b/>
          <w:color w:val="auto"/>
          <w:sz w:val="24"/>
          <w:highlight w:val="none"/>
        </w:rPr>
        <w:t>致：</w:t>
      </w:r>
      <w:r>
        <w:rPr>
          <w:rFonts w:hint="eastAsia" w:ascii="仿宋_GB2312" w:eastAsia="仿宋_GB2312"/>
          <w:b/>
          <w:color w:val="auto"/>
          <w:sz w:val="24"/>
          <w:highlight w:val="none"/>
          <w:u w:val="single"/>
        </w:rPr>
        <w:t>宁德市高速公路养护工程有限公司</w:t>
      </w:r>
      <w:r>
        <w:rPr>
          <w:rFonts w:hint="eastAsia" w:ascii="仿宋_GB2312" w:eastAsia="仿宋_GB2312"/>
          <w:color w:val="auto"/>
          <w:sz w:val="24"/>
          <w:highlight w:val="none"/>
        </w:rPr>
        <w:t>：</w:t>
      </w:r>
    </w:p>
    <w:p>
      <w:pPr>
        <w:numPr>
          <w:ilvl w:val="0"/>
          <w:numId w:val="12"/>
        </w:num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根据已收到的</w:t>
      </w:r>
      <w:r>
        <w:rPr>
          <w:rFonts w:hint="eastAsia" w:ascii="仿宋_GB2312" w:eastAsia="仿宋_GB2312"/>
          <w:color w:val="auto"/>
          <w:sz w:val="24"/>
          <w:highlight w:val="none"/>
          <w:u w:val="single"/>
          <w:lang w:eastAsia="zh-CN"/>
        </w:rPr>
        <w:t>2023-2024年宁德高速公路日常养护隧道清洗工程施工协作队伍选择</w:t>
      </w:r>
      <w:r>
        <w:rPr>
          <w:rFonts w:hint="eastAsia" w:ascii="仿宋_GB2312" w:eastAsia="仿宋_GB2312"/>
          <w:color w:val="auto"/>
          <w:sz w:val="24"/>
          <w:highlight w:val="none"/>
        </w:rPr>
        <w:t>的采购文件，我单位经考察现场和研究上述工程的采购须知、合同条款、技术规范和要求、图纸和技术文件、工程量清单及其他有关文件后，我方愿以人民币元（¥      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3、我方承诺：一旦我方成交，我方保证在合同协议条款中规定的开工日期开始施工，并保证在</w:t>
      </w:r>
      <w:r>
        <w:rPr>
          <w:rFonts w:hint="eastAsia" w:ascii="仿宋_GB2312" w:eastAsia="仿宋_GB2312"/>
          <w:color w:val="auto"/>
          <w:sz w:val="24"/>
          <w:highlight w:val="none"/>
          <w:u w:val="single"/>
        </w:rPr>
        <w:t>计划工期</w:t>
      </w:r>
      <w:r>
        <w:rPr>
          <w:rFonts w:hint="eastAsia" w:ascii="仿宋_GB2312" w:eastAsia="仿宋_GB2312"/>
          <w:color w:val="auto"/>
          <w:sz w:val="24"/>
          <w:highlight w:val="none"/>
          <w:u w:val="single"/>
          <w:lang w:val="en-US" w:eastAsia="zh-CN"/>
        </w:rPr>
        <w:t>20个日历天</w:t>
      </w:r>
      <w:r>
        <w:rPr>
          <w:rFonts w:hint="eastAsia" w:ascii="仿宋_GB2312" w:eastAsia="仿宋_GB2312"/>
          <w:color w:val="auto"/>
          <w:sz w:val="24"/>
          <w:highlight w:val="none"/>
          <w:u w:val="single"/>
        </w:rPr>
        <w:t>内</w:t>
      </w:r>
      <w:r>
        <w:rPr>
          <w:rFonts w:hint="eastAsia" w:ascii="仿宋_GB2312" w:eastAsia="仿宋_GB2312"/>
          <w:color w:val="auto"/>
          <w:sz w:val="24"/>
          <w:highlight w:val="none"/>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4、我方承诺：一旦我方成交，我方保证工程质量达到</w:t>
      </w:r>
      <w:r>
        <w:rPr>
          <w:rFonts w:hint="eastAsia" w:ascii="仿宋_GB2312" w:eastAsia="仿宋_GB2312"/>
          <w:color w:val="auto"/>
          <w:sz w:val="24"/>
          <w:highlight w:val="none"/>
          <w:u w:val="single"/>
        </w:rPr>
        <w:t>合格</w:t>
      </w:r>
      <w:r>
        <w:rPr>
          <w:rFonts w:hint="eastAsia" w:ascii="仿宋_GB2312" w:eastAsia="仿宋_GB2312"/>
          <w:color w:val="auto"/>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5、我方承诺：一旦我方成交，我方将派出（负责人及联系方式）作为本工程的负责人。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7、除非另外达成协议并生效，你方的成交通知书和采购文件将构成约束我们双方的合同。</w:t>
      </w:r>
    </w:p>
    <w:p>
      <w:pPr>
        <w:pStyle w:val="7"/>
        <w:spacing w:line="500" w:lineRule="exact"/>
        <w:ind w:left="360" w:firstLine="397"/>
        <w:rPr>
          <w:rFonts w:ascii="仿宋_GB2312" w:eastAsia="仿宋_GB2312"/>
          <w:color w:val="auto"/>
          <w:sz w:val="24"/>
          <w:szCs w:val="24"/>
          <w:highlight w:val="none"/>
        </w:rPr>
      </w:pPr>
    </w:p>
    <w:p>
      <w:pPr>
        <w:pStyle w:val="7"/>
        <w:spacing w:line="500" w:lineRule="exact"/>
        <w:ind w:left="360" w:firstLine="4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单位法定代表人 </w:t>
      </w:r>
      <w:r>
        <w:rPr>
          <w:rFonts w:hint="eastAsia" w:ascii="仿宋_GB2312" w:eastAsia="仿宋_GB2312"/>
          <w:color w:val="auto"/>
          <w:sz w:val="24"/>
          <w:szCs w:val="24"/>
          <w:highlight w:val="none"/>
          <w:u w:val="single"/>
        </w:rPr>
        <w:t xml:space="preserve">     （签字或盖章）</w:t>
      </w:r>
      <w:r>
        <w:rPr>
          <w:rFonts w:hint="eastAsia" w:ascii="仿宋_GB2312" w:eastAsia="仿宋_GB2312"/>
          <w:color w:val="auto"/>
          <w:sz w:val="24"/>
          <w:szCs w:val="24"/>
          <w:highlight w:val="none"/>
        </w:rPr>
        <w:t>或其委托代理人：</w:t>
      </w:r>
      <w:r>
        <w:rPr>
          <w:rFonts w:hint="eastAsia" w:ascii="仿宋_GB2312" w:eastAsia="仿宋_GB2312"/>
          <w:color w:val="auto"/>
          <w:sz w:val="24"/>
          <w:szCs w:val="24"/>
          <w:highlight w:val="none"/>
          <w:u w:val="single"/>
        </w:rPr>
        <w:t xml:space="preserve">        （签字）</w:t>
      </w:r>
    </w:p>
    <w:p>
      <w:pPr>
        <w:pStyle w:val="7"/>
        <w:spacing w:line="5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单位：</w:t>
      </w:r>
      <w:r>
        <w:rPr>
          <w:rFonts w:hint="eastAsia" w:ascii="仿宋_GB2312" w:eastAsia="仿宋_GB2312"/>
          <w:color w:val="auto"/>
          <w:sz w:val="24"/>
          <w:szCs w:val="24"/>
          <w:highlight w:val="none"/>
          <w:u w:val="single"/>
        </w:rPr>
        <w:t xml:space="preserve">　　　　　　　　　　（盖单位公章） </w:t>
      </w:r>
    </w:p>
    <w:p>
      <w:pPr>
        <w:pStyle w:val="7"/>
        <w:spacing w:line="5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地址：</w:t>
      </w:r>
    </w:p>
    <w:p>
      <w:pPr>
        <w:pStyle w:val="7"/>
        <w:spacing w:line="500" w:lineRule="exact"/>
        <w:ind w:firstLineChars="175"/>
        <w:rPr>
          <w:rFonts w:ascii="仿宋_GB2312" w:eastAsia="仿宋_GB2312"/>
          <w:color w:val="auto"/>
          <w:sz w:val="24"/>
          <w:szCs w:val="24"/>
          <w:highlight w:val="none"/>
        </w:rPr>
      </w:pPr>
      <w:r>
        <w:rPr>
          <w:rFonts w:hint="eastAsia" w:ascii="仿宋_GB2312" w:eastAsia="仿宋_GB2312"/>
          <w:color w:val="auto"/>
          <w:sz w:val="24"/>
          <w:szCs w:val="24"/>
          <w:highlight w:val="none"/>
        </w:rPr>
        <w:t>联系电话：</w:t>
      </w:r>
    </w:p>
    <w:p>
      <w:pPr>
        <w:pStyle w:val="7"/>
        <w:spacing w:line="5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开户银行：</w:t>
      </w:r>
    </w:p>
    <w:p>
      <w:pPr>
        <w:pStyle w:val="7"/>
        <w:spacing w:line="5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账号：</w:t>
      </w:r>
    </w:p>
    <w:p>
      <w:pPr>
        <w:pStyle w:val="7"/>
        <w:spacing w:line="50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日期：年月日</w:t>
      </w:r>
    </w:p>
    <w:p>
      <w:pPr>
        <w:pStyle w:val="7"/>
        <w:spacing w:line="500" w:lineRule="exact"/>
        <w:ind w:firstLine="0"/>
        <w:rPr>
          <w:rFonts w:ascii="仿宋_GB2312" w:eastAsia="仿宋_GB2312"/>
          <w:color w:val="auto"/>
          <w:sz w:val="24"/>
          <w:szCs w:val="24"/>
          <w:highlight w:val="none"/>
        </w:rPr>
      </w:pPr>
    </w:p>
    <w:p>
      <w:pPr>
        <w:pStyle w:val="7"/>
        <w:spacing w:line="500" w:lineRule="exact"/>
        <w:ind w:firstLine="0"/>
        <w:rPr>
          <w:rFonts w:ascii="仿宋_GB2312" w:eastAsia="仿宋_GB2312"/>
          <w:color w:val="auto"/>
          <w:sz w:val="24"/>
          <w:szCs w:val="24"/>
          <w:highlight w:val="none"/>
        </w:rPr>
      </w:pPr>
    </w:p>
    <w:p>
      <w:pPr>
        <w:tabs>
          <w:tab w:val="left" w:pos="0"/>
        </w:tabs>
        <w:outlineLvl w:val="0"/>
        <w:rPr>
          <w:rFonts w:ascii="仿宋_GB2312" w:hAnsi="宋体" w:eastAsia="仿宋_GB2312" w:cs="宋体"/>
          <w:b/>
          <w:color w:val="auto"/>
          <w:kern w:val="0"/>
          <w:sz w:val="32"/>
          <w:szCs w:val="32"/>
          <w:highlight w:val="none"/>
        </w:rPr>
      </w:pPr>
    </w:p>
    <w:p>
      <w:pPr>
        <w:tabs>
          <w:tab w:val="left" w:pos="0"/>
        </w:tabs>
        <w:jc w:val="center"/>
        <w:outlineLvl w:val="0"/>
        <w:rPr>
          <w:rFonts w:ascii="仿宋_GB2312" w:hAnsi="宋体" w:eastAsia="仿宋_GB2312" w:cs="宋体"/>
          <w:b/>
          <w:color w:val="auto"/>
          <w:kern w:val="0"/>
          <w:sz w:val="32"/>
          <w:szCs w:val="32"/>
          <w:highlight w:val="none"/>
        </w:rPr>
      </w:pPr>
      <w:r>
        <w:rPr>
          <w:rFonts w:hint="eastAsia" w:ascii="仿宋_GB2312" w:hAnsi="宋体" w:eastAsia="仿宋_GB2312" w:cs="宋体"/>
          <w:b/>
          <w:color w:val="auto"/>
          <w:kern w:val="0"/>
          <w:sz w:val="32"/>
          <w:szCs w:val="32"/>
          <w:highlight w:val="none"/>
        </w:rPr>
        <w:t>2、工程量清单</w:t>
      </w:r>
    </w:p>
    <w:tbl>
      <w:tblPr>
        <w:tblStyle w:val="19"/>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09"/>
        <w:gridCol w:w="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558" w:hRule="atLeast"/>
        </w:trPr>
        <w:tc>
          <w:tcPr>
            <w:tcW w:w="8809"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cs="宋体"/>
                <w:b/>
                <w:bCs/>
                <w:i w:val="0"/>
                <w:iCs w:val="0"/>
                <w:color w:val="auto"/>
                <w:kern w:val="0"/>
                <w:sz w:val="40"/>
                <w:szCs w:val="40"/>
                <w:highlight w:val="none"/>
                <w:u w:val="none"/>
                <w:lang w:val="en-US" w:eastAsia="zh-CN" w:bidi="ar"/>
              </w:rPr>
              <w:t>报价</w:t>
            </w:r>
            <w:r>
              <w:rPr>
                <w:rFonts w:hint="eastAsia" w:ascii="宋体" w:hAnsi="宋体" w:eastAsia="宋体" w:cs="宋体"/>
                <w:b/>
                <w:bCs/>
                <w:i w:val="0"/>
                <w:iCs w:val="0"/>
                <w:color w:val="auto"/>
                <w:kern w:val="0"/>
                <w:sz w:val="40"/>
                <w:szCs w:val="40"/>
                <w:highlight w:val="none"/>
                <w:u w:val="none"/>
                <w:lang w:val="en-US" w:eastAsia="zh-CN" w:bidi="ar"/>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929" w:type="dxa"/>
            <w:gridSpan w:val="2"/>
            <w:tcBorders>
              <w:top w:val="nil"/>
              <w:left w:val="nil"/>
              <w:bottom w:val="nil"/>
              <w:right w:val="nil"/>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auto"/>
                <w:kern w:val="2"/>
                <w:sz w:val="40"/>
                <w:szCs w:val="4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929" w:type="dxa"/>
            <w:gridSpan w:val="2"/>
            <w:tcBorders>
              <w:top w:val="nil"/>
              <w:left w:val="nil"/>
              <w:bottom w:val="nil"/>
              <w:right w:val="nil"/>
            </w:tcBorders>
            <w:noWrap w:val="0"/>
            <w:vAlign w:val="center"/>
          </w:tcPr>
          <w:tbl>
            <w:tblPr>
              <w:tblStyle w:val="19"/>
              <w:tblW w:w="0" w:type="auto"/>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4"/>
              <w:gridCol w:w="4093"/>
              <w:gridCol w:w="554"/>
              <w:gridCol w:w="1296"/>
              <w:gridCol w:w="554"/>
              <w:gridCol w:w="554"/>
              <w:gridCol w:w="554"/>
              <w:gridCol w:w="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工程名称：2023-2024宁德高速公路日常养护隧道清洗工程合同包1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频次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2023-2024年宁德高速公路日常养护隧道清洗工程(合同包1)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144323.85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144323.85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4"/>
                      <w:szCs w:val="24"/>
                      <w:u w:val="none"/>
                    </w:rPr>
                  </w:pPr>
                </w:p>
              </w:tc>
            </w:tr>
          </w:tbl>
          <w:p>
            <w:pPr>
              <w:jc w:val="center"/>
              <w:rPr>
                <w:rFonts w:hint="eastAsia" w:ascii="宋体" w:hAnsi="宋体" w:eastAsia="宋体" w:cs="宋体"/>
                <w:i w:val="0"/>
                <w:iCs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929" w:type="dxa"/>
            <w:gridSpan w:val="2"/>
            <w:tcBorders>
              <w:top w:val="nil"/>
              <w:left w:val="nil"/>
              <w:bottom w:val="nil"/>
              <w:right w:val="nil"/>
            </w:tcBorders>
            <w:noWrap w:val="0"/>
            <w:vAlign w:val="center"/>
          </w:tcPr>
          <w:p>
            <w:pPr>
              <w:keepNext w:val="0"/>
              <w:keepLines w:val="0"/>
              <w:widowControl/>
              <w:suppressLineNumbers w:val="0"/>
              <w:jc w:val="left"/>
              <w:textAlignment w:val="bottom"/>
              <w:rPr>
                <w:rFonts w:ascii="宋体" w:hAnsi="宋体" w:cs="Arial"/>
                <w:bCs/>
                <w:color w:val="auto"/>
                <w:kern w:val="0"/>
                <w:sz w:val="24"/>
                <w:highlight w:val="none"/>
                <w:u w:val="single"/>
              </w:rPr>
            </w:pPr>
            <w:r>
              <w:rPr>
                <w:rFonts w:hint="eastAsia" w:ascii="宋体" w:hAnsi="宋体" w:cs="Arial"/>
                <w:bCs/>
                <w:color w:val="auto"/>
                <w:kern w:val="0"/>
                <w:sz w:val="24"/>
                <w:highlight w:val="none"/>
              </w:rPr>
              <w:t>报价人单位公章：</w:t>
            </w:r>
          </w:p>
          <w:p>
            <w:pPr>
              <w:pStyle w:val="18"/>
              <w:ind w:left="0" w:leftChars="0" w:firstLine="0" w:firstLineChars="0"/>
              <w:rPr>
                <w:color w:val="auto"/>
                <w:highlight w:val="none"/>
              </w:rPr>
            </w:pPr>
            <w:r>
              <w:rPr>
                <w:rFonts w:hint="eastAsia" w:ascii="宋体" w:hAnsi="宋体" w:cs="Arial"/>
                <w:bCs/>
                <w:color w:val="auto"/>
                <w:sz w:val="24"/>
                <w:highlight w:val="none"/>
              </w:rPr>
              <w:t>日期：</w:t>
            </w:r>
            <w:r>
              <w:rPr>
                <w:rFonts w:hint="eastAsia" w:ascii="宋体" w:hAnsi="宋体" w:cs="Arial"/>
                <w:bCs/>
                <w:color w:val="auto"/>
                <w:sz w:val="24"/>
                <w:highlight w:val="none"/>
                <w:lang w:val="en-US" w:eastAsia="zh-CN"/>
              </w:rPr>
              <w:t xml:space="preserve">  </w:t>
            </w:r>
            <w:r>
              <w:rPr>
                <w:rFonts w:hint="eastAsia" w:ascii="宋体" w:hAnsi="宋体" w:cs="Arial"/>
                <w:bCs/>
                <w:color w:val="auto"/>
                <w:sz w:val="24"/>
                <w:highlight w:val="none"/>
              </w:rPr>
              <w:t>年</w:t>
            </w:r>
            <w:r>
              <w:rPr>
                <w:rFonts w:hint="eastAsia" w:ascii="宋体" w:hAnsi="宋体" w:cs="Arial"/>
                <w:bCs/>
                <w:color w:val="auto"/>
                <w:sz w:val="24"/>
                <w:highlight w:val="none"/>
                <w:lang w:val="en-US" w:eastAsia="zh-CN"/>
              </w:rPr>
              <w:t xml:space="preserve">   </w:t>
            </w:r>
            <w:r>
              <w:rPr>
                <w:rFonts w:hint="eastAsia" w:ascii="宋体" w:hAnsi="宋体" w:cs="Arial"/>
                <w:bCs/>
                <w:color w:val="auto"/>
                <w:sz w:val="24"/>
                <w:highlight w:val="none"/>
              </w:rPr>
              <w:t>月</w:t>
            </w:r>
            <w:r>
              <w:rPr>
                <w:rFonts w:hint="eastAsia" w:ascii="宋体" w:hAnsi="宋体" w:cs="Arial"/>
                <w:bCs/>
                <w:color w:val="auto"/>
                <w:sz w:val="24"/>
                <w:highlight w:val="none"/>
                <w:lang w:val="en-US" w:eastAsia="zh-CN"/>
              </w:rPr>
              <w:t xml:space="preserve">   </w:t>
            </w:r>
            <w:r>
              <w:rPr>
                <w:rFonts w:hint="eastAsia" w:ascii="宋体" w:hAnsi="宋体" w:cs="Arial"/>
                <w:bCs/>
                <w:color w:val="auto"/>
                <w:sz w:val="24"/>
                <w:highlight w:val="none"/>
              </w:rPr>
              <w:t>日</w:t>
            </w:r>
          </w:p>
          <w:p>
            <w:pPr>
              <w:pStyle w:val="7"/>
              <w:ind w:firstLine="420" w:firstLineChars="0"/>
              <w:jc w:val="center"/>
              <w:rPr>
                <w:rFonts w:hint="eastAsia" w:ascii="Times New Roman" w:hAnsi="Times New Roman" w:eastAsia="宋体" w:cs="Times New Roman"/>
                <w:color w:val="auto"/>
                <w:kern w:val="2"/>
                <w:sz w:val="21"/>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929" w:type="dxa"/>
            <w:gridSpan w:val="2"/>
            <w:tcBorders>
              <w:top w:val="nil"/>
              <w:left w:val="nil"/>
              <w:bottom w:val="nil"/>
              <w:right w:val="nil"/>
            </w:tcBorders>
            <w:noWrap w:val="0"/>
            <w:vAlign w:val="center"/>
          </w:tcPr>
          <w:tbl>
            <w:tblPr>
              <w:tblStyle w:val="19"/>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3"/>
              <w:gridCol w:w="4089"/>
              <w:gridCol w:w="553"/>
              <w:gridCol w:w="1305"/>
              <w:gridCol w:w="553"/>
              <w:gridCol w:w="553"/>
              <w:gridCol w:w="553"/>
              <w:gridCol w:w="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工程名称：2023-2024宁德高速公路日常养护隧道清洗工程合同包2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频次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2023-2024年宁德高速公路日常养护隧道清洗工程(合同包2)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延米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155959.15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155959.15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bl>
          <w:p>
            <w:pPr>
              <w:jc w:val="center"/>
              <w:rPr>
                <w:rFonts w:hint="eastAsia" w:ascii="宋体" w:hAnsi="宋体" w:eastAsia="宋体" w:cs="宋体"/>
                <w:i w:val="0"/>
                <w:iCs w:val="0"/>
                <w:color w:val="auto"/>
                <w:kern w:val="2"/>
                <w:sz w:val="24"/>
                <w:szCs w:val="24"/>
                <w:highlight w:val="none"/>
                <w:u w:val="none"/>
                <w:lang w:val="en-US" w:eastAsia="zh-CN" w:bidi="ar-SA"/>
              </w:rPr>
            </w:pPr>
          </w:p>
        </w:tc>
      </w:tr>
    </w:tbl>
    <w:p>
      <w:pPr>
        <w:keepNext w:val="0"/>
        <w:keepLines w:val="0"/>
        <w:widowControl/>
        <w:suppressLineNumbers w:val="0"/>
        <w:jc w:val="left"/>
        <w:textAlignment w:val="bottom"/>
        <w:rPr>
          <w:rFonts w:ascii="宋体" w:hAnsi="宋体" w:cs="Arial"/>
          <w:bCs/>
          <w:color w:val="auto"/>
          <w:kern w:val="0"/>
          <w:sz w:val="24"/>
          <w:highlight w:val="none"/>
          <w:u w:val="single"/>
        </w:rPr>
      </w:pPr>
      <w:r>
        <w:rPr>
          <w:rFonts w:hint="eastAsia" w:ascii="宋体" w:hAnsi="宋体" w:cs="Arial"/>
          <w:bCs/>
          <w:color w:val="auto"/>
          <w:kern w:val="0"/>
          <w:sz w:val="24"/>
          <w:highlight w:val="none"/>
        </w:rPr>
        <w:t>报价人单位公章：</w:t>
      </w:r>
    </w:p>
    <w:p>
      <w:pPr>
        <w:pStyle w:val="18"/>
        <w:ind w:left="0" w:leftChars="0" w:firstLine="0" w:firstLineChars="0"/>
        <w:rPr>
          <w:color w:val="auto"/>
          <w:highlight w:val="none"/>
        </w:rPr>
      </w:pPr>
      <w:r>
        <w:rPr>
          <w:rFonts w:hint="eastAsia" w:ascii="宋体" w:hAnsi="宋体" w:cs="Arial"/>
          <w:bCs/>
          <w:color w:val="auto"/>
          <w:sz w:val="24"/>
          <w:highlight w:val="none"/>
        </w:rPr>
        <w:t>日期：</w:t>
      </w:r>
      <w:r>
        <w:rPr>
          <w:rFonts w:hint="eastAsia" w:ascii="宋体" w:hAnsi="宋体" w:cs="Arial"/>
          <w:bCs/>
          <w:color w:val="auto"/>
          <w:sz w:val="24"/>
          <w:highlight w:val="none"/>
          <w:lang w:val="en-US" w:eastAsia="zh-CN"/>
        </w:rPr>
        <w:t xml:space="preserve">  </w:t>
      </w:r>
      <w:r>
        <w:rPr>
          <w:rFonts w:hint="eastAsia" w:ascii="宋体" w:hAnsi="宋体" w:cs="Arial"/>
          <w:bCs/>
          <w:color w:val="auto"/>
          <w:sz w:val="24"/>
          <w:highlight w:val="none"/>
        </w:rPr>
        <w:t>年</w:t>
      </w:r>
      <w:r>
        <w:rPr>
          <w:rFonts w:hint="eastAsia" w:ascii="宋体" w:hAnsi="宋体" w:cs="Arial"/>
          <w:bCs/>
          <w:color w:val="auto"/>
          <w:sz w:val="24"/>
          <w:highlight w:val="none"/>
          <w:lang w:val="en-US" w:eastAsia="zh-CN"/>
        </w:rPr>
        <w:t xml:space="preserve">   </w:t>
      </w:r>
      <w:r>
        <w:rPr>
          <w:rFonts w:hint="eastAsia" w:ascii="宋体" w:hAnsi="宋体" w:cs="Arial"/>
          <w:bCs/>
          <w:color w:val="auto"/>
          <w:sz w:val="24"/>
          <w:highlight w:val="none"/>
        </w:rPr>
        <w:t>月</w:t>
      </w:r>
      <w:r>
        <w:rPr>
          <w:rFonts w:hint="eastAsia" w:ascii="宋体" w:hAnsi="宋体" w:cs="Arial"/>
          <w:bCs/>
          <w:color w:val="auto"/>
          <w:sz w:val="24"/>
          <w:highlight w:val="none"/>
          <w:lang w:val="en-US" w:eastAsia="zh-CN"/>
        </w:rPr>
        <w:t xml:space="preserve">   </w:t>
      </w:r>
      <w:r>
        <w:rPr>
          <w:rFonts w:hint="eastAsia" w:ascii="宋体" w:hAnsi="宋体" w:cs="Arial"/>
          <w:bCs/>
          <w:color w:val="auto"/>
          <w:sz w:val="24"/>
          <w:highlight w:val="none"/>
        </w:rPr>
        <w:t>日</w:t>
      </w:r>
    </w:p>
    <w:p>
      <w:pPr>
        <w:rPr>
          <w:rFonts w:ascii="宋体" w:hAnsi="宋体" w:cs="Arial"/>
          <w:b/>
          <w:bCs/>
          <w:color w:val="auto"/>
          <w:kern w:val="0"/>
          <w:sz w:val="36"/>
          <w:szCs w:val="36"/>
          <w:highlight w:val="none"/>
        </w:rPr>
      </w:pPr>
    </w:p>
    <w:p>
      <w:pPr>
        <w:widowControl/>
        <w:textAlignment w:val="center"/>
        <w:rPr>
          <w:rFonts w:ascii="宋体" w:hAnsi="宋体" w:cs="Arial"/>
          <w:bCs/>
          <w:color w:val="auto"/>
          <w:kern w:val="0"/>
          <w:sz w:val="24"/>
          <w:highlight w:val="none"/>
        </w:rPr>
      </w:pPr>
    </w:p>
    <w:p>
      <w:pPr>
        <w:rPr>
          <w:b/>
          <w:bCs/>
          <w:color w:val="auto"/>
          <w:sz w:val="28"/>
          <w:szCs w:val="28"/>
          <w:highlight w:val="none"/>
        </w:rPr>
      </w:pPr>
    </w:p>
    <w:p>
      <w:pPr>
        <w:rPr>
          <w:rFonts w:ascii="宋体" w:hAnsi="宋体" w:cs="Arial"/>
          <w:b/>
          <w:bCs/>
          <w:color w:val="auto"/>
          <w:kern w:val="0"/>
          <w:sz w:val="36"/>
          <w:szCs w:val="36"/>
          <w:highlight w:val="none"/>
        </w:rPr>
      </w:pPr>
      <w:r>
        <w:rPr>
          <w:rFonts w:hint="eastAsia"/>
          <w:b/>
          <w:bCs/>
          <w:color w:val="auto"/>
          <w:sz w:val="28"/>
          <w:szCs w:val="28"/>
          <w:highlight w:val="none"/>
        </w:rPr>
        <w:t>注：1.报价清单Excel格式须附U盘提供评审。</w:t>
      </w:r>
    </w:p>
    <w:p>
      <w:pPr>
        <w:jc w:val="center"/>
        <w:rPr>
          <w:rFonts w:ascii="宋体" w:hAnsi="宋体" w:cs="Arial"/>
          <w:b/>
          <w:bCs/>
          <w:color w:val="auto"/>
          <w:kern w:val="0"/>
          <w:sz w:val="36"/>
          <w:szCs w:val="36"/>
          <w:highlight w:val="none"/>
        </w:rPr>
      </w:pPr>
    </w:p>
    <w:p>
      <w:pPr>
        <w:jc w:val="center"/>
        <w:rPr>
          <w:rFonts w:ascii="宋体" w:hAnsi="宋体" w:cs="Arial"/>
          <w:b/>
          <w:bCs/>
          <w:color w:val="auto"/>
          <w:kern w:val="0"/>
          <w:sz w:val="36"/>
          <w:szCs w:val="36"/>
          <w:highlight w:val="none"/>
        </w:rPr>
      </w:pPr>
    </w:p>
    <w:p>
      <w:pPr>
        <w:jc w:val="center"/>
        <w:rPr>
          <w:rFonts w:ascii="仿宋_GB2312" w:hAnsi="宋体" w:eastAsia="仿宋_GB2312"/>
          <w:b/>
          <w:color w:val="auto"/>
          <w:sz w:val="32"/>
          <w:szCs w:val="32"/>
          <w:highlight w:val="none"/>
        </w:rPr>
      </w:pPr>
      <w:r>
        <w:rPr>
          <w:rFonts w:hint="eastAsia" w:ascii="宋体" w:hAnsi="宋体" w:cs="Arial"/>
          <w:b/>
          <w:bCs/>
          <w:color w:val="auto"/>
          <w:kern w:val="0"/>
          <w:sz w:val="36"/>
          <w:szCs w:val="36"/>
          <w:highlight w:val="none"/>
        </w:rPr>
        <w:br w:type="page"/>
      </w:r>
      <w:r>
        <w:rPr>
          <w:rFonts w:hint="eastAsia" w:ascii="仿宋_GB2312" w:hAnsi="宋体" w:eastAsia="仿宋_GB2312"/>
          <w:b/>
          <w:color w:val="auto"/>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color w:val="auto"/>
          <w:sz w:val="30"/>
          <w:szCs w:val="30"/>
          <w:highlight w:val="none"/>
        </w:rPr>
      </w:pPr>
      <w:r>
        <w:rPr>
          <w:rFonts w:hint="eastAsia" w:ascii="仿宋_GB2312" w:eastAsia="仿宋_GB2312"/>
          <w:b/>
          <w:color w:val="auto"/>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color w:val="auto"/>
          <w:sz w:val="28"/>
          <w:szCs w:val="28"/>
          <w:highlight w:val="none"/>
        </w:rPr>
      </w:pPr>
    </w:p>
    <w:p>
      <w:pPr>
        <w:tabs>
          <w:tab w:val="left" w:pos="0"/>
          <w:tab w:val="left" w:pos="700"/>
          <w:tab w:val="left" w:pos="800"/>
          <w:tab w:val="left" w:pos="993"/>
          <w:tab w:val="left" w:pos="1134"/>
        </w:tabs>
        <w:snapToGrid w:val="0"/>
        <w:spacing w:after="120" w:line="600" w:lineRule="exact"/>
        <w:jc w:val="left"/>
        <w:rPr>
          <w:rFonts w:ascii="仿宋_GB2312" w:eastAsia="仿宋_GB2312"/>
          <w:b/>
          <w:color w:val="auto"/>
          <w:sz w:val="28"/>
          <w:szCs w:val="28"/>
          <w:highlight w:val="none"/>
        </w:rPr>
      </w:pPr>
      <w:r>
        <w:rPr>
          <w:rFonts w:hint="eastAsia" w:ascii="仿宋_GB2312" w:eastAsia="仿宋_GB2312"/>
          <w:b/>
          <w:color w:val="auto"/>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color w:val="auto"/>
          <w:sz w:val="28"/>
          <w:szCs w:val="28"/>
          <w:highlight w:val="none"/>
        </w:rPr>
      </w:pPr>
    </w:p>
    <w:p>
      <w:pPr>
        <w:pStyle w:val="7"/>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单位名称：</w:t>
      </w:r>
    </w:p>
    <w:p>
      <w:pPr>
        <w:pStyle w:val="7"/>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地址：</w:t>
      </w:r>
    </w:p>
    <w:p>
      <w:pPr>
        <w:pStyle w:val="7"/>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姓名：</w:t>
      </w:r>
      <w:r>
        <w:rPr>
          <w:rFonts w:hint="eastAsia" w:ascii="仿宋_GB2312" w:eastAsia="仿宋_GB2312"/>
          <w:color w:val="auto"/>
          <w:sz w:val="24"/>
          <w:szCs w:val="24"/>
          <w:highlight w:val="none"/>
          <w:u w:val="single"/>
        </w:rPr>
        <w:t xml:space="preserve">           （需亲笔签名）</w:t>
      </w:r>
      <w:r>
        <w:rPr>
          <w:rFonts w:hint="eastAsia" w:ascii="仿宋_GB2312" w:eastAsia="仿宋_GB2312"/>
          <w:color w:val="auto"/>
          <w:sz w:val="24"/>
          <w:szCs w:val="24"/>
          <w:highlight w:val="none"/>
        </w:rPr>
        <w:t xml:space="preserve"> 性别： 年龄： 职务：</w:t>
      </w:r>
    </w:p>
    <w:p>
      <w:pPr>
        <w:pStyle w:val="7"/>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系</w:t>
      </w:r>
      <w:r>
        <w:rPr>
          <w:rFonts w:hint="eastAsia" w:ascii="仿宋_GB2312" w:eastAsia="仿宋_GB2312"/>
          <w:color w:val="auto"/>
          <w:sz w:val="24"/>
          <w:szCs w:val="24"/>
          <w:highlight w:val="none"/>
          <w:u w:val="single"/>
        </w:rPr>
        <w:t>（单位名称）</w:t>
      </w:r>
      <w:r>
        <w:rPr>
          <w:rFonts w:hint="eastAsia" w:ascii="仿宋_GB2312" w:eastAsia="仿宋_GB2312"/>
          <w:color w:val="auto"/>
          <w:sz w:val="24"/>
          <w:szCs w:val="24"/>
          <w:highlight w:val="none"/>
        </w:rPr>
        <w:t>的法定代表人。</w:t>
      </w:r>
    </w:p>
    <w:p>
      <w:pPr>
        <w:pStyle w:val="7"/>
        <w:spacing w:line="7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身份证号码：</w:t>
      </w:r>
    </w:p>
    <w:p>
      <w:pPr>
        <w:pStyle w:val="7"/>
        <w:spacing w:line="700" w:lineRule="exact"/>
        <w:ind w:firstLine="480" w:firstLineChars="200"/>
        <w:rPr>
          <w:rFonts w:ascii="仿宋_GB2312" w:eastAsia="仿宋_GB2312"/>
          <w:color w:val="auto"/>
          <w:sz w:val="24"/>
          <w:szCs w:val="24"/>
          <w:highlight w:val="none"/>
        </w:rPr>
      </w:pPr>
    </w:p>
    <w:p>
      <w:pPr>
        <w:pStyle w:val="7"/>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特此证明</w:t>
      </w:r>
    </w:p>
    <w:p>
      <w:pPr>
        <w:pStyle w:val="7"/>
        <w:spacing w:line="700" w:lineRule="exact"/>
        <w:ind w:firstLine="480" w:firstLineChars="200"/>
        <w:rPr>
          <w:rFonts w:ascii="仿宋_GB2312" w:eastAsia="仿宋_GB2312"/>
          <w:color w:val="auto"/>
          <w:sz w:val="24"/>
          <w:szCs w:val="24"/>
          <w:highlight w:val="none"/>
        </w:rPr>
      </w:pPr>
    </w:p>
    <w:p>
      <w:pPr>
        <w:pStyle w:val="7"/>
        <w:spacing w:line="700" w:lineRule="exact"/>
        <w:ind w:firstLine="480" w:firstLineChars="200"/>
        <w:rPr>
          <w:rFonts w:ascii="仿宋_GB2312" w:eastAsia="仿宋_GB2312"/>
          <w:color w:val="auto"/>
          <w:sz w:val="24"/>
          <w:szCs w:val="24"/>
          <w:highlight w:val="none"/>
        </w:rPr>
      </w:pPr>
    </w:p>
    <w:p>
      <w:pPr>
        <w:pStyle w:val="7"/>
        <w:spacing w:line="700" w:lineRule="exact"/>
        <w:ind w:hanging="4201"/>
        <w:jc w:val="right"/>
        <w:rPr>
          <w:rFonts w:ascii="仿宋_GB2312" w:eastAsia="仿宋_GB2312"/>
          <w:color w:val="auto"/>
          <w:spacing w:val="-20"/>
          <w:sz w:val="24"/>
          <w:szCs w:val="24"/>
          <w:highlight w:val="none"/>
          <w:u w:val="single"/>
        </w:rPr>
      </w:pPr>
      <w:r>
        <w:rPr>
          <w:rFonts w:hint="eastAsia" w:ascii="仿宋_GB2312" w:eastAsia="仿宋_GB2312"/>
          <w:color w:val="auto"/>
          <w:spacing w:val="-20"/>
          <w:sz w:val="24"/>
          <w:szCs w:val="24"/>
          <w:highlight w:val="none"/>
        </w:rPr>
        <w:t>单位：</w:t>
      </w:r>
      <w:r>
        <w:rPr>
          <w:rFonts w:hint="eastAsia" w:ascii="仿宋_GB2312" w:eastAsia="仿宋_GB2312"/>
          <w:color w:val="auto"/>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color w:val="auto"/>
          <w:sz w:val="24"/>
          <w:szCs w:val="24"/>
          <w:highlight w:val="none"/>
        </w:rPr>
      </w:pPr>
      <w:r>
        <w:rPr>
          <w:rFonts w:hint="eastAsia" w:ascii="仿宋_GB2312" w:eastAsia="仿宋_GB2312"/>
          <w:color w:val="auto"/>
          <w:sz w:val="24"/>
          <w:szCs w:val="24"/>
          <w:highlight w:val="none"/>
        </w:rPr>
        <w:t>日期：年月日</w:t>
      </w:r>
    </w:p>
    <w:p>
      <w:pPr>
        <w:pStyle w:val="7"/>
        <w:spacing w:line="700" w:lineRule="exact"/>
        <w:ind w:firstLine="570"/>
        <w:jc w:val="left"/>
        <w:rPr>
          <w:rFonts w:ascii="仿宋_GB2312" w:eastAsia="仿宋_GB2312"/>
          <w:b/>
          <w:color w:val="auto"/>
          <w:sz w:val="24"/>
          <w:szCs w:val="24"/>
          <w:highlight w:val="none"/>
        </w:rPr>
      </w:pPr>
      <w:r>
        <w:rPr>
          <w:rFonts w:hint="eastAsia" w:ascii="仿宋_GB2312" w:eastAsia="仿宋_GB2312"/>
          <w:b/>
          <w:color w:val="auto"/>
          <w:sz w:val="24"/>
          <w:szCs w:val="24"/>
          <w:highlight w:val="none"/>
        </w:rPr>
        <w:t>注：</w:t>
      </w:r>
    </w:p>
    <w:p>
      <w:pPr>
        <w:pStyle w:val="7"/>
        <w:spacing w:line="700" w:lineRule="exact"/>
        <w:ind w:firstLine="570"/>
        <w:jc w:val="left"/>
        <w:rPr>
          <w:rFonts w:ascii="仿宋_GB2312" w:eastAsia="仿宋_GB2312"/>
          <w:b/>
          <w:color w:val="auto"/>
          <w:sz w:val="24"/>
          <w:szCs w:val="24"/>
          <w:highlight w:val="none"/>
        </w:rPr>
      </w:pPr>
      <w:r>
        <w:rPr>
          <w:rFonts w:hint="eastAsia" w:ascii="仿宋_GB2312" w:eastAsia="仿宋_GB2312"/>
          <w:b/>
          <w:color w:val="auto"/>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color w:val="auto"/>
          <w:sz w:val="32"/>
          <w:highlight w:val="none"/>
        </w:rPr>
      </w:pPr>
      <w:r>
        <w:rPr>
          <w:rFonts w:hint="eastAsia" w:ascii="仿宋_GB2312" w:eastAsia="仿宋_GB2312"/>
          <w:b/>
          <w:color w:val="auto"/>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br w:type="page"/>
      </w:r>
      <w:r>
        <w:rPr>
          <w:rFonts w:hint="eastAsia" w:ascii="仿宋_GB2312" w:hAnsi="宋体" w:eastAsia="仿宋_GB2312"/>
          <w:b/>
          <w:color w:val="auto"/>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授 权 委 托 书</w:t>
      </w:r>
    </w:p>
    <w:p>
      <w:pPr>
        <w:pStyle w:val="7"/>
        <w:spacing w:line="700" w:lineRule="exact"/>
        <w:ind w:firstLine="57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本授权委托书声明：我</w:t>
      </w:r>
      <w:r>
        <w:rPr>
          <w:rFonts w:hint="eastAsia" w:ascii="仿宋_GB2312" w:eastAsia="仿宋_GB2312"/>
          <w:color w:val="auto"/>
          <w:sz w:val="24"/>
          <w:szCs w:val="24"/>
          <w:highlight w:val="none"/>
          <w:u w:val="single"/>
        </w:rPr>
        <w:t xml:space="preserve">    （姓名）</w:t>
      </w:r>
      <w:r>
        <w:rPr>
          <w:rFonts w:hint="eastAsia" w:ascii="仿宋_GB2312" w:eastAsia="仿宋_GB2312"/>
          <w:color w:val="auto"/>
          <w:sz w:val="24"/>
          <w:szCs w:val="24"/>
          <w:highlight w:val="none"/>
        </w:rPr>
        <w:t>系</w:t>
      </w:r>
      <w:r>
        <w:rPr>
          <w:rFonts w:hint="eastAsia" w:ascii="仿宋_GB2312" w:eastAsia="仿宋_GB2312"/>
          <w:color w:val="auto"/>
          <w:sz w:val="24"/>
          <w:szCs w:val="24"/>
          <w:highlight w:val="none"/>
          <w:u w:val="single"/>
        </w:rPr>
        <w:t xml:space="preserve">                （单位名称）</w:t>
      </w:r>
      <w:r>
        <w:rPr>
          <w:rFonts w:hint="eastAsia" w:ascii="仿宋_GB2312" w:eastAsia="仿宋_GB2312"/>
          <w:color w:val="auto"/>
          <w:sz w:val="24"/>
          <w:szCs w:val="24"/>
          <w:highlight w:val="none"/>
        </w:rPr>
        <w:t>的法定代表人，现授权委托</w:t>
      </w:r>
      <w:r>
        <w:rPr>
          <w:rFonts w:hint="eastAsia" w:ascii="仿宋_GB2312" w:eastAsia="仿宋_GB2312"/>
          <w:color w:val="auto"/>
          <w:sz w:val="24"/>
          <w:szCs w:val="24"/>
          <w:highlight w:val="none"/>
          <w:u w:val="single"/>
        </w:rPr>
        <w:t xml:space="preserve">          （单位名称）</w:t>
      </w:r>
      <w:r>
        <w:rPr>
          <w:rFonts w:hint="eastAsia" w:ascii="仿宋_GB2312" w:eastAsia="仿宋_GB2312"/>
          <w:color w:val="auto"/>
          <w:sz w:val="24"/>
          <w:szCs w:val="24"/>
          <w:highlight w:val="none"/>
        </w:rPr>
        <w:t>的</w:t>
      </w:r>
      <w:r>
        <w:rPr>
          <w:rFonts w:hint="eastAsia" w:ascii="仿宋_GB2312" w:eastAsia="仿宋_GB2312"/>
          <w:color w:val="auto"/>
          <w:sz w:val="24"/>
          <w:szCs w:val="24"/>
          <w:highlight w:val="none"/>
          <w:u w:val="single"/>
        </w:rPr>
        <w:t>（姓名）</w:t>
      </w:r>
      <w:r>
        <w:rPr>
          <w:rFonts w:hint="eastAsia" w:ascii="仿宋_GB2312" w:eastAsia="仿宋_GB2312"/>
          <w:color w:val="auto"/>
          <w:sz w:val="24"/>
          <w:szCs w:val="24"/>
          <w:highlight w:val="none"/>
        </w:rPr>
        <w:t>为我公司的法定代表人授权委托代理人，以本公司的名义参加宁德市高速公路养护工程有限公司的</w:t>
      </w:r>
      <w:r>
        <w:rPr>
          <w:rFonts w:hint="eastAsia" w:ascii="仿宋_GB2312" w:eastAsia="仿宋_GB2312"/>
          <w:color w:val="auto"/>
          <w:sz w:val="24"/>
          <w:highlight w:val="none"/>
          <w:u w:val="single"/>
        </w:rPr>
        <w:t>（项目名称）</w:t>
      </w:r>
      <w:r>
        <w:rPr>
          <w:rFonts w:hint="eastAsia" w:ascii="仿宋_GB2312" w:eastAsia="仿宋_GB2312"/>
          <w:color w:val="auto"/>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代理人无转委权。特此委托。</w:t>
      </w:r>
    </w:p>
    <w:p>
      <w:pPr>
        <w:pStyle w:val="7"/>
        <w:spacing w:line="700" w:lineRule="exact"/>
        <w:ind w:firstLine="480" w:firstLineChars="200"/>
        <w:jc w:val="left"/>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代理人： 性别：年龄：</w:t>
      </w:r>
    </w:p>
    <w:p>
      <w:pPr>
        <w:pStyle w:val="7"/>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单  位： 部门：职务：</w:t>
      </w:r>
    </w:p>
    <w:p>
      <w:pPr>
        <w:pStyle w:val="7"/>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附：法定代表人和委托代理人身份证复印件</w:t>
      </w:r>
    </w:p>
    <w:p>
      <w:pPr>
        <w:pStyle w:val="7"/>
        <w:spacing w:line="700" w:lineRule="exact"/>
        <w:ind w:firstLine="3720" w:firstLineChars="1550"/>
        <w:rPr>
          <w:rFonts w:ascii="仿宋_GB2312" w:eastAsia="仿宋_GB2312"/>
          <w:color w:val="auto"/>
          <w:sz w:val="24"/>
          <w:szCs w:val="24"/>
          <w:highlight w:val="none"/>
        </w:rPr>
      </w:pPr>
      <w:r>
        <w:rPr>
          <w:rFonts w:hint="eastAsia" w:ascii="仿宋_GB2312" w:eastAsia="仿宋_GB2312"/>
          <w:color w:val="auto"/>
          <w:sz w:val="24"/>
          <w:szCs w:val="24"/>
          <w:highlight w:val="none"/>
        </w:rPr>
        <w:t>单位：</w:t>
      </w:r>
      <w:r>
        <w:rPr>
          <w:rFonts w:hint="eastAsia" w:ascii="仿宋_GB2312" w:eastAsia="仿宋_GB2312"/>
          <w:color w:val="auto"/>
          <w:sz w:val="24"/>
          <w:szCs w:val="24"/>
          <w:highlight w:val="none"/>
          <w:u w:val="single"/>
        </w:rPr>
        <w:t xml:space="preserve">                    （单位全称）</w:t>
      </w:r>
    </w:p>
    <w:p>
      <w:pPr>
        <w:pStyle w:val="7"/>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法定代表人：</w:t>
      </w:r>
      <w:r>
        <w:rPr>
          <w:rFonts w:hint="eastAsia" w:ascii="仿宋_GB2312" w:eastAsia="仿宋_GB2312"/>
          <w:color w:val="auto"/>
          <w:sz w:val="24"/>
          <w:szCs w:val="24"/>
          <w:highlight w:val="none"/>
          <w:u w:val="single"/>
        </w:rPr>
        <w:t xml:space="preserve">                  （签字）</w:t>
      </w:r>
    </w:p>
    <w:p>
      <w:pPr>
        <w:pStyle w:val="7"/>
        <w:spacing w:line="700" w:lineRule="exact"/>
        <w:ind w:firstLine="3720" w:firstLineChars="1550"/>
        <w:rPr>
          <w:rFonts w:ascii="仿宋_GB2312" w:eastAsia="仿宋_GB2312"/>
          <w:color w:val="auto"/>
          <w:sz w:val="24"/>
          <w:szCs w:val="24"/>
          <w:highlight w:val="none"/>
        </w:rPr>
      </w:pPr>
      <w:r>
        <w:rPr>
          <w:rFonts w:hint="eastAsia" w:ascii="仿宋_GB2312" w:eastAsia="仿宋_GB2312"/>
          <w:color w:val="auto"/>
          <w:sz w:val="24"/>
          <w:szCs w:val="24"/>
          <w:highlight w:val="none"/>
        </w:rPr>
        <w:t>身份证号码：</w:t>
      </w:r>
    </w:p>
    <w:p>
      <w:pPr>
        <w:pStyle w:val="7"/>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被授权委托代理人：</w:t>
      </w:r>
      <w:r>
        <w:rPr>
          <w:rFonts w:hint="eastAsia" w:ascii="仿宋_GB2312" w:eastAsia="仿宋_GB2312"/>
          <w:color w:val="auto"/>
          <w:sz w:val="24"/>
          <w:szCs w:val="24"/>
          <w:highlight w:val="none"/>
          <w:u w:val="single"/>
        </w:rPr>
        <w:t xml:space="preserve">            （签字）</w:t>
      </w:r>
    </w:p>
    <w:p>
      <w:pPr>
        <w:pStyle w:val="7"/>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身份证号码：</w:t>
      </w:r>
    </w:p>
    <w:p>
      <w:pPr>
        <w:pStyle w:val="7"/>
        <w:spacing w:line="600" w:lineRule="exact"/>
        <w:ind w:firstLine="3840" w:firstLineChars="1600"/>
        <w:rPr>
          <w:rFonts w:ascii="仿宋_GB2312" w:eastAsia="仿宋_GB2312"/>
          <w:color w:val="auto"/>
          <w:sz w:val="24"/>
          <w:szCs w:val="24"/>
          <w:highlight w:val="none"/>
        </w:rPr>
      </w:pPr>
      <w:r>
        <w:rPr>
          <w:rFonts w:hint="eastAsia" w:ascii="仿宋_GB2312" w:eastAsia="仿宋_GB2312"/>
          <w:color w:val="auto"/>
          <w:sz w:val="24"/>
          <w:szCs w:val="24"/>
          <w:highlight w:val="none"/>
        </w:rPr>
        <w:t>联系方式：</w:t>
      </w:r>
    </w:p>
    <w:p>
      <w:pPr>
        <w:pStyle w:val="7"/>
        <w:spacing w:line="600" w:lineRule="exact"/>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日期：年月日</w:t>
      </w:r>
    </w:p>
    <w:p>
      <w:pPr>
        <w:pStyle w:val="7"/>
        <w:spacing w:line="240" w:lineRule="auto"/>
        <w:ind w:firstLine="0"/>
        <w:jc w:val="left"/>
        <w:rPr>
          <w:b/>
          <w:bCs/>
          <w:color w:val="auto"/>
          <w:highlight w:val="none"/>
        </w:rPr>
      </w:pPr>
      <w:r>
        <w:rPr>
          <w:rFonts w:hint="eastAsia"/>
          <w:b/>
          <w:bCs/>
          <w:color w:val="auto"/>
          <w:highlight w:val="none"/>
        </w:rPr>
        <w:t>注：</w:t>
      </w:r>
    </w:p>
    <w:p>
      <w:pPr>
        <w:pStyle w:val="7"/>
        <w:spacing w:line="240" w:lineRule="auto"/>
        <w:ind w:firstLine="422" w:firstLineChars="200"/>
        <w:jc w:val="left"/>
        <w:rPr>
          <w:b/>
          <w:bCs/>
          <w:color w:val="auto"/>
          <w:highlight w:val="none"/>
        </w:rPr>
      </w:pPr>
      <w:r>
        <w:rPr>
          <w:rFonts w:hint="eastAsia"/>
          <w:b/>
          <w:bCs/>
          <w:color w:val="auto"/>
          <w:highlight w:val="none"/>
        </w:rPr>
        <w:t>1.法定代表人和委托代理人必须在授权书上亲笔签名，不得使用印章、签名章、复印件或其他电子制版签名；</w:t>
      </w:r>
    </w:p>
    <w:p>
      <w:pPr>
        <w:pStyle w:val="7"/>
        <w:spacing w:line="240" w:lineRule="auto"/>
        <w:ind w:firstLine="422" w:firstLineChars="200"/>
        <w:jc w:val="left"/>
        <w:rPr>
          <w:color w:val="auto"/>
          <w:highlight w:val="none"/>
        </w:rPr>
      </w:pPr>
      <w:r>
        <w:rPr>
          <w:rFonts w:hint="eastAsia"/>
          <w:b/>
          <w:bCs/>
          <w:color w:val="auto"/>
          <w:highlight w:val="none"/>
        </w:rPr>
        <w:t>2.授权书后均应附法定代表人和委托代理人身份证复印件（盖企业公章）。</w:t>
      </w:r>
    </w:p>
    <w:p>
      <w:pPr>
        <w:pStyle w:val="7"/>
        <w:spacing w:line="600" w:lineRule="exact"/>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4、项目负责人</w:t>
      </w:r>
      <w:r>
        <w:rPr>
          <w:rFonts w:hint="eastAsia" w:ascii="仿宋_GB2312" w:hAnsi="宋体" w:eastAsia="仿宋_GB2312"/>
          <w:b/>
          <w:color w:val="auto"/>
          <w:sz w:val="32"/>
          <w:szCs w:val="32"/>
          <w:highlight w:val="none"/>
          <w:lang w:eastAsia="zh-CN"/>
        </w:rPr>
        <w:t>及安全员</w:t>
      </w:r>
      <w:r>
        <w:rPr>
          <w:rFonts w:hint="eastAsia" w:ascii="仿宋_GB2312" w:hAnsi="宋体" w:eastAsia="仿宋_GB2312"/>
          <w:b/>
          <w:color w:val="auto"/>
          <w:sz w:val="32"/>
          <w:szCs w:val="32"/>
          <w:highlight w:val="none"/>
        </w:rPr>
        <w:t>证明</w:t>
      </w: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5、营业执照</w:t>
      </w:r>
    </w:p>
    <w:p>
      <w:pPr>
        <w:pStyle w:val="7"/>
        <w:spacing w:line="600" w:lineRule="exact"/>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将营业执照（副本）复印件（加盖公章）</w:t>
      </w:r>
      <w:r>
        <w:rPr>
          <w:rFonts w:hint="eastAsia" w:ascii="仿宋_GB2312" w:hAnsi="宋体" w:eastAsia="仿宋_GB2312"/>
          <w:b/>
          <w:color w:val="auto"/>
          <w:sz w:val="32"/>
          <w:szCs w:val="32"/>
          <w:highlight w:val="none"/>
          <w:lang w:eastAsia="zh-CN"/>
        </w:rPr>
        <w:t>及资质证书复印件</w:t>
      </w:r>
      <w:r>
        <w:rPr>
          <w:rFonts w:hint="eastAsia" w:ascii="仿宋_GB2312" w:hAnsi="宋体" w:eastAsia="仿宋_GB2312"/>
          <w:b/>
          <w:color w:val="auto"/>
          <w:sz w:val="32"/>
          <w:szCs w:val="32"/>
          <w:highlight w:val="none"/>
        </w:rPr>
        <w:t>（加盖公章）作为证明</w:t>
      </w:r>
    </w:p>
    <w:p>
      <w:pPr>
        <w:pStyle w:val="7"/>
        <w:spacing w:line="600" w:lineRule="exact"/>
        <w:ind w:firstLine="0"/>
        <w:jc w:val="center"/>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pStyle w:val="7"/>
        <w:spacing w:line="700" w:lineRule="exact"/>
        <w:ind w:firstLine="0"/>
        <w:jc w:val="center"/>
        <w:outlineLvl w:val="1"/>
        <w:rPr>
          <w:rFonts w:ascii="仿宋_GB2312" w:eastAsia="仿宋_GB2312"/>
          <w:b/>
          <w:color w:val="auto"/>
          <w:sz w:val="32"/>
          <w:szCs w:val="32"/>
          <w:highlight w:val="none"/>
        </w:rPr>
      </w:pPr>
    </w:p>
    <w:p>
      <w:pPr>
        <w:widowControl/>
        <w:spacing w:line="700" w:lineRule="exact"/>
        <w:ind w:firstLine="723" w:firstLineChars="200"/>
        <w:jc w:val="center"/>
        <w:textAlignment w:val="center"/>
        <w:outlineLvl w:val="1"/>
        <w:rPr>
          <w:rFonts w:ascii="仿宋_GB2312" w:eastAsia="仿宋_GB2312"/>
          <w:b/>
          <w:color w:val="auto"/>
          <w:sz w:val="36"/>
          <w:szCs w:val="36"/>
          <w:highlight w:val="none"/>
        </w:rPr>
      </w:pPr>
    </w:p>
    <w:p>
      <w:pPr>
        <w:widowControl/>
        <w:spacing w:line="700" w:lineRule="exact"/>
        <w:ind w:firstLine="723" w:firstLineChars="200"/>
        <w:jc w:val="center"/>
        <w:textAlignment w:val="center"/>
        <w:outlineLvl w:val="1"/>
        <w:rPr>
          <w:rFonts w:ascii="仿宋_GB2312" w:eastAsia="仿宋_GB2312"/>
          <w:b/>
          <w:color w:val="auto"/>
          <w:sz w:val="36"/>
          <w:szCs w:val="36"/>
          <w:highlight w:val="none"/>
        </w:rPr>
      </w:pPr>
    </w:p>
    <w:p>
      <w:pPr>
        <w:pStyle w:val="18"/>
        <w:ind w:firstLine="723"/>
        <w:rPr>
          <w:rFonts w:ascii="仿宋_GB2312" w:eastAsia="仿宋_GB2312"/>
          <w:b/>
          <w:color w:val="auto"/>
          <w:sz w:val="36"/>
          <w:szCs w:val="36"/>
          <w:highlight w:val="none"/>
        </w:rPr>
      </w:pPr>
    </w:p>
    <w:p>
      <w:pPr>
        <w:pStyle w:val="7"/>
        <w:spacing w:line="600" w:lineRule="exact"/>
        <w:ind w:firstLine="0"/>
        <w:jc w:val="center"/>
        <w:rPr>
          <w:rFonts w:ascii="仿宋_GB2312" w:hAnsi="宋体" w:eastAsia="仿宋_GB2312"/>
          <w:b/>
          <w:color w:val="auto"/>
          <w:sz w:val="32"/>
          <w:szCs w:val="32"/>
          <w:highlight w:val="none"/>
        </w:rPr>
      </w:pPr>
    </w:p>
    <w:p>
      <w:pPr>
        <w:pStyle w:val="7"/>
        <w:spacing w:line="600" w:lineRule="exact"/>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6、施工安全许可证</w:t>
      </w:r>
    </w:p>
    <w:p>
      <w:pPr>
        <w:pStyle w:val="7"/>
        <w:spacing w:line="600" w:lineRule="exact"/>
        <w:ind w:firstLine="643" w:firstLineChars="200"/>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将施工安全许可证（副本）复印件（加盖公章）作为证明</w:t>
      </w:r>
    </w:p>
    <w:p>
      <w:pPr>
        <w:pStyle w:val="7"/>
        <w:spacing w:line="700" w:lineRule="exact"/>
        <w:ind w:firstLine="0"/>
        <w:jc w:val="center"/>
        <w:rPr>
          <w:rFonts w:ascii="仿宋_GB2312" w:hAnsi="宋体" w:eastAsia="仿宋_GB2312"/>
          <w:b/>
          <w:color w:val="auto"/>
          <w:sz w:val="32"/>
          <w:szCs w:val="32"/>
          <w:highlight w:val="none"/>
        </w:rPr>
      </w:pPr>
    </w:p>
    <w:p>
      <w:pPr>
        <w:pStyle w:val="7"/>
        <w:spacing w:line="700" w:lineRule="exact"/>
        <w:ind w:firstLine="0"/>
        <w:jc w:val="center"/>
        <w:rPr>
          <w:rFonts w:ascii="仿宋_GB2312" w:hAnsi="宋体" w:eastAsia="仿宋_GB2312"/>
          <w:b/>
          <w:color w:val="auto"/>
          <w:sz w:val="32"/>
          <w:szCs w:val="32"/>
          <w:highlight w:val="none"/>
        </w:rPr>
      </w:pPr>
    </w:p>
    <w:p>
      <w:pPr>
        <w:pStyle w:val="7"/>
        <w:spacing w:line="700" w:lineRule="exact"/>
        <w:ind w:firstLine="0"/>
        <w:jc w:val="center"/>
        <w:rPr>
          <w:rFonts w:ascii="仿宋_GB2312" w:hAnsi="宋体" w:eastAsia="仿宋_GB2312"/>
          <w:b/>
          <w:color w:val="auto"/>
          <w:sz w:val="32"/>
          <w:szCs w:val="32"/>
          <w:highlight w:val="none"/>
        </w:rPr>
      </w:pPr>
    </w:p>
    <w:p>
      <w:pPr>
        <w:pStyle w:val="7"/>
        <w:spacing w:line="700" w:lineRule="exact"/>
        <w:ind w:firstLine="0"/>
        <w:jc w:val="center"/>
        <w:rPr>
          <w:rFonts w:ascii="仿宋_GB2312" w:hAnsi="宋体" w:eastAsia="仿宋_GB2312"/>
          <w:b/>
          <w:color w:val="auto"/>
          <w:sz w:val="32"/>
          <w:szCs w:val="32"/>
          <w:highlight w:val="none"/>
        </w:rPr>
      </w:pPr>
    </w:p>
    <w:p>
      <w:pPr>
        <w:pStyle w:val="7"/>
        <w:spacing w:line="700" w:lineRule="exact"/>
        <w:ind w:firstLine="0"/>
        <w:jc w:val="center"/>
        <w:rPr>
          <w:rFonts w:ascii="仿宋_GB2312" w:hAnsi="宋体" w:eastAsia="仿宋_GB2312"/>
          <w:b/>
          <w:color w:val="auto"/>
          <w:sz w:val="32"/>
          <w:szCs w:val="32"/>
          <w:highlight w:val="none"/>
        </w:rPr>
      </w:pPr>
    </w:p>
    <w:p>
      <w:pPr>
        <w:pStyle w:val="7"/>
        <w:spacing w:line="700" w:lineRule="exact"/>
        <w:ind w:firstLine="0"/>
        <w:jc w:val="center"/>
        <w:rPr>
          <w:rFonts w:ascii="仿宋_GB2312" w:hAnsi="宋体" w:eastAsia="仿宋_GB2312"/>
          <w:b/>
          <w:color w:val="auto"/>
          <w:sz w:val="32"/>
          <w:szCs w:val="32"/>
          <w:highlight w:val="none"/>
        </w:rPr>
      </w:pPr>
    </w:p>
    <w:p>
      <w:pPr>
        <w:pStyle w:val="7"/>
        <w:spacing w:line="700" w:lineRule="exact"/>
        <w:ind w:firstLine="0"/>
        <w:jc w:val="center"/>
        <w:rPr>
          <w:rFonts w:ascii="仿宋_GB2312" w:hAnsi="宋体" w:eastAsia="仿宋_GB2312"/>
          <w:b/>
          <w:color w:val="auto"/>
          <w:sz w:val="32"/>
          <w:szCs w:val="32"/>
          <w:highlight w:val="none"/>
        </w:rPr>
      </w:pPr>
    </w:p>
    <w:p>
      <w:pPr>
        <w:pStyle w:val="7"/>
        <w:spacing w:line="700" w:lineRule="exact"/>
        <w:ind w:firstLine="0"/>
        <w:jc w:val="center"/>
        <w:rPr>
          <w:rFonts w:ascii="仿宋_GB2312" w:hAnsi="宋体" w:eastAsia="仿宋_GB2312"/>
          <w:b/>
          <w:color w:val="auto"/>
          <w:sz w:val="32"/>
          <w:szCs w:val="32"/>
          <w:highlight w:val="none"/>
        </w:rPr>
      </w:pPr>
    </w:p>
    <w:p>
      <w:pPr>
        <w:pStyle w:val="7"/>
        <w:spacing w:line="700" w:lineRule="exact"/>
        <w:ind w:firstLine="0"/>
        <w:jc w:val="center"/>
        <w:rPr>
          <w:rFonts w:ascii="仿宋_GB2312" w:hAnsi="宋体" w:eastAsia="仿宋_GB2312"/>
          <w:b/>
          <w:color w:val="auto"/>
          <w:sz w:val="32"/>
          <w:szCs w:val="32"/>
          <w:highlight w:val="none"/>
        </w:rPr>
      </w:pPr>
    </w:p>
    <w:p>
      <w:pPr>
        <w:pStyle w:val="7"/>
        <w:spacing w:line="700" w:lineRule="exact"/>
        <w:ind w:firstLine="0"/>
        <w:jc w:val="center"/>
        <w:rPr>
          <w:rFonts w:ascii="仿宋_GB2312" w:hAnsi="宋体" w:eastAsia="仿宋_GB2312"/>
          <w:b/>
          <w:color w:val="auto"/>
          <w:sz w:val="32"/>
          <w:szCs w:val="32"/>
          <w:highlight w:val="none"/>
        </w:rPr>
      </w:pPr>
    </w:p>
    <w:p>
      <w:pPr>
        <w:pStyle w:val="7"/>
        <w:spacing w:line="700" w:lineRule="exact"/>
        <w:ind w:firstLine="0"/>
        <w:jc w:val="center"/>
        <w:rPr>
          <w:rFonts w:ascii="仿宋_GB2312" w:hAnsi="宋体" w:eastAsia="仿宋_GB2312"/>
          <w:b/>
          <w:color w:val="auto"/>
          <w:sz w:val="32"/>
          <w:szCs w:val="32"/>
          <w:highlight w:val="none"/>
        </w:rPr>
      </w:pPr>
    </w:p>
    <w:p>
      <w:pPr>
        <w:pStyle w:val="7"/>
        <w:spacing w:line="700" w:lineRule="exact"/>
        <w:ind w:firstLine="0"/>
        <w:jc w:val="center"/>
        <w:rPr>
          <w:rFonts w:ascii="仿宋_GB2312" w:hAnsi="宋体" w:eastAsia="仿宋_GB2312"/>
          <w:b/>
          <w:color w:val="auto"/>
          <w:sz w:val="32"/>
          <w:szCs w:val="32"/>
          <w:highlight w:val="none"/>
        </w:rPr>
      </w:pPr>
    </w:p>
    <w:p>
      <w:pPr>
        <w:pStyle w:val="7"/>
        <w:spacing w:line="700" w:lineRule="exact"/>
        <w:ind w:firstLine="0"/>
        <w:jc w:val="center"/>
        <w:rPr>
          <w:rFonts w:ascii="仿宋_GB2312" w:hAnsi="宋体" w:eastAsia="仿宋_GB2312"/>
          <w:b/>
          <w:color w:val="auto"/>
          <w:sz w:val="32"/>
          <w:szCs w:val="32"/>
          <w:highlight w:val="none"/>
        </w:rPr>
      </w:pPr>
    </w:p>
    <w:p>
      <w:pPr>
        <w:pStyle w:val="7"/>
        <w:spacing w:line="700" w:lineRule="exact"/>
        <w:ind w:firstLine="0"/>
        <w:jc w:val="center"/>
        <w:rPr>
          <w:rFonts w:ascii="仿宋_GB2312" w:hAnsi="宋体" w:eastAsia="仿宋_GB2312"/>
          <w:b/>
          <w:color w:val="auto"/>
          <w:sz w:val="32"/>
          <w:szCs w:val="32"/>
          <w:highlight w:val="none"/>
        </w:rPr>
      </w:pPr>
    </w:p>
    <w:p>
      <w:pPr>
        <w:pStyle w:val="7"/>
        <w:spacing w:line="700" w:lineRule="exact"/>
        <w:ind w:firstLine="0"/>
        <w:jc w:val="center"/>
        <w:rPr>
          <w:rFonts w:ascii="仿宋_GB2312" w:hAnsi="宋体" w:eastAsia="仿宋_GB2312"/>
          <w:b/>
          <w:color w:val="auto"/>
          <w:sz w:val="32"/>
          <w:szCs w:val="32"/>
          <w:highlight w:val="none"/>
        </w:rPr>
      </w:pPr>
    </w:p>
    <w:p>
      <w:pPr>
        <w:pStyle w:val="7"/>
        <w:spacing w:line="700" w:lineRule="exact"/>
        <w:ind w:firstLine="0"/>
        <w:jc w:val="center"/>
        <w:rPr>
          <w:rFonts w:ascii="仿宋_GB2312" w:hAnsi="宋体" w:eastAsia="仿宋_GB2312"/>
          <w:b/>
          <w:color w:val="auto"/>
          <w:sz w:val="32"/>
          <w:szCs w:val="32"/>
          <w:highlight w:val="none"/>
        </w:rPr>
      </w:pPr>
    </w:p>
    <w:p>
      <w:pPr>
        <w:pStyle w:val="7"/>
        <w:spacing w:line="700" w:lineRule="exact"/>
        <w:ind w:firstLine="0"/>
        <w:jc w:val="center"/>
        <w:rPr>
          <w:rFonts w:ascii="仿宋_GB2312" w:hAnsi="宋体" w:eastAsia="仿宋_GB2312"/>
          <w:b/>
          <w:color w:val="auto"/>
          <w:sz w:val="32"/>
          <w:szCs w:val="32"/>
          <w:highlight w:val="none"/>
        </w:rPr>
      </w:pPr>
    </w:p>
    <w:p>
      <w:pPr>
        <w:pStyle w:val="7"/>
        <w:spacing w:line="700" w:lineRule="exact"/>
        <w:ind w:firstLine="0"/>
        <w:jc w:val="center"/>
        <w:rPr>
          <w:rFonts w:ascii="仿宋_GB2312" w:hAnsi="宋体" w:eastAsia="仿宋_GB2312"/>
          <w:b/>
          <w:color w:val="auto"/>
          <w:sz w:val="32"/>
          <w:szCs w:val="32"/>
          <w:highlight w:val="none"/>
        </w:rPr>
      </w:pPr>
    </w:p>
    <w:p>
      <w:pPr>
        <w:pStyle w:val="7"/>
        <w:spacing w:line="700" w:lineRule="exact"/>
        <w:ind w:firstLine="0"/>
        <w:jc w:val="center"/>
        <w:rPr>
          <w:rFonts w:ascii="仿宋_GB2312" w:hAnsi="宋体" w:eastAsia="仿宋_GB2312"/>
          <w:b/>
          <w:color w:val="auto"/>
          <w:sz w:val="32"/>
          <w:szCs w:val="32"/>
          <w:highlight w:val="none"/>
        </w:rPr>
      </w:pPr>
    </w:p>
    <w:p>
      <w:pPr>
        <w:pStyle w:val="6"/>
        <w:jc w:val="center"/>
        <w:rPr>
          <w:rFonts w:ascii="仿宋_GB2312" w:eastAsia="仿宋_GB2312"/>
          <w:color w:val="auto"/>
          <w:sz w:val="48"/>
          <w:szCs w:val="48"/>
          <w:highlight w:val="none"/>
        </w:rPr>
      </w:pPr>
      <w:r>
        <w:rPr>
          <w:rFonts w:hint="eastAsia" w:ascii="仿宋_GB2312" w:eastAsia="仿宋_GB2312"/>
          <w:color w:val="auto"/>
          <w:sz w:val="48"/>
          <w:szCs w:val="48"/>
          <w:highlight w:val="none"/>
        </w:rPr>
        <w:t>八、报价保证金退还申请书</w:t>
      </w:r>
    </w:p>
    <w:p>
      <w:pPr>
        <w:rPr>
          <w:rFonts w:ascii="仿宋_GB2312" w:eastAsia="仿宋_GB2312"/>
          <w:color w:val="auto"/>
          <w:sz w:val="24"/>
          <w:highlight w:val="none"/>
        </w:rPr>
      </w:pPr>
      <w:r>
        <w:rPr>
          <w:rFonts w:hint="eastAsia" w:ascii="仿宋_GB2312" w:eastAsia="仿宋_GB2312"/>
          <w:color w:val="auto"/>
          <w:sz w:val="24"/>
          <w:highlight w:val="none"/>
        </w:rPr>
        <w:t>宁德市高速公路养护工程有限公司：</w:t>
      </w:r>
    </w:p>
    <w:p>
      <w:pPr>
        <w:spacing w:line="480" w:lineRule="auto"/>
        <w:jc w:val="left"/>
        <w:rPr>
          <w:rFonts w:ascii="仿宋_GB2312" w:eastAsia="仿宋_GB2312"/>
          <w:color w:val="auto"/>
          <w:sz w:val="24"/>
          <w:highlight w:val="none"/>
        </w:rPr>
      </w:pPr>
      <w:r>
        <w:rPr>
          <w:rFonts w:hint="eastAsia" w:ascii="仿宋_GB2312" w:eastAsia="仿宋_GB2312"/>
          <w:color w:val="auto"/>
          <w:sz w:val="24"/>
          <w:highlight w:val="none"/>
        </w:rPr>
        <w:t xml:space="preserve">    我方于</w:t>
      </w:r>
      <w:r>
        <w:rPr>
          <w:rFonts w:hint="eastAsia" w:ascii="仿宋_GB2312" w:eastAsia="仿宋_GB2312"/>
          <w:color w:val="auto"/>
          <w:sz w:val="24"/>
          <w:highlight w:val="none"/>
          <w:u w:val="single"/>
        </w:rPr>
        <w:t>2023</w:t>
      </w:r>
      <w:r>
        <w:rPr>
          <w:rFonts w:hint="eastAsia" w:ascii="仿宋_GB2312" w:eastAsia="仿宋_GB2312"/>
          <w:color w:val="auto"/>
          <w:sz w:val="24"/>
          <w:highlight w:val="none"/>
        </w:rPr>
        <w:t>年</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rPr>
        <w:t>月</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rPr>
        <w:t>日参加</w:t>
      </w:r>
      <w:r>
        <w:rPr>
          <w:rFonts w:hint="eastAsia" w:ascii="仿宋_GB2312" w:eastAsia="仿宋_GB2312"/>
          <w:color w:val="auto"/>
          <w:sz w:val="24"/>
          <w:highlight w:val="none"/>
          <w:u w:val="single"/>
        </w:rPr>
        <w:t xml:space="preserve">       （项目名称）</w:t>
      </w:r>
      <w:r>
        <w:rPr>
          <w:rFonts w:hint="eastAsia" w:ascii="仿宋_GB2312" w:eastAsia="仿宋_GB2312"/>
          <w:color w:val="auto"/>
          <w:sz w:val="24"/>
          <w:highlight w:val="none"/>
        </w:rPr>
        <w:t>公开竞价采购报价，交纳报价保证金人民币</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rPr>
        <w:t>（¥</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rPr>
        <w:t>元）。如符合退回报价保证金，请将该项目报价保证金退至以下帐号。</w:t>
      </w:r>
    </w:p>
    <w:p>
      <w:pPr>
        <w:ind w:firstLine="480" w:firstLineChars="200"/>
        <w:rPr>
          <w:rFonts w:ascii="仿宋_GB2312" w:eastAsia="仿宋_GB2312"/>
          <w:color w:val="auto"/>
          <w:sz w:val="24"/>
          <w:highlight w:val="none"/>
        </w:rPr>
      </w:pPr>
      <w:r>
        <w:rPr>
          <w:rFonts w:hint="eastAsia" w:ascii="仿宋_GB2312" w:eastAsia="仿宋_GB2312"/>
          <w:color w:val="auto"/>
          <w:sz w:val="24"/>
          <w:highlight w:val="none"/>
        </w:rPr>
        <w:t>请予办理。</w:t>
      </w:r>
    </w:p>
    <w:p>
      <w:pPr>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附：报价保证金退还收款收据（盖企业公章）原件</w:t>
      </w:r>
    </w:p>
    <w:p>
      <w:pPr>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户    名：</w:t>
      </w:r>
    </w:p>
    <w:p>
      <w:pPr>
        <w:ind w:firstLine="480" w:firstLineChars="200"/>
        <w:rPr>
          <w:rFonts w:ascii="仿宋_GB2312" w:eastAsia="仿宋_GB2312"/>
          <w:color w:val="auto"/>
          <w:sz w:val="24"/>
          <w:highlight w:val="none"/>
        </w:rPr>
      </w:pPr>
      <w:r>
        <w:rPr>
          <w:rFonts w:hint="eastAsia" w:ascii="仿宋_GB2312" w:eastAsia="仿宋_GB2312"/>
          <w:color w:val="auto"/>
          <w:sz w:val="24"/>
          <w:highlight w:val="none"/>
        </w:rPr>
        <w:t>开户银行：</w:t>
      </w:r>
    </w:p>
    <w:p>
      <w:pPr>
        <w:ind w:firstLine="480" w:firstLineChars="200"/>
        <w:rPr>
          <w:rFonts w:ascii="仿宋_GB2312" w:eastAsia="仿宋_GB2312"/>
          <w:color w:val="auto"/>
          <w:sz w:val="24"/>
          <w:highlight w:val="none"/>
        </w:rPr>
      </w:pPr>
      <w:r>
        <w:rPr>
          <w:rFonts w:hint="eastAsia" w:ascii="仿宋_GB2312" w:eastAsia="仿宋_GB2312"/>
          <w:color w:val="auto"/>
          <w:sz w:val="24"/>
          <w:highlight w:val="none"/>
        </w:rPr>
        <w:t>帐    号：</w:t>
      </w:r>
    </w:p>
    <w:p>
      <w:pPr>
        <w:ind w:firstLine="480" w:firstLineChars="200"/>
        <w:rPr>
          <w:rFonts w:ascii="仿宋_GB2312" w:eastAsia="仿宋_GB2312"/>
          <w:color w:val="auto"/>
          <w:sz w:val="24"/>
          <w:highlight w:val="none"/>
        </w:rPr>
      </w:pPr>
      <w:r>
        <w:rPr>
          <w:rFonts w:hint="eastAsia" w:ascii="仿宋_GB2312" w:eastAsia="仿宋_GB2312"/>
          <w:color w:val="auto"/>
          <w:sz w:val="24"/>
          <w:highlight w:val="none"/>
        </w:rPr>
        <w:t>联系人及电话：</w:t>
      </w:r>
    </w:p>
    <w:p>
      <w:pPr>
        <w:rPr>
          <w:rFonts w:ascii="仿宋_GB2312" w:eastAsia="仿宋_GB2312"/>
          <w:color w:val="auto"/>
          <w:sz w:val="24"/>
          <w:highlight w:val="none"/>
        </w:rPr>
      </w:pPr>
    </w:p>
    <w:p>
      <w:pPr>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注：报价人需在报价文件开启前单独将申请书递交给采购人，申请书不用密封在报价文件内。</w:t>
      </w:r>
    </w:p>
    <w:p>
      <w:pPr>
        <w:ind w:firstLine="720" w:firstLineChars="300"/>
        <w:rPr>
          <w:rFonts w:ascii="仿宋_GB2312" w:eastAsia="仿宋_GB2312"/>
          <w:color w:val="auto"/>
          <w:sz w:val="24"/>
          <w:highlight w:val="none"/>
        </w:rPr>
      </w:pPr>
    </w:p>
    <w:p>
      <w:pPr>
        <w:ind w:firstLine="3600" w:firstLineChars="1500"/>
        <w:rPr>
          <w:rFonts w:ascii="仿宋_GB2312" w:eastAsia="仿宋_GB2312"/>
          <w:color w:val="auto"/>
          <w:sz w:val="24"/>
          <w:highlight w:val="none"/>
        </w:rPr>
      </w:pPr>
    </w:p>
    <w:p>
      <w:pPr>
        <w:ind w:firstLine="3600" w:firstLineChars="1500"/>
        <w:rPr>
          <w:rFonts w:ascii="仿宋_GB2312" w:eastAsia="仿宋_GB2312"/>
          <w:color w:val="auto"/>
          <w:sz w:val="24"/>
          <w:highlight w:val="none"/>
        </w:rPr>
      </w:pPr>
      <w:r>
        <w:rPr>
          <w:rFonts w:hint="eastAsia" w:ascii="仿宋_GB2312" w:eastAsia="仿宋_GB2312"/>
          <w:color w:val="auto"/>
          <w:sz w:val="24"/>
          <w:highlight w:val="none"/>
        </w:rPr>
        <w:t>报价人：（盖企业公章）</w:t>
      </w:r>
    </w:p>
    <w:p>
      <w:pPr>
        <w:ind w:firstLine="5040" w:firstLineChars="2100"/>
        <w:rPr>
          <w:rFonts w:ascii="仿宋_GB2312" w:eastAsia="仿宋_GB2312"/>
          <w:color w:val="auto"/>
          <w:sz w:val="24"/>
          <w:highlight w:val="none"/>
        </w:rPr>
      </w:pPr>
      <w:r>
        <w:rPr>
          <w:rFonts w:hint="eastAsia" w:ascii="仿宋_GB2312" w:eastAsia="仿宋_GB2312"/>
          <w:color w:val="auto"/>
          <w:sz w:val="24"/>
          <w:highlight w:val="none"/>
        </w:rPr>
        <w:t>2023年</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日</w:t>
      </w:r>
    </w:p>
    <w:p>
      <w:pPr>
        <w:pStyle w:val="7"/>
        <w:spacing w:line="700" w:lineRule="exact"/>
        <w:ind w:firstLine="0"/>
        <w:rPr>
          <w:rFonts w:ascii="仿宋_GB2312" w:hAnsi="宋体" w:eastAsia="仿宋_GB2312"/>
          <w:b/>
          <w:color w:val="auto"/>
          <w:sz w:val="32"/>
          <w:szCs w:val="32"/>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73B5D"/>
    <w:multiLevelType w:val="singleLevel"/>
    <w:tmpl w:val="8C573B5D"/>
    <w:lvl w:ilvl="0" w:tentative="0">
      <w:start w:val="1"/>
      <w:numFmt w:val="decimal"/>
      <w:suff w:val="nothing"/>
      <w:lvlText w:val="%1、"/>
      <w:lvlJc w:val="left"/>
      <w:pPr>
        <w:ind w:left="-60"/>
      </w:pPr>
    </w:lvl>
  </w:abstractNum>
  <w:abstractNum w:abstractNumId="1">
    <w:nsid w:val="9516EAC7"/>
    <w:multiLevelType w:val="singleLevel"/>
    <w:tmpl w:val="9516EAC7"/>
    <w:lvl w:ilvl="0" w:tentative="0">
      <w:start w:val="1"/>
      <w:numFmt w:val="decimal"/>
      <w:lvlText w:val="%1."/>
      <w:lvlJc w:val="left"/>
      <w:pPr>
        <w:tabs>
          <w:tab w:val="left" w:pos="312"/>
        </w:tabs>
      </w:pPr>
    </w:lvl>
  </w:abstractNum>
  <w:abstractNum w:abstractNumId="2">
    <w:nsid w:val="C2D3E338"/>
    <w:multiLevelType w:val="singleLevel"/>
    <w:tmpl w:val="C2D3E338"/>
    <w:lvl w:ilvl="0" w:tentative="0">
      <w:start w:val="1"/>
      <w:numFmt w:val="decimal"/>
      <w:suff w:val="nothing"/>
      <w:lvlText w:val="（%1）"/>
      <w:lvlJc w:val="left"/>
    </w:lvl>
  </w:abstractNum>
  <w:abstractNum w:abstractNumId="3">
    <w:nsid w:val="DC049080"/>
    <w:multiLevelType w:val="singleLevel"/>
    <w:tmpl w:val="DC049080"/>
    <w:lvl w:ilvl="0" w:tentative="0">
      <w:start w:val="1"/>
      <w:numFmt w:val="decimal"/>
      <w:lvlText w:val="%1."/>
      <w:lvlJc w:val="left"/>
      <w:pPr>
        <w:tabs>
          <w:tab w:val="left" w:pos="312"/>
        </w:tabs>
      </w:pPr>
    </w:lvl>
  </w:abstractNum>
  <w:abstractNum w:abstractNumId="4">
    <w:nsid w:val="E9952DF8"/>
    <w:multiLevelType w:val="singleLevel"/>
    <w:tmpl w:val="E9952DF8"/>
    <w:lvl w:ilvl="0" w:tentative="0">
      <w:start w:val="1"/>
      <w:numFmt w:val="decimal"/>
      <w:suff w:val="nothing"/>
      <w:lvlText w:val="%1、"/>
      <w:lvlJc w:val="left"/>
    </w:lvl>
  </w:abstractNum>
  <w:abstractNum w:abstractNumId="5">
    <w:nsid w:val="F6128245"/>
    <w:multiLevelType w:val="singleLevel"/>
    <w:tmpl w:val="F6128245"/>
    <w:lvl w:ilvl="0" w:tentative="0">
      <w:start w:val="1"/>
      <w:numFmt w:val="decimal"/>
      <w:lvlText w:val="%1."/>
      <w:lvlJc w:val="left"/>
      <w:pPr>
        <w:tabs>
          <w:tab w:val="left" w:pos="312"/>
        </w:tabs>
      </w:pPr>
    </w:lvl>
  </w:abstractNum>
  <w:abstractNum w:abstractNumId="6">
    <w:nsid w:val="00000014"/>
    <w:multiLevelType w:val="multilevel"/>
    <w:tmpl w:val="00000014"/>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5"/>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11F9FBFF"/>
    <w:multiLevelType w:val="singleLevel"/>
    <w:tmpl w:val="11F9FBFF"/>
    <w:lvl w:ilvl="0" w:tentative="0">
      <w:start w:val="1"/>
      <w:numFmt w:val="decimal"/>
      <w:lvlText w:val="%1."/>
      <w:lvlJc w:val="left"/>
      <w:pPr>
        <w:tabs>
          <w:tab w:val="left" w:pos="312"/>
        </w:tabs>
      </w:pPr>
    </w:lvl>
  </w:abstractNum>
  <w:abstractNum w:abstractNumId="8">
    <w:nsid w:val="2A29F5A1"/>
    <w:multiLevelType w:val="singleLevel"/>
    <w:tmpl w:val="2A29F5A1"/>
    <w:lvl w:ilvl="0" w:tentative="0">
      <w:start w:val="4"/>
      <w:numFmt w:val="chineseCounting"/>
      <w:suff w:val="nothing"/>
      <w:lvlText w:val="（%1）"/>
      <w:lvlJc w:val="left"/>
      <w:rPr>
        <w:rFonts w:hint="eastAsia"/>
      </w:rPr>
    </w:lvl>
  </w:abstractNum>
  <w:abstractNum w:abstractNumId="9">
    <w:nsid w:val="49DA05A5"/>
    <w:multiLevelType w:val="singleLevel"/>
    <w:tmpl w:val="49DA05A5"/>
    <w:lvl w:ilvl="0" w:tentative="0">
      <w:start w:val="1"/>
      <w:numFmt w:val="decimal"/>
      <w:suff w:val="nothing"/>
      <w:lvlText w:val="（%1）"/>
      <w:lvlJc w:val="left"/>
    </w:lvl>
  </w:abstractNum>
  <w:abstractNum w:abstractNumId="10">
    <w:nsid w:val="4A4A9A46"/>
    <w:multiLevelType w:val="singleLevel"/>
    <w:tmpl w:val="4A4A9A46"/>
    <w:lvl w:ilvl="0" w:tentative="0">
      <w:start w:val="9"/>
      <w:numFmt w:val="chineseCounting"/>
      <w:suff w:val="nothing"/>
      <w:lvlText w:val="%1、"/>
      <w:lvlJc w:val="left"/>
      <w:rPr>
        <w:rFonts w:hint="eastAsia"/>
      </w:rPr>
    </w:lvl>
  </w:abstractNum>
  <w:abstractNum w:abstractNumId="11">
    <w:nsid w:val="78A06D99"/>
    <w:multiLevelType w:val="multilevel"/>
    <w:tmpl w:val="78A06D99"/>
    <w:lvl w:ilvl="0" w:tentative="0">
      <w:start w:val="1"/>
      <w:numFmt w:val="decimal"/>
      <w:lvlText w:val="%1、"/>
      <w:lvlJc w:val="left"/>
      <w:pPr>
        <w:ind w:left="1440" w:hanging="720"/>
      </w:pPr>
      <w:rPr>
        <w:rFonts w:hint="default" w:hAnsi="Times New Roman"/>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6"/>
  </w:num>
  <w:num w:numId="2">
    <w:abstractNumId w:val="8"/>
  </w:num>
  <w:num w:numId="3">
    <w:abstractNumId w:val="10"/>
  </w:num>
  <w:num w:numId="4">
    <w:abstractNumId w:val="3"/>
  </w:num>
  <w:num w:numId="5">
    <w:abstractNumId w:val="7"/>
  </w:num>
  <w:num w:numId="6">
    <w:abstractNumId w:val="2"/>
  </w:num>
  <w:num w:numId="7">
    <w:abstractNumId w:val="1"/>
  </w:num>
  <w:num w:numId="8">
    <w:abstractNumId w:val="9"/>
  </w:num>
  <w:num w:numId="9">
    <w:abstractNumId w:val="0"/>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MzhmYWNkN2E4MTBkMjE2YjY4N2E4NzNiYTM3ZmYifQ=="/>
  </w:docVars>
  <w:rsids>
    <w:rsidRoot w:val="00172A27"/>
    <w:rsid w:val="00005206"/>
    <w:rsid w:val="0000642F"/>
    <w:rsid w:val="000112B6"/>
    <w:rsid w:val="000113DB"/>
    <w:rsid w:val="00016AA4"/>
    <w:rsid w:val="00025C9C"/>
    <w:rsid w:val="00043EC0"/>
    <w:rsid w:val="00053C73"/>
    <w:rsid w:val="00070249"/>
    <w:rsid w:val="00071610"/>
    <w:rsid w:val="00086720"/>
    <w:rsid w:val="00086A59"/>
    <w:rsid w:val="000A7E55"/>
    <w:rsid w:val="000B0E9F"/>
    <w:rsid w:val="000B7266"/>
    <w:rsid w:val="000C223F"/>
    <w:rsid w:val="000C4EEC"/>
    <w:rsid w:val="000D3159"/>
    <w:rsid w:val="000F4DA2"/>
    <w:rsid w:val="000F6FF4"/>
    <w:rsid w:val="000F7537"/>
    <w:rsid w:val="00101DDF"/>
    <w:rsid w:val="00114237"/>
    <w:rsid w:val="00117C1A"/>
    <w:rsid w:val="00130526"/>
    <w:rsid w:val="0014215D"/>
    <w:rsid w:val="00155323"/>
    <w:rsid w:val="00172A27"/>
    <w:rsid w:val="00174193"/>
    <w:rsid w:val="00187DE0"/>
    <w:rsid w:val="0019029F"/>
    <w:rsid w:val="001A0AAC"/>
    <w:rsid w:val="001A4453"/>
    <w:rsid w:val="001C3E2C"/>
    <w:rsid w:val="001E2D6D"/>
    <w:rsid w:val="001E7078"/>
    <w:rsid w:val="001F5259"/>
    <w:rsid w:val="002016EC"/>
    <w:rsid w:val="00206235"/>
    <w:rsid w:val="0022415E"/>
    <w:rsid w:val="00225105"/>
    <w:rsid w:val="002274DF"/>
    <w:rsid w:val="00235213"/>
    <w:rsid w:val="00276290"/>
    <w:rsid w:val="0028170B"/>
    <w:rsid w:val="00294D2B"/>
    <w:rsid w:val="002C6FF7"/>
    <w:rsid w:val="002D4F17"/>
    <w:rsid w:val="002D601B"/>
    <w:rsid w:val="002D7052"/>
    <w:rsid w:val="002E176E"/>
    <w:rsid w:val="002E30DF"/>
    <w:rsid w:val="002F4098"/>
    <w:rsid w:val="002F6CED"/>
    <w:rsid w:val="002F7014"/>
    <w:rsid w:val="0030066D"/>
    <w:rsid w:val="0030566D"/>
    <w:rsid w:val="003063A0"/>
    <w:rsid w:val="0031516D"/>
    <w:rsid w:val="003158F5"/>
    <w:rsid w:val="0033745D"/>
    <w:rsid w:val="003477C0"/>
    <w:rsid w:val="00360635"/>
    <w:rsid w:val="00364950"/>
    <w:rsid w:val="00381D00"/>
    <w:rsid w:val="003969B4"/>
    <w:rsid w:val="00397576"/>
    <w:rsid w:val="003A03C8"/>
    <w:rsid w:val="003A0D6A"/>
    <w:rsid w:val="003A45C5"/>
    <w:rsid w:val="003B4092"/>
    <w:rsid w:val="003B7312"/>
    <w:rsid w:val="003C2ACB"/>
    <w:rsid w:val="003C6B9B"/>
    <w:rsid w:val="003D46D9"/>
    <w:rsid w:val="003E0967"/>
    <w:rsid w:val="003F2953"/>
    <w:rsid w:val="004063A7"/>
    <w:rsid w:val="00416A82"/>
    <w:rsid w:val="0042152E"/>
    <w:rsid w:val="004267C7"/>
    <w:rsid w:val="004306D2"/>
    <w:rsid w:val="00442A20"/>
    <w:rsid w:val="00443CBB"/>
    <w:rsid w:val="004527B4"/>
    <w:rsid w:val="00452EB5"/>
    <w:rsid w:val="00467B6C"/>
    <w:rsid w:val="00474932"/>
    <w:rsid w:val="00474E55"/>
    <w:rsid w:val="00492025"/>
    <w:rsid w:val="0049282F"/>
    <w:rsid w:val="004A272F"/>
    <w:rsid w:val="004D05FA"/>
    <w:rsid w:val="004D7995"/>
    <w:rsid w:val="004E76FE"/>
    <w:rsid w:val="004F4E0E"/>
    <w:rsid w:val="004F745E"/>
    <w:rsid w:val="0050097F"/>
    <w:rsid w:val="00520ACA"/>
    <w:rsid w:val="00533B94"/>
    <w:rsid w:val="00534EFC"/>
    <w:rsid w:val="00534F9A"/>
    <w:rsid w:val="00551E3E"/>
    <w:rsid w:val="005559DF"/>
    <w:rsid w:val="005749BD"/>
    <w:rsid w:val="005928CA"/>
    <w:rsid w:val="005C3DB0"/>
    <w:rsid w:val="005C6383"/>
    <w:rsid w:val="005C67E8"/>
    <w:rsid w:val="005D0A52"/>
    <w:rsid w:val="005D4283"/>
    <w:rsid w:val="005E3506"/>
    <w:rsid w:val="005E757C"/>
    <w:rsid w:val="005F03A8"/>
    <w:rsid w:val="00605970"/>
    <w:rsid w:val="00627A8D"/>
    <w:rsid w:val="0064101E"/>
    <w:rsid w:val="006512F7"/>
    <w:rsid w:val="006702AB"/>
    <w:rsid w:val="00690AA8"/>
    <w:rsid w:val="00693DE9"/>
    <w:rsid w:val="006A032E"/>
    <w:rsid w:val="006A17F4"/>
    <w:rsid w:val="006A4DB4"/>
    <w:rsid w:val="006B537C"/>
    <w:rsid w:val="006C61DB"/>
    <w:rsid w:val="006C769A"/>
    <w:rsid w:val="006E2F78"/>
    <w:rsid w:val="006E67D6"/>
    <w:rsid w:val="006F712B"/>
    <w:rsid w:val="00716317"/>
    <w:rsid w:val="007217A5"/>
    <w:rsid w:val="0072190F"/>
    <w:rsid w:val="00721929"/>
    <w:rsid w:val="00732A80"/>
    <w:rsid w:val="0074544D"/>
    <w:rsid w:val="00763243"/>
    <w:rsid w:val="00776327"/>
    <w:rsid w:val="007867DC"/>
    <w:rsid w:val="007A0408"/>
    <w:rsid w:val="007A5EE0"/>
    <w:rsid w:val="007B4256"/>
    <w:rsid w:val="007C4C9C"/>
    <w:rsid w:val="007C5D75"/>
    <w:rsid w:val="007D2B98"/>
    <w:rsid w:val="007D4091"/>
    <w:rsid w:val="007E0BEB"/>
    <w:rsid w:val="007E0E9E"/>
    <w:rsid w:val="00801F6D"/>
    <w:rsid w:val="00802125"/>
    <w:rsid w:val="00811CA2"/>
    <w:rsid w:val="0082268D"/>
    <w:rsid w:val="00825283"/>
    <w:rsid w:val="008267B7"/>
    <w:rsid w:val="00827610"/>
    <w:rsid w:val="00846218"/>
    <w:rsid w:val="00847DE6"/>
    <w:rsid w:val="00851F1E"/>
    <w:rsid w:val="00863330"/>
    <w:rsid w:val="00891E30"/>
    <w:rsid w:val="00893EB1"/>
    <w:rsid w:val="008A1033"/>
    <w:rsid w:val="008A22F1"/>
    <w:rsid w:val="008A6C5D"/>
    <w:rsid w:val="008B18B2"/>
    <w:rsid w:val="008B53F6"/>
    <w:rsid w:val="008C1A7A"/>
    <w:rsid w:val="008D2EB6"/>
    <w:rsid w:val="008E2364"/>
    <w:rsid w:val="008F075F"/>
    <w:rsid w:val="00904219"/>
    <w:rsid w:val="00914F2F"/>
    <w:rsid w:val="00916E81"/>
    <w:rsid w:val="0091739B"/>
    <w:rsid w:val="00920E0A"/>
    <w:rsid w:val="00953F5A"/>
    <w:rsid w:val="0096749D"/>
    <w:rsid w:val="00972FBD"/>
    <w:rsid w:val="00982D86"/>
    <w:rsid w:val="009879B3"/>
    <w:rsid w:val="009B11FF"/>
    <w:rsid w:val="009B2EC4"/>
    <w:rsid w:val="009C0450"/>
    <w:rsid w:val="009C373C"/>
    <w:rsid w:val="009E0B4C"/>
    <w:rsid w:val="009E6120"/>
    <w:rsid w:val="009E78BD"/>
    <w:rsid w:val="009F5348"/>
    <w:rsid w:val="00A0408D"/>
    <w:rsid w:val="00A048D2"/>
    <w:rsid w:val="00A239AF"/>
    <w:rsid w:val="00A25585"/>
    <w:rsid w:val="00A255A7"/>
    <w:rsid w:val="00A32940"/>
    <w:rsid w:val="00A332FB"/>
    <w:rsid w:val="00A35CDF"/>
    <w:rsid w:val="00A64D93"/>
    <w:rsid w:val="00A7130A"/>
    <w:rsid w:val="00A918F8"/>
    <w:rsid w:val="00AA5EBE"/>
    <w:rsid w:val="00AB3B96"/>
    <w:rsid w:val="00AC61EC"/>
    <w:rsid w:val="00AD712B"/>
    <w:rsid w:val="00AF2F90"/>
    <w:rsid w:val="00B062AF"/>
    <w:rsid w:val="00B06561"/>
    <w:rsid w:val="00B16A94"/>
    <w:rsid w:val="00B23A8B"/>
    <w:rsid w:val="00B33319"/>
    <w:rsid w:val="00B36756"/>
    <w:rsid w:val="00B37A58"/>
    <w:rsid w:val="00B43A11"/>
    <w:rsid w:val="00B47773"/>
    <w:rsid w:val="00B47A55"/>
    <w:rsid w:val="00B5080A"/>
    <w:rsid w:val="00B578FD"/>
    <w:rsid w:val="00B66E79"/>
    <w:rsid w:val="00B725B0"/>
    <w:rsid w:val="00B86D4A"/>
    <w:rsid w:val="00B87DC4"/>
    <w:rsid w:val="00B90054"/>
    <w:rsid w:val="00BC73ED"/>
    <w:rsid w:val="00BD049D"/>
    <w:rsid w:val="00BD3180"/>
    <w:rsid w:val="00BE2876"/>
    <w:rsid w:val="00BF6344"/>
    <w:rsid w:val="00C455E2"/>
    <w:rsid w:val="00C45D29"/>
    <w:rsid w:val="00C474C7"/>
    <w:rsid w:val="00C50E8E"/>
    <w:rsid w:val="00C658A4"/>
    <w:rsid w:val="00C76B16"/>
    <w:rsid w:val="00C87B13"/>
    <w:rsid w:val="00C9122C"/>
    <w:rsid w:val="00C9346B"/>
    <w:rsid w:val="00C9747B"/>
    <w:rsid w:val="00CB12FD"/>
    <w:rsid w:val="00CB5344"/>
    <w:rsid w:val="00CC02CC"/>
    <w:rsid w:val="00CC3208"/>
    <w:rsid w:val="00CD0F45"/>
    <w:rsid w:val="00CD1BA4"/>
    <w:rsid w:val="00CD4E76"/>
    <w:rsid w:val="00CD5898"/>
    <w:rsid w:val="00CE2BC2"/>
    <w:rsid w:val="00CE34D7"/>
    <w:rsid w:val="00CF1734"/>
    <w:rsid w:val="00CF38FC"/>
    <w:rsid w:val="00D026F1"/>
    <w:rsid w:val="00D47227"/>
    <w:rsid w:val="00D53554"/>
    <w:rsid w:val="00D53C7B"/>
    <w:rsid w:val="00D55287"/>
    <w:rsid w:val="00D575BC"/>
    <w:rsid w:val="00D7084B"/>
    <w:rsid w:val="00D8442D"/>
    <w:rsid w:val="00D85894"/>
    <w:rsid w:val="00D86441"/>
    <w:rsid w:val="00D943B8"/>
    <w:rsid w:val="00DA1D01"/>
    <w:rsid w:val="00DB49D1"/>
    <w:rsid w:val="00DD1796"/>
    <w:rsid w:val="00DD3ED6"/>
    <w:rsid w:val="00DD7CD7"/>
    <w:rsid w:val="00DE79A9"/>
    <w:rsid w:val="00E02DA9"/>
    <w:rsid w:val="00E23DFA"/>
    <w:rsid w:val="00E30375"/>
    <w:rsid w:val="00E3465C"/>
    <w:rsid w:val="00E36450"/>
    <w:rsid w:val="00E409B7"/>
    <w:rsid w:val="00E47B99"/>
    <w:rsid w:val="00E52F1A"/>
    <w:rsid w:val="00E56FD9"/>
    <w:rsid w:val="00E62218"/>
    <w:rsid w:val="00E771D6"/>
    <w:rsid w:val="00E97311"/>
    <w:rsid w:val="00EB389D"/>
    <w:rsid w:val="00EB77E1"/>
    <w:rsid w:val="00EC42E8"/>
    <w:rsid w:val="00EC4C23"/>
    <w:rsid w:val="00EE0430"/>
    <w:rsid w:val="00EE0756"/>
    <w:rsid w:val="00EE2BB1"/>
    <w:rsid w:val="00EE4A52"/>
    <w:rsid w:val="00F01E01"/>
    <w:rsid w:val="00F03087"/>
    <w:rsid w:val="00F03BD4"/>
    <w:rsid w:val="00F04071"/>
    <w:rsid w:val="00F057A2"/>
    <w:rsid w:val="00F2045D"/>
    <w:rsid w:val="00F250A5"/>
    <w:rsid w:val="00F3400A"/>
    <w:rsid w:val="00F57C82"/>
    <w:rsid w:val="00FA5798"/>
    <w:rsid w:val="00FA691E"/>
    <w:rsid w:val="00FB44BC"/>
    <w:rsid w:val="00FB6479"/>
    <w:rsid w:val="00FE34DC"/>
    <w:rsid w:val="0110317B"/>
    <w:rsid w:val="01107146"/>
    <w:rsid w:val="01314144"/>
    <w:rsid w:val="014D56AE"/>
    <w:rsid w:val="015846B4"/>
    <w:rsid w:val="016C0F02"/>
    <w:rsid w:val="01853E11"/>
    <w:rsid w:val="018578BC"/>
    <w:rsid w:val="01A51F4F"/>
    <w:rsid w:val="01C330A6"/>
    <w:rsid w:val="01D603CB"/>
    <w:rsid w:val="02B86242"/>
    <w:rsid w:val="02E828A9"/>
    <w:rsid w:val="033D767D"/>
    <w:rsid w:val="03471D59"/>
    <w:rsid w:val="035F4E16"/>
    <w:rsid w:val="03A06E4A"/>
    <w:rsid w:val="03CA35A9"/>
    <w:rsid w:val="03D97FD5"/>
    <w:rsid w:val="04064A9B"/>
    <w:rsid w:val="04157AE7"/>
    <w:rsid w:val="047B5B29"/>
    <w:rsid w:val="04E225CF"/>
    <w:rsid w:val="0531157A"/>
    <w:rsid w:val="05320CE8"/>
    <w:rsid w:val="05A607FA"/>
    <w:rsid w:val="05B63FA2"/>
    <w:rsid w:val="05B668C1"/>
    <w:rsid w:val="05BC4BB2"/>
    <w:rsid w:val="05FA5344"/>
    <w:rsid w:val="06034934"/>
    <w:rsid w:val="06131C77"/>
    <w:rsid w:val="06371C7B"/>
    <w:rsid w:val="06415963"/>
    <w:rsid w:val="06454A63"/>
    <w:rsid w:val="06514C09"/>
    <w:rsid w:val="066A231B"/>
    <w:rsid w:val="06D116AD"/>
    <w:rsid w:val="06E93094"/>
    <w:rsid w:val="071D4132"/>
    <w:rsid w:val="07AD2313"/>
    <w:rsid w:val="07BA0378"/>
    <w:rsid w:val="07C372B0"/>
    <w:rsid w:val="07E1459E"/>
    <w:rsid w:val="08075635"/>
    <w:rsid w:val="085C6F55"/>
    <w:rsid w:val="086C262D"/>
    <w:rsid w:val="087607EC"/>
    <w:rsid w:val="08D538D0"/>
    <w:rsid w:val="08E513A8"/>
    <w:rsid w:val="092108C3"/>
    <w:rsid w:val="09274FDA"/>
    <w:rsid w:val="092917FE"/>
    <w:rsid w:val="092C59C4"/>
    <w:rsid w:val="093046DF"/>
    <w:rsid w:val="09396BBE"/>
    <w:rsid w:val="09405EC2"/>
    <w:rsid w:val="094259E1"/>
    <w:rsid w:val="09763D3D"/>
    <w:rsid w:val="09CD2A0B"/>
    <w:rsid w:val="0A1E3055"/>
    <w:rsid w:val="0A220AAD"/>
    <w:rsid w:val="0A802455"/>
    <w:rsid w:val="0AB0339A"/>
    <w:rsid w:val="0AD77E58"/>
    <w:rsid w:val="0ADC2637"/>
    <w:rsid w:val="0AF6038A"/>
    <w:rsid w:val="0B01008D"/>
    <w:rsid w:val="0B132C7D"/>
    <w:rsid w:val="0B5F4483"/>
    <w:rsid w:val="0B67117E"/>
    <w:rsid w:val="0BAB4DBC"/>
    <w:rsid w:val="0C135BDE"/>
    <w:rsid w:val="0C3A69B5"/>
    <w:rsid w:val="0C760F26"/>
    <w:rsid w:val="0C7A7F87"/>
    <w:rsid w:val="0C9929C6"/>
    <w:rsid w:val="0CAE0A3D"/>
    <w:rsid w:val="0D1E3816"/>
    <w:rsid w:val="0D215D64"/>
    <w:rsid w:val="0D2A4696"/>
    <w:rsid w:val="0E6A1AAE"/>
    <w:rsid w:val="0E83790E"/>
    <w:rsid w:val="0EA15903"/>
    <w:rsid w:val="0ED00C08"/>
    <w:rsid w:val="0EDB0919"/>
    <w:rsid w:val="0F1113DA"/>
    <w:rsid w:val="0F1848EF"/>
    <w:rsid w:val="0F33159E"/>
    <w:rsid w:val="0F5138EB"/>
    <w:rsid w:val="0F5C1C98"/>
    <w:rsid w:val="0F702BAA"/>
    <w:rsid w:val="0F970333"/>
    <w:rsid w:val="10025B0C"/>
    <w:rsid w:val="103A63C3"/>
    <w:rsid w:val="108B4FBD"/>
    <w:rsid w:val="10CB59DE"/>
    <w:rsid w:val="10DE05C4"/>
    <w:rsid w:val="10F90377"/>
    <w:rsid w:val="113C1A63"/>
    <w:rsid w:val="115A7CFA"/>
    <w:rsid w:val="11884ACC"/>
    <w:rsid w:val="11F95701"/>
    <w:rsid w:val="124D2729"/>
    <w:rsid w:val="12A25A6E"/>
    <w:rsid w:val="12D54573"/>
    <w:rsid w:val="12DC1B4C"/>
    <w:rsid w:val="12EA4B78"/>
    <w:rsid w:val="1327343B"/>
    <w:rsid w:val="134654C7"/>
    <w:rsid w:val="13B669BA"/>
    <w:rsid w:val="13CE7899"/>
    <w:rsid w:val="13D66E12"/>
    <w:rsid w:val="141D560F"/>
    <w:rsid w:val="14315DED"/>
    <w:rsid w:val="1437597B"/>
    <w:rsid w:val="14B459E0"/>
    <w:rsid w:val="152D3FF8"/>
    <w:rsid w:val="154D731E"/>
    <w:rsid w:val="159F0454"/>
    <w:rsid w:val="15CC22D2"/>
    <w:rsid w:val="15DE1EC2"/>
    <w:rsid w:val="15E60D74"/>
    <w:rsid w:val="15EB558E"/>
    <w:rsid w:val="167B74ED"/>
    <w:rsid w:val="16955FFB"/>
    <w:rsid w:val="169A43C3"/>
    <w:rsid w:val="17285268"/>
    <w:rsid w:val="172A506C"/>
    <w:rsid w:val="174F511B"/>
    <w:rsid w:val="17821D60"/>
    <w:rsid w:val="178E17D0"/>
    <w:rsid w:val="17B943BD"/>
    <w:rsid w:val="18354E06"/>
    <w:rsid w:val="186770D6"/>
    <w:rsid w:val="189D4EA1"/>
    <w:rsid w:val="18EC7B5E"/>
    <w:rsid w:val="18F42E69"/>
    <w:rsid w:val="19230CA9"/>
    <w:rsid w:val="196C7223"/>
    <w:rsid w:val="19994397"/>
    <w:rsid w:val="1A7C7C3D"/>
    <w:rsid w:val="1A8175FE"/>
    <w:rsid w:val="1AF40507"/>
    <w:rsid w:val="1B2733AE"/>
    <w:rsid w:val="1B626239"/>
    <w:rsid w:val="1B774426"/>
    <w:rsid w:val="1B830500"/>
    <w:rsid w:val="1B851185"/>
    <w:rsid w:val="1BAA6025"/>
    <w:rsid w:val="1C1D5137"/>
    <w:rsid w:val="1C2E2C69"/>
    <w:rsid w:val="1C2E4276"/>
    <w:rsid w:val="1C5151F2"/>
    <w:rsid w:val="1CA90405"/>
    <w:rsid w:val="1CF55952"/>
    <w:rsid w:val="1D49331C"/>
    <w:rsid w:val="1D514E6A"/>
    <w:rsid w:val="1D9649D2"/>
    <w:rsid w:val="1DB47043"/>
    <w:rsid w:val="1DB611FE"/>
    <w:rsid w:val="1DFA4CE8"/>
    <w:rsid w:val="1E1A71D0"/>
    <w:rsid w:val="1E524C91"/>
    <w:rsid w:val="1E56367F"/>
    <w:rsid w:val="1EA77EC3"/>
    <w:rsid w:val="1EAA0146"/>
    <w:rsid w:val="1EE2069D"/>
    <w:rsid w:val="1F0B1A70"/>
    <w:rsid w:val="1F2C22F0"/>
    <w:rsid w:val="1F4B03E7"/>
    <w:rsid w:val="1FA31918"/>
    <w:rsid w:val="1FE43FA1"/>
    <w:rsid w:val="1FE71490"/>
    <w:rsid w:val="1FEE3617"/>
    <w:rsid w:val="204A152D"/>
    <w:rsid w:val="20783C04"/>
    <w:rsid w:val="20DC4649"/>
    <w:rsid w:val="20F36C00"/>
    <w:rsid w:val="20FF6B0C"/>
    <w:rsid w:val="21060EB6"/>
    <w:rsid w:val="21607B96"/>
    <w:rsid w:val="21BB0AB3"/>
    <w:rsid w:val="21C30155"/>
    <w:rsid w:val="21C50DFA"/>
    <w:rsid w:val="21E312FF"/>
    <w:rsid w:val="221548E5"/>
    <w:rsid w:val="22171313"/>
    <w:rsid w:val="22355B6E"/>
    <w:rsid w:val="22722EF4"/>
    <w:rsid w:val="22727E47"/>
    <w:rsid w:val="22927209"/>
    <w:rsid w:val="22A068A5"/>
    <w:rsid w:val="22AA5F5C"/>
    <w:rsid w:val="23203542"/>
    <w:rsid w:val="23243FBD"/>
    <w:rsid w:val="232A50E3"/>
    <w:rsid w:val="233157B8"/>
    <w:rsid w:val="233E28EF"/>
    <w:rsid w:val="2369313B"/>
    <w:rsid w:val="23C059FD"/>
    <w:rsid w:val="23C30AC5"/>
    <w:rsid w:val="23D55530"/>
    <w:rsid w:val="23F21382"/>
    <w:rsid w:val="24701F65"/>
    <w:rsid w:val="24E95AFE"/>
    <w:rsid w:val="2537111D"/>
    <w:rsid w:val="253E42CC"/>
    <w:rsid w:val="25415A40"/>
    <w:rsid w:val="2551598C"/>
    <w:rsid w:val="259A07AD"/>
    <w:rsid w:val="25C96FD7"/>
    <w:rsid w:val="25CA517F"/>
    <w:rsid w:val="25D050CF"/>
    <w:rsid w:val="25F52A64"/>
    <w:rsid w:val="265177D4"/>
    <w:rsid w:val="26721375"/>
    <w:rsid w:val="26726012"/>
    <w:rsid w:val="26A02D8C"/>
    <w:rsid w:val="26B11081"/>
    <w:rsid w:val="26C61F4C"/>
    <w:rsid w:val="27054342"/>
    <w:rsid w:val="27C2106B"/>
    <w:rsid w:val="28060F58"/>
    <w:rsid w:val="280A4B70"/>
    <w:rsid w:val="28541365"/>
    <w:rsid w:val="288F1D81"/>
    <w:rsid w:val="289C06A1"/>
    <w:rsid w:val="289D3DD5"/>
    <w:rsid w:val="28E1656D"/>
    <w:rsid w:val="292A511A"/>
    <w:rsid w:val="29B47B03"/>
    <w:rsid w:val="29B77593"/>
    <w:rsid w:val="29C10E39"/>
    <w:rsid w:val="29E27E2A"/>
    <w:rsid w:val="2A1F06D1"/>
    <w:rsid w:val="2A383867"/>
    <w:rsid w:val="2A4239F7"/>
    <w:rsid w:val="2ABB7EB5"/>
    <w:rsid w:val="2B290B60"/>
    <w:rsid w:val="2B53281F"/>
    <w:rsid w:val="2B9F0A9D"/>
    <w:rsid w:val="2BC23D1B"/>
    <w:rsid w:val="2C11611D"/>
    <w:rsid w:val="2C353BD3"/>
    <w:rsid w:val="2CB05D83"/>
    <w:rsid w:val="2CC0612A"/>
    <w:rsid w:val="2CCF1299"/>
    <w:rsid w:val="2D3A3F47"/>
    <w:rsid w:val="2D4759C4"/>
    <w:rsid w:val="2D4C58D4"/>
    <w:rsid w:val="2D6329A9"/>
    <w:rsid w:val="2D731228"/>
    <w:rsid w:val="2DB6773D"/>
    <w:rsid w:val="2DB96A6D"/>
    <w:rsid w:val="2DF20502"/>
    <w:rsid w:val="2E275F08"/>
    <w:rsid w:val="2EA26FFA"/>
    <w:rsid w:val="2ED51080"/>
    <w:rsid w:val="2EDE7CDD"/>
    <w:rsid w:val="2EE240CA"/>
    <w:rsid w:val="2F021C8F"/>
    <w:rsid w:val="2F19361A"/>
    <w:rsid w:val="2F1A48A5"/>
    <w:rsid w:val="2F200DA5"/>
    <w:rsid w:val="2F421F66"/>
    <w:rsid w:val="2F677480"/>
    <w:rsid w:val="2F8F3F29"/>
    <w:rsid w:val="2FBE100E"/>
    <w:rsid w:val="2FEE2A84"/>
    <w:rsid w:val="2FFF10AF"/>
    <w:rsid w:val="302D4CBE"/>
    <w:rsid w:val="306505B8"/>
    <w:rsid w:val="309516F7"/>
    <w:rsid w:val="309A0B93"/>
    <w:rsid w:val="30AB6B41"/>
    <w:rsid w:val="30AC4170"/>
    <w:rsid w:val="30B67C18"/>
    <w:rsid w:val="30BA7500"/>
    <w:rsid w:val="30D44F69"/>
    <w:rsid w:val="317334B2"/>
    <w:rsid w:val="320D3D53"/>
    <w:rsid w:val="324314C5"/>
    <w:rsid w:val="32A77B84"/>
    <w:rsid w:val="32CE5872"/>
    <w:rsid w:val="32D30162"/>
    <w:rsid w:val="33092244"/>
    <w:rsid w:val="335D37FF"/>
    <w:rsid w:val="338418CB"/>
    <w:rsid w:val="33A65FCB"/>
    <w:rsid w:val="33FF768C"/>
    <w:rsid w:val="340E1A1A"/>
    <w:rsid w:val="3412038E"/>
    <w:rsid w:val="341B125E"/>
    <w:rsid w:val="34625D9E"/>
    <w:rsid w:val="347A299D"/>
    <w:rsid w:val="34943D90"/>
    <w:rsid w:val="34A1162D"/>
    <w:rsid w:val="34BE2BEC"/>
    <w:rsid w:val="34E64CF1"/>
    <w:rsid w:val="35040A42"/>
    <w:rsid w:val="351A3EFE"/>
    <w:rsid w:val="356F3979"/>
    <w:rsid w:val="35E14DB3"/>
    <w:rsid w:val="35ED7BFB"/>
    <w:rsid w:val="36292162"/>
    <w:rsid w:val="36643018"/>
    <w:rsid w:val="36731EFF"/>
    <w:rsid w:val="36900781"/>
    <w:rsid w:val="36AD2EE7"/>
    <w:rsid w:val="36B078B6"/>
    <w:rsid w:val="373F0220"/>
    <w:rsid w:val="374D277C"/>
    <w:rsid w:val="376722CE"/>
    <w:rsid w:val="378D2EEE"/>
    <w:rsid w:val="3798733E"/>
    <w:rsid w:val="379A1DE6"/>
    <w:rsid w:val="37BC1633"/>
    <w:rsid w:val="37DC60A4"/>
    <w:rsid w:val="380D64D9"/>
    <w:rsid w:val="38231F99"/>
    <w:rsid w:val="38357BA5"/>
    <w:rsid w:val="385950D4"/>
    <w:rsid w:val="38B12B58"/>
    <w:rsid w:val="38C831FE"/>
    <w:rsid w:val="390206F4"/>
    <w:rsid w:val="39027D53"/>
    <w:rsid w:val="39127E87"/>
    <w:rsid w:val="39167539"/>
    <w:rsid w:val="39314CC7"/>
    <w:rsid w:val="39322E69"/>
    <w:rsid w:val="39491209"/>
    <w:rsid w:val="39627FB8"/>
    <w:rsid w:val="39B45B8F"/>
    <w:rsid w:val="39CB6B78"/>
    <w:rsid w:val="3AB9694B"/>
    <w:rsid w:val="3B032432"/>
    <w:rsid w:val="3B1677E2"/>
    <w:rsid w:val="3B7146C9"/>
    <w:rsid w:val="3BDD0FB3"/>
    <w:rsid w:val="3C832147"/>
    <w:rsid w:val="3D3008BF"/>
    <w:rsid w:val="3D4B28B2"/>
    <w:rsid w:val="3D6627BD"/>
    <w:rsid w:val="3D700B47"/>
    <w:rsid w:val="3D766955"/>
    <w:rsid w:val="3D8B21D4"/>
    <w:rsid w:val="3DA019FE"/>
    <w:rsid w:val="3DA91D24"/>
    <w:rsid w:val="3DFE20B5"/>
    <w:rsid w:val="3E3D0FF4"/>
    <w:rsid w:val="3E782E72"/>
    <w:rsid w:val="3E7C640C"/>
    <w:rsid w:val="3EBC74B6"/>
    <w:rsid w:val="3EF31DAF"/>
    <w:rsid w:val="3F201494"/>
    <w:rsid w:val="3F6559B8"/>
    <w:rsid w:val="3F9D7E4A"/>
    <w:rsid w:val="406332F4"/>
    <w:rsid w:val="40B1443A"/>
    <w:rsid w:val="40C652D1"/>
    <w:rsid w:val="40D20D91"/>
    <w:rsid w:val="41482DE1"/>
    <w:rsid w:val="41750305"/>
    <w:rsid w:val="41A94782"/>
    <w:rsid w:val="41E80F9D"/>
    <w:rsid w:val="42607A93"/>
    <w:rsid w:val="42714483"/>
    <w:rsid w:val="43337D30"/>
    <w:rsid w:val="439E0787"/>
    <w:rsid w:val="43C26223"/>
    <w:rsid w:val="43DA1517"/>
    <w:rsid w:val="44067D66"/>
    <w:rsid w:val="442B73CF"/>
    <w:rsid w:val="446327A5"/>
    <w:rsid w:val="44FA19ED"/>
    <w:rsid w:val="45563116"/>
    <w:rsid w:val="45856D2B"/>
    <w:rsid w:val="458C3636"/>
    <w:rsid w:val="45EE0FB3"/>
    <w:rsid w:val="4612770C"/>
    <w:rsid w:val="46746F5B"/>
    <w:rsid w:val="46D87964"/>
    <w:rsid w:val="46E56E36"/>
    <w:rsid w:val="474E0FE2"/>
    <w:rsid w:val="477E3CBD"/>
    <w:rsid w:val="479D15E5"/>
    <w:rsid w:val="47B23329"/>
    <w:rsid w:val="48017F2B"/>
    <w:rsid w:val="48561630"/>
    <w:rsid w:val="48733F90"/>
    <w:rsid w:val="48981C49"/>
    <w:rsid w:val="491E6843"/>
    <w:rsid w:val="492179E6"/>
    <w:rsid w:val="492612C5"/>
    <w:rsid w:val="493213D2"/>
    <w:rsid w:val="494720F9"/>
    <w:rsid w:val="496613D2"/>
    <w:rsid w:val="4A163DDE"/>
    <w:rsid w:val="4ABC7371"/>
    <w:rsid w:val="4AE223BF"/>
    <w:rsid w:val="4AE65EA7"/>
    <w:rsid w:val="4AEC002A"/>
    <w:rsid w:val="4B223D92"/>
    <w:rsid w:val="4B6550A2"/>
    <w:rsid w:val="4C233734"/>
    <w:rsid w:val="4C310D5F"/>
    <w:rsid w:val="4C6F0DF0"/>
    <w:rsid w:val="4C7F2E52"/>
    <w:rsid w:val="4D20220D"/>
    <w:rsid w:val="4D526BDF"/>
    <w:rsid w:val="4D6355D3"/>
    <w:rsid w:val="4D7A191D"/>
    <w:rsid w:val="4D867D02"/>
    <w:rsid w:val="4DCD10CD"/>
    <w:rsid w:val="4DD41379"/>
    <w:rsid w:val="4DE620CD"/>
    <w:rsid w:val="4E287D72"/>
    <w:rsid w:val="4E2E1CC8"/>
    <w:rsid w:val="4E5445BD"/>
    <w:rsid w:val="4E873E4C"/>
    <w:rsid w:val="4F3F5FA4"/>
    <w:rsid w:val="4F976DD1"/>
    <w:rsid w:val="4F987015"/>
    <w:rsid w:val="4FD03F98"/>
    <w:rsid w:val="50437C24"/>
    <w:rsid w:val="509D023B"/>
    <w:rsid w:val="50A06EC7"/>
    <w:rsid w:val="50B6598C"/>
    <w:rsid w:val="50FE69D7"/>
    <w:rsid w:val="511E4CB5"/>
    <w:rsid w:val="516B1CDD"/>
    <w:rsid w:val="51952C61"/>
    <w:rsid w:val="519B0AAD"/>
    <w:rsid w:val="524A0F05"/>
    <w:rsid w:val="525E7E62"/>
    <w:rsid w:val="52C85AD9"/>
    <w:rsid w:val="53201A57"/>
    <w:rsid w:val="53A64715"/>
    <w:rsid w:val="53E55E8D"/>
    <w:rsid w:val="5440490D"/>
    <w:rsid w:val="54493310"/>
    <w:rsid w:val="546C3108"/>
    <w:rsid w:val="548117E3"/>
    <w:rsid w:val="552E274B"/>
    <w:rsid w:val="555B5783"/>
    <w:rsid w:val="558C7F01"/>
    <w:rsid w:val="55CD4686"/>
    <w:rsid w:val="56335818"/>
    <w:rsid w:val="56352885"/>
    <w:rsid w:val="568A60F9"/>
    <w:rsid w:val="56B8264C"/>
    <w:rsid w:val="56E059CC"/>
    <w:rsid w:val="56E22F78"/>
    <w:rsid w:val="56EB21BE"/>
    <w:rsid w:val="56EF1513"/>
    <w:rsid w:val="56FE6458"/>
    <w:rsid w:val="573D45C0"/>
    <w:rsid w:val="5747756B"/>
    <w:rsid w:val="577757F8"/>
    <w:rsid w:val="579A2C0D"/>
    <w:rsid w:val="57C2687A"/>
    <w:rsid w:val="57DE0CFA"/>
    <w:rsid w:val="58024CC0"/>
    <w:rsid w:val="581B642B"/>
    <w:rsid w:val="5870198E"/>
    <w:rsid w:val="587D4DB6"/>
    <w:rsid w:val="58D77CEB"/>
    <w:rsid w:val="58E6430A"/>
    <w:rsid w:val="58FA4A01"/>
    <w:rsid w:val="590A1280"/>
    <w:rsid w:val="593C217C"/>
    <w:rsid w:val="596A5D1B"/>
    <w:rsid w:val="598963F2"/>
    <w:rsid w:val="59914276"/>
    <w:rsid w:val="59D83ED9"/>
    <w:rsid w:val="5A221822"/>
    <w:rsid w:val="5A222577"/>
    <w:rsid w:val="5A240EA2"/>
    <w:rsid w:val="5A680474"/>
    <w:rsid w:val="5AA16323"/>
    <w:rsid w:val="5AF574C0"/>
    <w:rsid w:val="5B051454"/>
    <w:rsid w:val="5B084EB9"/>
    <w:rsid w:val="5B451550"/>
    <w:rsid w:val="5B544A3D"/>
    <w:rsid w:val="5BD21AD1"/>
    <w:rsid w:val="5C4F4DBE"/>
    <w:rsid w:val="5C9A79DE"/>
    <w:rsid w:val="5CC74453"/>
    <w:rsid w:val="5D501CEE"/>
    <w:rsid w:val="5DE01347"/>
    <w:rsid w:val="5DF30064"/>
    <w:rsid w:val="5E365973"/>
    <w:rsid w:val="5ED24FB8"/>
    <w:rsid w:val="5ED60BC0"/>
    <w:rsid w:val="5F005B80"/>
    <w:rsid w:val="5F2349B7"/>
    <w:rsid w:val="5F2A2031"/>
    <w:rsid w:val="5F4C10D1"/>
    <w:rsid w:val="5F5B68F1"/>
    <w:rsid w:val="5F804ABD"/>
    <w:rsid w:val="5F952CEF"/>
    <w:rsid w:val="5FA77D73"/>
    <w:rsid w:val="605A37BF"/>
    <w:rsid w:val="605F3233"/>
    <w:rsid w:val="607834F5"/>
    <w:rsid w:val="60AF7DA6"/>
    <w:rsid w:val="60E37980"/>
    <w:rsid w:val="60EF3C6C"/>
    <w:rsid w:val="60FD1536"/>
    <w:rsid w:val="611347DE"/>
    <w:rsid w:val="61151939"/>
    <w:rsid w:val="613F0A5C"/>
    <w:rsid w:val="61777636"/>
    <w:rsid w:val="618570D4"/>
    <w:rsid w:val="61C63914"/>
    <w:rsid w:val="61C92653"/>
    <w:rsid w:val="61CD5A93"/>
    <w:rsid w:val="61EB54FF"/>
    <w:rsid w:val="62916D9A"/>
    <w:rsid w:val="62EE6593"/>
    <w:rsid w:val="630337C7"/>
    <w:rsid w:val="631D5AF8"/>
    <w:rsid w:val="634467FD"/>
    <w:rsid w:val="63A01235"/>
    <w:rsid w:val="63B61CA6"/>
    <w:rsid w:val="63FC7D03"/>
    <w:rsid w:val="64011277"/>
    <w:rsid w:val="642D51BD"/>
    <w:rsid w:val="645A66BA"/>
    <w:rsid w:val="64881D02"/>
    <w:rsid w:val="64954634"/>
    <w:rsid w:val="64A04CAF"/>
    <w:rsid w:val="64AF414A"/>
    <w:rsid w:val="64C87B18"/>
    <w:rsid w:val="654F34A0"/>
    <w:rsid w:val="65B35F90"/>
    <w:rsid w:val="65B4267A"/>
    <w:rsid w:val="661A1376"/>
    <w:rsid w:val="662E7488"/>
    <w:rsid w:val="66330F55"/>
    <w:rsid w:val="66643A42"/>
    <w:rsid w:val="66E3632D"/>
    <w:rsid w:val="67125B51"/>
    <w:rsid w:val="674E05C4"/>
    <w:rsid w:val="676825C3"/>
    <w:rsid w:val="67705E13"/>
    <w:rsid w:val="677C33B2"/>
    <w:rsid w:val="6780592A"/>
    <w:rsid w:val="6784772C"/>
    <w:rsid w:val="67E078D6"/>
    <w:rsid w:val="67F2790E"/>
    <w:rsid w:val="68853A70"/>
    <w:rsid w:val="68BF6AA4"/>
    <w:rsid w:val="68CB1480"/>
    <w:rsid w:val="68CC0CE9"/>
    <w:rsid w:val="69132EFA"/>
    <w:rsid w:val="6950230D"/>
    <w:rsid w:val="69664D2A"/>
    <w:rsid w:val="69772BC8"/>
    <w:rsid w:val="69CB7E13"/>
    <w:rsid w:val="69E56C4B"/>
    <w:rsid w:val="6A1A479A"/>
    <w:rsid w:val="6A263F22"/>
    <w:rsid w:val="6ABF1D39"/>
    <w:rsid w:val="6AEA5831"/>
    <w:rsid w:val="6AF21FDB"/>
    <w:rsid w:val="6B00162A"/>
    <w:rsid w:val="6B1B4122"/>
    <w:rsid w:val="6B2E717F"/>
    <w:rsid w:val="6B801DDF"/>
    <w:rsid w:val="6BAA11C7"/>
    <w:rsid w:val="6BB93AB4"/>
    <w:rsid w:val="6BBF1117"/>
    <w:rsid w:val="6BF911FC"/>
    <w:rsid w:val="6C2977B2"/>
    <w:rsid w:val="6C454E91"/>
    <w:rsid w:val="6C71534C"/>
    <w:rsid w:val="6C7D36DC"/>
    <w:rsid w:val="6C934B33"/>
    <w:rsid w:val="6D4272BF"/>
    <w:rsid w:val="6D672B9F"/>
    <w:rsid w:val="6DD80E24"/>
    <w:rsid w:val="6E4678CD"/>
    <w:rsid w:val="6E4F29BD"/>
    <w:rsid w:val="6EAB7730"/>
    <w:rsid w:val="6EAF2DD6"/>
    <w:rsid w:val="6EC106ED"/>
    <w:rsid w:val="6EC95AFF"/>
    <w:rsid w:val="6EEB287A"/>
    <w:rsid w:val="6EFD5F01"/>
    <w:rsid w:val="6F18295E"/>
    <w:rsid w:val="6F3E6ED0"/>
    <w:rsid w:val="6F40255F"/>
    <w:rsid w:val="6F4273B8"/>
    <w:rsid w:val="6F607449"/>
    <w:rsid w:val="6F7211BC"/>
    <w:rsid w:val="6FAB5D2A"/>
    <w:rsid w:val="6FC05A2A"/>
    <w:rsid w:val="70092CED"/>
    <w:rsid w:val="701A3DCF"/>
    <w:rsid w:val="70323012"/>
    <w:rsid w:val="704C7AF1"/>
    <w:rsid w:val="717958C4"/>
    <w:rsid w:val="72055D09"/>
    <w:rsid w:val="724315AC"/>
    <w:rsid w:val="7251239D"/>
    <w:rsid w:val="72A26F6C"/>
    <w:rsid w:val="72FB0FC8"/>
    <w:rsid w:val="731514EB"/>
    <w:rsid w:val="733C4DFB"/>
    <w:rsid w:val="733E263C"/>
    <w:rsid w:val="735C1562"/>
    <w:rsid w:val="74320689"/>
    <w:rsid w:val="74444B19"/>
    <w:rsid w:val="744C59D1"/>
    <w:rsid w:val="744D69AF"/>
    <w:rsid w:val="747E021F"/>
    <w:rsid w:val="748B7E44"/>
    <w:rsid w:val="74A4656A"/>
    <w:rsid w:val="74B92643"/>
    <w:rsid w:val="74F4024E"/>
    <w:rsid w:val="75021BEE"/>
    <w:rsid w:val="752E7228"/>
    <w:rsid w:val="75564116"/>
    <w:rsid w:val="75986535"/>
    <w:rsid w:val="759E7DB9"/>
    <w:rsid w:val="75B86217"/>
    <w:rsid w:val="75DC63C3"/>
    <w:rsid w:val="760A7432"/>
    <w:rsid w:val="7645180A"/>
    <w:rsid w:val="76726D86"/>
    <w:rsid w:val="768B677A"/>
    <w:rsid w:val="76936FD7"/>
    <w:rsid w:val="77477C96"/>
    <w:rsid w:val="775555F4"/>
    <w:rsid w:val="77562B8F"/>
    <w:rsid w:val="777A6523"/>
    <w:rsid w:val="77997712"/>
    <w:rsid w:val="77AD4E34"/>
    <w:rsid w:val="77BB72DA"/>
    <w:rsid w:val="77C20FE1"/>
    <w:rsid w:val="77CE7697"/>
    <w:rsid w:val="78030989"/>
    <w:rsid w:val="78363656"/>
    <w:rsid w:val="783E7867"/>
    <w:rsid w:val="78613FBD"/>
    <w:rsid w:val="78917090"/>
    <w:rsid w:val="79256FE8"/>
    <w:rsid w:val="795F7A95"/>
    <w:rsid w:val="79AA4B40"/>
    <w:rsid w:val="79AD5022"/>
    <w:rsid w:val="79D17E7C"/>
    <w:rsid w:val="79EA7292"/>
    <w:rsid w:val="79FF6B82"/>
    <w:rsid w:val="7A1563A6"/>
    <w:rsid w:val="7A774F04"/>
    <w:rsid w:val="7ACE604F"/>
    <w:rsid w:val="7AE07E5B"/>
    <w:rsid w:val="7AE66FC1"/>
    <w:rsid w:val="7AED2E7F"/>
    <w:rsid w:val="7B0501C8"/>
    <w:rsid w:val="7B2E37DF"/>
    <w:rsid w:val="7B6B3867"/>
    <w:rsid w:val="7B8C38FD"/>
    <w:rsid w:val="7BB753FD"/>
    <w:rsid w:val="7BDD6401"/>
    <w:rsid w:val="7C4466BB"/>
    <w:rsid w:val="7C8B0BA1"/>
    <w:rsid w:val="7C9E29E6"/>
    <w:rsid w:val="7CA76592"/>
    <w:rsid w:val="7CB03177"/>
    <w:rsid w:val="7CEB1574"/>
    <w:rsid w:val="7CF130FA"/>
    <w:rsid w:val="7D02645C"/>
    <w:rsid w:val="7D8D66B2"/>
    <w:rsid w:val="7D915011"/>
    <w:rsid w:val="7DFC5924"/>
    <w:rsid w:val="7E1E2FAB"/>
    <w:rsid w:val="7E4C4386"/>
    <w:rsid w:val="7EA20607"/>
    <w:rsid w:val="7F1818DF"/>
    <w:rsid w:val="7F4448A8"/>
    <w:rsid w:val="7FA32067"/>
    <w:rsid w:val="7FCF4C53"/>
    <w:rsid w:val="7FFF7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Lines/>
      <w:widowControl/>
      <w:spacing w:before="340" w:after="330" w:line="578" w:lineRule="auto"/>
      <w:jc w:val="center"/>
      <w:outlineLvl w:val="0"/>
    </w:pPr>
    <w:rPr>
      <w:rFonts w:eastAsia="黑体"/>
      <w:kern w:val="44"/>
      <w:sz w:val="52"/>
      <w:szCs w:val="44"/>
    </w:rPr>
  </w:style>
  <w:style w:type="paragraph" w:styleId="5">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880"/>
    </w:pPr>
    <w:rPr>
      <w:rFonts w:eastAsia="微软雅黑"/>
    </w:rPr>
  </w:style>
  <w:style w:type="paragraph" w:styleId="3">
    <w:name w:val="Body Text"/>
    <w:basedOn w:val="1"/>
    <w:next w:val="1"/>
    <w:qFormat/>
    <w:uiPriority w:val="0"/>
    <w:pPr>
      <w:spacing w:after="120"/>
    </w:pPr>
  </w:style>
  <w:style w:type="paragraph" w:styleId="7">
    <w:name w:val="Normal Indent"/>
    <w:basedOn w:val="1"/>
    <w:qFormat/>
    <w:uiPriority w:val="0"/>
    <w:pPr>
      <w:adjustRightInd w:val="0"/>
      <w:spacing w:line="360" w:lineRule="atLeast"/>
      <w:ind w:firstLine="420"/>
      <w:textAlignment w:val="baseline"/>
    </w:pPr>
    <w:rPr>
      <w:szCs w:val="20"/>
    </w:rPr>
  </w:style>
  <w:style w:type="paragraph" w:styleId="8">
    <w:name w:val="annotation text"/>
    <w:basedOn w:val="1"/>
    <w:link w:val="25"/>
    <w:qFormat/>
    <w:uiPriority w:val="0"/>
    <w:pPr>
      <w:jc w:val="left"/>
    </w:pPr>
  </w:style>
  <w:style w:type="paragraph" w:styleId="9">
    <w:name w:val="Body Text Indent"/>
    <w:basedOn w:val="1"/>
    <w:next w:val="1"/>
    <w:unhideWhenUsed/>
    <w:qFormat/>
    <w:uiPriority w:val="99"/>
    <w:pPr>
      <w:spacing w:after="120"/>
      <w:ind w:left="420" w:leftChars="200"/>
    </w:pPr>
    <w:rPr>
      <w:rFonts w:ascii="Calibri" w:hAnsi="Calibri"/>
      <w:kern w:val="0"/>
      <w:sz w:val="20"/>
      <w:szCs w:val="20"/>
    </w:rPr>
  </w:style>
  <w:style w:type="paragraph" w:styleId="10">
    <w:name w:val="Plain Text"/>
    <w:basedOn w:val="1"/>
    <w:qFormat/>
    <w:uiPriority w:val="0"/>
    <w:rPr>
      <w:rFonts w:ascii="宋体" w:hAnsi="Courier New"/>
      <w:szCs w:val="21"/>
    </w:rPr>
  </w:style>
  <w:style w:type="paragraph" w:styleId="11">
    <w:name w:val="Body Text Indent 2"/>
    <w:basedOn w:val="1"/>
    <w:qFormat/>
    <w:uiPriority w:val="0"/>
    <w:pPr>
      <w:spacing w:after="120" w:line="480" w:lineRule="auto"/>
      <w:ind w:left="420" w:leftChars="200"/>
    </w:pPr>
  </w:style>
  <w:style w:type="paragraph" w:styleId="12">
    <w:name w:val="Balloon Text"/>
    <w:basedOn w:val="1"/>
    <w:link w:val="26"/>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keepLines/>
      <w:widowControl/>
      <w:tabs>
        <w:tab w:val="left" w:pos="1004"/>
      </w:tabs>
      <w:spacing w:line="360" w:lineRule="auto"/>
      <w:ind w:left="1079" w:leftChars="514"/>
    </w:pPr>
    <w:rPr>
      <w:rFonts w:ascii="宋体" w:hAnsi="宋体"/>
      <w:bCs/>
      <w:szCs w:val="24"/>
    </w:rPr>
  </w:style>
  <w:style w:type="paragraph" w:styleId="16">
    <w:name w:val="index 1"/>
    <w:basedOn w:val="1"/>
    <w:next w:val="1"/>
    <w:qFormat/>
    <w:uiPriority w:val="0"/>
  </w:style>
  <w:style w:type="paragraph" w:styleId="17">
    <w:name w:val="annotation subject"/>
    <w:basedOn w:val="8"/>
    <w:next w:val="8"/>
    <w:link w:val="27"/>
    <w:qFormat/>
    <w:uiPriority w:val="0"/>
    <w:rPr>
      <w:b/>
      <w:bCs/>
    </w:rPr>
  </w:style>
  <w:style w:type="paragraph" w:styleId="18">
    <w:name w:val="Body Text First Indent 2"/>
    <w:basedOn w:val="9"/>
    <w:unhideWhenUsed/>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style>
  <w:style w:type="character" w:styleId="23">
    <w:name w:val="Hyperlink"/>
    <w:qFormat/>
    <w:uiPriority w:val="0"/>
    <w:rPr>
      <w:color w:val="0000FF"/>
      <w:u w:val="single"/>
    </w:rPr>
  </w:style>
  <w:style w:type="character" w:styleId="24">
    <w:name w:val="annotation reference"/>
    <w:qFormat/>
    <w:uiPriority w:val="0"/>
    <w:rPr>
      <w:sz w:val="21"/>
      <w:szCs w:val="21"/>
    </w:rPr>
  </w:style>
  <w:style w:type="character" w:customStyle="1" w:styleId="25">
    <w:name w:val="批注文字 Char"/>
    <w:link w:val="8"/>
    <w:qFormat/>
    <w:uiPriority w:val="0"/>
    <w:rPr>
      <w:kern w:val="2"/>
      <w:sz w:val="21"/>
      <w:szCs w:val="24"/>
    </w:rPr>
  </w:style>
  <w:style w:type="character" w:customStyle="1" w:styleId="26">
    <w:name w:val="批注框文本 Char"/>
    <w:link w:val="12"/>
    <w:qFormat/>
    <w:uiPriority w:val="0"/>
    <w:rPr>
      <w:kern w:val="2"/>
      <w:sz w:val="18"/>
      <w:szCs w:val="18"/>
    </w:rPr>
  </w:style>
  <w:style w:type="character" w:customStyle="1" w:styleId="27">
    <w:name w:val="批注主题 Char"/>
    <w:link w:val="17"/>
    <w:qFormat/>
    <w:uiPriority w:val="0"/>
    <w:rPr>
      <w:b/>
      <w:bCs/>
      <w:kern w:val="2"/>
      <w:sz w:val="21"/>
      <w:szCs w:val="24"/>
    </w:rPr>
  </w:style>
  <w:style w:type="character" w:customStyle="1" w:styleId="28">
    <w:name w:val="font31"/>
    <w:qFormat/>
    <w:uiPriority w:val="0"/>
    <w:rPr>
      <w:rFonts w:hint="default" w:ascii="Times New Roman" w:hAnsi="Times New Roman" w:cs="Times New Roman"/>
      <w:color w:val="000000"/>
      <w:sz w:val="22"/>
      <w:szCs w:val="22"/>
      <w:u w:val="none"/>
    </w:rPr>
  </w:style>
  <w:style w:type="character" w:customStyle="1" w:styleId="29">
    <w:name w:val="font11"/>
    <w:qFormat/>
    <w:uiPriority w:val="0"/>
    <w:rPr>
      <w:rFonts w:hint="eastAsia" w:ascii="宋体" w:hAnsi="宋体" w:eastAsia="宋体" w:cs="宋体"/>
      <w:color w:val="000000"/>
      <w:sz w:val="22"/>
      <w:szCs w:val="22"/>
      <w:u w:val="none"/>
    </w:rPr>
  </w:style>
  <w:style w:type="character" w:customStyle="1" w:styleId="30">
    <w:name w:val="font41"/>
    <w:qFormat/>
    <w:uiPriority w:val="0"/>
    <w:rPr>
      <w:rFonts w:hint="eastAsia" w:ascii="宋体" w:hAnsi="宋体" w:eastAsia="宋体" w:cs="宋体"/>
      <w:color w:val="000000"/>
      <w:sz w:val="22"/>
      <w:szCs w:val="22"/>
      <w:u w:val="none"/>
    </w:rPr>
  </w:style>
  <w:style w:type="character" w:customStyle="1" w:styleId="31">
    <w:name w:val="font21"/>
    <w:qFormat/>
    <w:uiPriority w:val="0"/>
    <w:rPr>
      <w:rFonts w:hint="eastAsia" w:ascii="宋体" w:hAnsi="宋体" w:eastAsia="宋体" w:cs="宋体"/>
      <w:color w:val="000000"/>
      <w:sz w:val="18"/>
      <w:szCs w:val="18"/>
      <w:u w:val="none"/>
    </w:rPr>
  </w:style>
  <w:style w:type="paragraph" w:customStyle="1" w:styleId="32">
    <w:name w:val="Char Char9"/>
    <w:basedOn w:val="1"/>
    <w:qFormat/>
    <w:uiPriority w:val="0"/>
    <w:rPr>
      <w:rFonts w:ascii="Calibri" w:hAnsi="Calibri"/>
    </w:rPr>
  </w:style>
  <w:style w:type="paragraph" w:customStyle="1" w:styleId="33">
    <w:name w:val="纯文本 Char"/>
    <w:basedOn w:val="1"/>
    <w:next w:val="10"/>
    <w:qFormat/>
    <w:uiPriority w:val="0"/>
    <w:pPr>
      <w:adjustRightInd w:val="0"/>
      <w:spacing w:line="360" w:lineRule="atLeast"/>
      <w:textAlignment w:val="baseline"/>
    </w:pPr>
    <w:rPr>
      <w:rFonts w:ascii="宋体" w:hAnsi="Courier New"/>
      <w:szCs w:val="20"/>
    </w:rPr>
  </w:style>
  <w:style w:type="paragraph" w:customStyle="1" w:styleId="34">
    <w:name w:val="p0"/>
    <w:basedOn w:val="1"/>
    <w:qFormat/>
    <w:uiPriority w:val="0"/>
    <w:pPr>
      <w:widowControl/>
    </w:pPr>
    <w:rPr>
      <w:rFonts w:ascii="Calibri" w:hAnsi="Calibri" w:cs="宋体"/>
      <w:kern w:val="0"/>
      <w:szCs w:val="21"/>
    </w:rPr>
  </w:style>
  <w:style w:type="paragraph" w:customStyle="1" w:styleId="35">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6">
    <w:name w:val="font51"/>
    <w:basedOn w:val="21"/>
    <w:qFormat/>
    <w:uiPriority w:val="0"/>
    <w:rPr>
      <w:rFonts w:hint="eastAsia" w:ascii="宋体" w:hAnsi="宋体" w:eastAsia="宋体" w:cs="宋体"/>
      <w:color w:val="000000"/>
      <w:sz w:val="18"/>
      <w:szCs w:val="18"/>
      <w:u w:val="single"/>
    </w:rPr>
  </w:style>
  <w:style w:type="paragraph" w:customStyle="1" w:styleId="37">
    <w:name w:val="样式3"/>
    <w:basedOn w:val="10"/>
    <w:qFormat/>
    <w:uiPriority w:val="0"/>
    <w:pPr>
      <w:spacing w:line="0" w:lineRule="atLeast"/>
      <w:outlineLvl w:val="0"/>
    </w:pPr>
    <w:rPr>
      <w:sz w:val="28"/>
    </w:rPr>
  </w:style>
  <w:style w:type="character" w:customStyle="1" w:styleId="38">
    <w:name w:val="font01"/>
    <w:basedOn w:val="21"/>
    <w:qFormat/>
    <w:uiPriority w:val="0"/>
    <w:rPr>
      <w:rFonts w:hint="default" w:ascii="Arial" w:hAnsi="Arial" w:cs="Arial"/>
      <w:color w:val="000000"/>
      <w:sz w:val="22"/>
      <w:szCs w:val="22"/>
      <w:u w:val="none"/>
    </w:rPr>
  </w:style>
  <w:style w:type="paragraph" w:styleId="39">
    <w:name w:val="List Paragraph"/>
    <w:basedOn w:val="1"/>
    <w:unhideWhenUsed/>
    <w:qFormat/>
    <w:uiPriority w:val="99"/>
    <w:pPr>
      <w:ind w:firstLine="420" w:firstLineChars="200"/>
    </w:pPr>
  </w:style>
  <w:style w:type="paragraph" w:customStyle="1" w:styleId="40">
    <w:name w:val="Table Paragraph"/>
    <w:basedOn w:val="1"/>
    <w:qFormat/>
    <w:uiPriority w:val="99"/>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61264-2D86-437C-A0F5-E0E2623ABC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28840</Words>
  <Characters>30272</Characters>
  <Lines>194</Lines>
  <Paragraphs>54</Paragraphs>
  <TotalTime>19</TotalTime>
  <ScaleCrop>false</ScaleCrop>
  <LinksUpToDate>false</LinksUpToDate>
  <CharactersWithSpaces>31501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2023-03-13T06:38:00Z</dcterms:created>
  <dc:creator>Administrator</dc:creator>
  <cp:lastModifiedBy>伟平</cp:lastModifiedBy>
  <cp:lastPrinted>2023-12-01T09:48:00Z</cp:lastPrinted>
  <dcterms:modified xsi:type="dcterms:W3CDTF">2023-12-05T03:12:25Z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72DAC6A8A0084BF29249851F0FE12755_13</vt:lpwstr>
  </property>
</Properties>
</file>