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EC399">
      <w:pPr>
        <w:pStyle w:val="9"/>
        <w:spacing w:line="0" w:lineRule="atLeast"/>
        <w:jc w:val="both"/>
        <w:outlineLvl w:val="0"/>
        <w:rPr>
          <w:rFonts w:hint="eastAsia" w:hAnsi="宋体"/>
          <w:b/>
          <w:sz w:val="28"/>
        </w:rPr>
      </w:pPr>
    </w:p>
    <w:p w14:paraId="5566A20C">
      <w:pPr>
        <w:pStyle w:val="9"/>
        <w:spacing w:line="0" w:lineRule="atLeast"/>
        <w:jc w:val="both"/>
        <w:outlineLvl w:val="0"/>
        <w:rPr>
          <w:rFonts w:hint="eastAsia" w:hAnsi="宋体" w:eastAsia="宋体"/>
          <w:b/>
          <w:sz w:val="72"/>
          <w:lang w:eastAsia="zh-CN"/>
        </w:rPr>
      </w:pPr>
    </w:p>
    <w:p w14:paraId="6993CB25">
      <w:pPr>
        <w:pStyle w:val="9"/>
        <w:spacing w:line="0" w:lineRule="atLeast"/>
        <w:jc w:val="center"/>
        <w:outlineLvl w:val="0"/>
        <w:rPr>
          <w:rFonts w:hAnsi="宋体"/>
          <w:b/>
          <w:sz w:val="72"/>
        </w:rPr>
      </w:pPr>
      <w:r>
        <w:rPr>
          <w:rFonts w:hint="eastAsia" w:hAnsi="宋体"/>
          <w:b/>
          <w:sz w:val="72"/>
        </w:rPr>
        <w:t xml:space="preserve">采  购  文 </w:t>
      </w:r>
      <w:r>
        <w:rPr>
          <w:rFonts w:hAnsi="宋体"/>
          <w:b/>
          <w:sz w:val="72"/>
        </w:rPr>
        <w:t xml:space="preserve"> </w:t>
      </w:r>
      <w:r>
        <w:rPr>
          <w:rFonts w:hint="eastAsia" w:hAnsi="宋体"/>
          <w:b/>
          <w:sz w:val="72"/>
        </w:rPr>
        <w:t>件</w:t>
      </w:r>
    </w:p>
    <w:p w14:paraId="03F2AE13">
      <w:pPr>
        <w:pStyle w:val="9"/>
        <w:spacing w:line="0" w:lineRule="atLeast"/>
        <w:rPr>
          <w:rFonts w:hint="eastAsia" w:hAnsi="宋体"/>
          <w:sz w:val="36"/>
        </w:rPr>
      </w:pPr>
    </w:p>
    <w:p w14:paraId="62509E7F">
      <w:pPr>
        <w:pStyle w:val="9"/>
        <w:spacing w:line="0" w:lineRule="atLeast"/>
        <w:jc w:val="left"/>
        <w:rPr>
          <w:rFonts w:hint="eastAsia" w:hAnsi="宋体"/>
          <w:sz w:val="28"/>
        </w:rPr>
      </w:pPr>
    </w:p>
    <w:p w14:paraId="710788AF">
      <w:pPr>
        <w:pStyle w:val="9"/>
        <w:spacing w:line="0" w:lineRule="atLeast"/>
        <w:jc w:val="left"/>
        <w:rPr>
          <w:rFonts w:hint="eastAsia" w:hAnsi="宋体"/>
          <w:sz w:val="28"/>
        </w:rPr>
      </w:pPr>
    </w:p>
    <w:p w14:paraId="0232492B">
      <w:pPr>
        <w:pStyle w:val="9"/>
        <w:spacing w:line="0" w:lineRule="atLeast"/>
        <w:jc w:val="left"/>
        <w:rPr>
          <w:rFonts w:hAnsi="宋体"/>
          <w:sz w:val="28"/>
        </w:rPr>
      </w:pPr>
    </w:p>
    <w:p w14:paraId="744B20D7">
      <w:pPr>
        <w:pStyle w:val="9"/>
        <w:spacing w:line="0" w:lineRule="atLeast"/>
        <w:jc w:val="center"/>
        <w:rPr>
          <w:rFonts w:hint="eastAsia" w:hAnsi="宋体" w:eastAsia="宋体"/>
          <w:b/>
          <w:sz w:val="32"/>
          <w:highlight w:val="none"/>
          <w:u w:val="single"/>
          <w:lang w:val="en-US" w:eastAsia="zh-CN"/>
        </w:rPr>
      </w:pPr>
      <w:r>
        <w:rPr>
          <w:rFonts w:hint="eastAsia" w:hAnsi="宋体"/>
          <w:b/>
          <w:sz w:val="32"/>
        </w:rPr>
        <w:t>项目</w:t>
      </w:r>
      <w:r>
        <w:rPr>
          <w:rFonts w:hAnsi="宋体"/>
          <w:b/>
          <w:sz w:val="32"/>
        </w:rPr>
        <w:t>编号:</w:t>
      </w:r>
      <w:r>
        <w:rPr>
          <w:rFonts w:hint="eastAsia" w:hAnsi="宋体"/>
          <w:b/>
          <w:sz w:val="32"/>
          <w:highlight w:val="none"/>
          <w:lang w:eastAsia="zh-CN"/>
        </w:rPr>
        <w:t>XM2-2024-FW-005</w:t>
      </w:r>
    </w:p>
    <w:p w14:paraId="5878A4DB">
      <w:pPr>
        <w:pStyle w:val="9"/>
        <w:spacing w:line="420" w:lineRule="exact"/>
        <w:ind w:right="-199" w:rightChars="-95"/>
        <w:jc w:val="center"/>
        <w:rPr>
          <w:rFonts w:hAnsi="宋体"/>
          <w:b/>
          <w:spacing w:val="-16"/>
          <w:sz w:val="32"/>
        </w:rPr>
      </w:pPr>
    </w:p>
    <w:p w14:paraId="475E93D2">
      <w:pPr>
        <w:pStyle w:val="9"/>
        <w:spacing w:line="420" w:lineRule="exact"/>
        <w:ind w:right="-199" w:rightChars="-95"/>
        <w:jc w:val="center"/>
        <w:rPr>
          <w:rFonts w:hAnsi="宋体"/>
          <w:b/>
          <w:spacing w:val="-16"/>
          <w:sz w:val="32"/>
        </w:rPr>
      </w:pPr>
    </w:p>
    <w:p w14:paraId="3738B848">
      <w:pPr>
        <w:pStyle w:val="9"/>
        <w:spacing w:line="420" w:lineRule="exact"/>
        <w:ind w:right="-199" w:rightChars="-95"/>
        <w:jc w:val="center"/>
        <w:rPr>
          <w:rFonts w:hint="eastAsia" w:hAnsi="宋体"/>
          <w:b/>
          <w:spacing w:val="-16"/>
          <w:sz w:val="32"/>
          <w:u w:val="single"/>
        </w:rPr>
      </w:pPr>
      <w:r>
        <w:rPr>
          <w:rFonts w:hAnsi="宋体"/>
          <w:b/>
          <w:spacing w:val="-16"/>
          <w:sz w:val="32"/>
        </w:rPr>
        <w:t>项目名称：</w:t>
      </w:r>
      <w:r>
        <w:rPr>
          <w:rFonts w:hint="eastAsia" w:hAnsi="宋体"/>
          <w:b/>
          <w:spacing w:val="-16"/>
          <w:sz w:val="32"/>
          <w:lang w:eastAsia="zh-CN"/>
        </w:rPr>
        <w:t>2024~2026年度龙岩地区高速公路拌合楼运输服务采购项目</w:t>
      </w:r>
    </w:p>
    <w:p w14:paraId="1DD9500C">
      <w:pPr>
        <w:pStyle w:val="9"/>
        <w:spacing w:line="0" w:lineRule="atLeast"/>
        <w:ind w:right="-420" w:rightChars="-200"/>
        <w:jc w:val="center"/>
        <w:rPr>
          <w:rFonts w:hint="eastAsia" w:hAnsi="宋体"/>
          <w:b/>
          <w:sz w:val="32"/>
        </w:rPr>
      </w:pPr>
    </w:p>
    <w:p w14:paraId="27D3724D">
      <w:pPr>
        <w:pStyle w:val="9"/>
        <w:spacing w:line="0" w:lineRule="atLeast"/>
        <w:jc w:val="center"/>
        <w:rPr>
          <w:rFonts w:hint="eastAsia" w:hAnsi="宋体"/>
          <w:b/>
          <w:sz w:val="32"/>
        </w:rPr>
      </w:pPr>
    </w:p>
    <w:p w14:paraId="75B5E534">
      <w:pPr>
        <w:pStyle w:val="9"/>
        <w:spacing w:line="0" w:lineRule="atLeast"/>
        <w:jc w:val="center"/>
        <w:rPr>
          <w:rFonts w:hint="eastAsia" w:hAnsi="宋体"/>
          <w:b/>
          <w:sz w:val="32"/>
        </w:rPr>
      </w:pPr>
    </w:p>
    <w:p w14:paraId="765B703D">
      <w:pPr>
        <w:pStyle w:val="9"/>
        <w:spacing w:line="0" w:lineRule="atLeast"/>
        <w:jc w:val="center"/>
        <w:rPr>
          <w:rFonts w:hint="eastAsia" w:hAnsi="宋体"/>
          <w:b/>
          <w:sz w:val="32"/>
        </w:rPr>
      </w:pPr>
    </w:p>
    <w:p w14:paraId="6F184FA5">
      <w:pPr>
        <w:pStyle w:val="9"/>
        <w:spacing w:line="0" w:lineRule="atLeast"/>
        <w:jc w:val="center"/>
        <w:rPr>
          <w:rFonts w:hint="eastAsia" w:hAnsi="宋体"/>
          <w:b/>
          <w:sz w:val="32"/>
        </w:rPr>
      </w:pPr>
    </w:p>
    <w:p w14:paraId="5A53D302">
      <w:pPr>
        <w:pStyle w:val="9"/>
        <w:spacing w:line="0" w:lineRule="atLeast"/>
        <w:jc w:val="center"/>
        <w:rPr>
          <w:rFonts w:hint="eastAsia" w:hAnsi="宋体"/>
          <w:b/>
          <w:sz w:val="32"/>
        </w:rPr>
      </w:pPr>
    </w:p>
    <w:p w14:paraId="0616D510">
      <w:pPr>
        <w:pStyle w:val="9"/>
        <w:spacing w:line="0" w:lineRule="atLeast"/>
        <w:jc w:val="center"/>
        <w:rPr>
          <w:rFonts w:hint="eastAsia" w:hAnsi="宋体"/>
          <w:b/>
          <w:sz w:val="32"/>
        </w:rPr>
      </w:pPr>
    </w:p>
    <w:p w14:paraId="6B34FC8C">
      <w:pPr>
        <w:pStyle w:val="9"/>
        <w:spacing w:line="0" w:lineRule="atLeast"/>
        <w:jc w:val="center"/>
        <w:rPr>
          <w:rFonts w:hAnsi="宋体"/>
          <w:b/>
          <w:sz w:val="28"/>
        </w:rPr>
      </w:pPr>
    </w:p>
    <w:p w14:paraId="0DAA3B14">
      <w:pPr>
        <w:pStyle w:val="9"/>
        <w:spacing w:line="0" w:lineRule="atLeast"/>
        <w:jc w:val="center"/>
        <w:rPr>
          <w:rFonts w:hAnsi="宋体"/>
          <w:b/>
          <w:sz w:val="28"/>
        </w:rPr>
      </w:pPr>
    </w:p>
    <w:p w14:paraId="266E9153">
      <w:pPr>
        <w:pStyle w:val="9"/>
        <w:spacing w:line="0" w:lineRule="atLeast"/>
        <w:jc w:val="center"/>
        <w:rPr>
          <w:rFonts w:hAnsi="宋体"/>
          <w:b/>
          <w:sz w:val="28"/>
        </w:rPr>
      </w:pPr>
    </w:p>
    <w:p w14:paraId="39FCB7EA">
      <w:pPr>
        <w:pStyle w:val="9"/>
        <w:spacing w:line="0" w:lineRule="atLeast"/>
        <w:jc w:val="center"/>
        <w:rPr>
          <w:rFonts w:hAnsi="宋体"/>
          <w:b/>
          <w:sz w:val="28"/>
        </w:rPr>
      </w:pPr>
    </w:p>
    <w:p w14:paraId="1A56E0D7">
      <w:pPr>
        <w:pStyle w:val="9"/>
        <w:spacing w:line="0" w:lineRule="atLeast"/>
        <w:jc w:val="center"/>
        <w:rPr>
          <w:rFonts w:hAnsi="宋体"/>
          <w:b/>
          <w:sz w:val="28"/>
        </w:rPr>
      </w:pPr>
    </w:p>
    <w:p w14:paraId="5DEFC55F">
      <w:pPr>
        <w:pStyle w:val="9"/>
        <w:spacing w:line="0" w:lineRule="atLeast"/>
        <w:jc w:val="center"/>
        <w:rPr>
          <w:rFonts w:hint="eastAsia" w:hAnsi="宋体" w:eastAsia="宋体"/>
          <w:b/>
          <w:sz w:val="32"/>
          <w:lang w:val="en-US" w:eastAsia="zh-CN"/>
        </w:rPr>
      </w:pPr>
      <w:r>
        <w:rPr>
          <w:rFonts w:hint="eastAsia" w:hAnsi="宋体"/>
          <w:b/>
          <w:sz w:val="32"/>
        </w:rPr>
        <w:t>采购人：</w:t>
      </w:r>
      <w:r>
        <w:rPr>
          <w:rFonts w:hint="eastAsia" w:hAnsi="宋体"/>
          <w:b/>
          <w:spacing w:val="-8"/>
          <w:sz w:val="32"/>
          <w:u w:val="single"/>
          <w:lang w:eastAsia="zh-CN"/>
        </w:rPr>
        <w:t>福建省高速公路养护工程有限公司项目经理部二</w:t>
      </w:r>
    </w:p>
    <w:p w14:paraId="78CD0463">
      <w:pPr>
        <w:pStyle w:val="9"/>
        <w:spacing w:line="580" w:lineRule="exact"/>
        <w:jc w:val="center"/>
        <w:rPr>
          <w:rFonts w:hAnsi="宋体"/>
          <w:b/>
          <w:sz w:val="32"/>
          <w:highlight w:val="none"/>
        </w:rPr>
        <w:sectPr>
          <w:headerReference r:id="rId3" w:type="default"/>
          <w:footerReference r:id="rId4" w:type="default"/>
          <w:footerReference r:id="rId5" w:type="even"/>
          <w:pgSz w:w="11906" w:h="16838"/>
          <w:pgMar w:top="1440" w:right="1486" w:bottom="1440" w:left="1800" w:header="851" w:footer="992" w:gutter="0"/>
          <w:cols w:space="720" w:num="1"/>
          <w:docGrid w:type="lines" w:linePitch="312" w:charSpace="0"/>
        </w:sectPr>
      </w:pPr>
      <w:r>
        <w:rPr>
          <w:rFonts w:hint="eastAsia" w:hAnsi="宋体"/>
          <w:b/>
          <w:sz w:val="32"/>
        </w:rPr>
        <w:t>202</w:t>
      </w:r>
      <w:r>
        <w:rPr>
          <w:rFonts w:hint="eastAsia" w:hAnsi="宋体"/>
          <w:b/>
          <w:sz w:val="32"/>
          <w:lang w:val="en-US" w:eastAsia="zh-CN"/>
        </w:rPr>
        <w:t>4</w:t>
      </w:r>
      <w:r>
        <w:rPr>
          <w:rFonts w:hint="eastAsia" w:hAnsi="宋体"/>
          <w:b/>
          <w:sz w:val="32"/>
        </w:rPr>
        <w:t>年</w:t>
      </w:r>
      <w:r>
        <w:rPr>
          <w:rFonts w:hint="eastAsia" w:hAnsi="宋体"/>
          <w:b/>
          <w:sz w:val="32"/>
          <w:lang w:val="en-US" w:eastAsia="zh-CN"/>
        </w:rPr>
        <w:t>8</w:t>
      </w:r>
      <w:r>
        <w:rPr>
          <w:rFonts w:hint="eastAsia" w:hAnsi="宋体"/>
          <w:b/>
          <w:sz w:val="32"/>
          <w:highlight w:val="none"/>
        </w:rPr>
        <w:t>月</w:t>
      </w:r>
    </w:p>
    <w:p w14:paraId="030111BE">
      <w:pPr>
        <w:jc w:val="center"/>
        <w:rPr>
          <w:rFonts w:ascii="宋体" w:hAnsi="宋体"/>
          <w:b/>
          <w:bCs/>
          <w:sz w:val="36"/>
        </w:rPr>
      </w:pPr>
      <w:r>
        <w:rPr>
          <w:rFonts w:hint="eastAsia" w:ascii="宋体" w:hAnsi="宋体"/>
          <w:b/>
          <w:bCs/>
          <w:sz w:val="36"/>
        </w:rPr>
        <w:t>总</w:t>
      </w:r>
      <w:r>
        <w:rPr>
          <w:rFonts w:ascii="宋体" w:hAnsi="宋体"/>
          <w:b/>
          <w:bCs/>
          <w:sz w:val="36"/>
        </w:rPr>
        <w:t xml:space="preserve">   </w:t>
      </w:r>
      <w:r>
        <w:rPr>
          <w:rFonts w:hint="eastAsia" w:ascii="宋体" w:hAnsi="宋体"/>
          <w:b/>
          <w:bCs/>
          <w:sz w:val="36"/>
        </w:rPr>
        <w:t>目</w:t>
      </w:r>
      <w:r>
        <w:rPr>
          <w:rFonts w:ascii="宋体" w:hAnsi="宋体"/>
          <w:b/>
          <w:bCs/>
          <w:sz w:val="36"/>
        </w:rPr>
        <w:t xml:space="preserve">   </w:t>
      </w:r>
      <w:r>
        <w:rPr>
          <w:rFonts w:hint="eastAsia" w:ascii="宋体" w:hAnsi="宋体"/>
          <w:b/>
          <w:bCs/>
          <w:sz w:val="36"/>
        </w:rPr>
        <w:t>录</w:t>
      </w:r>
    </w:p>
    <w:p w14:paraId="091030AC">
      <w:pPr>
        <w:pStyle w:val="6"/>
        <w:spacing w:line="460" w:lineRule="exact"/>
        <w:ind w:firstLine="0"/>
        <w:jc w:val="center"/>
        <w:rPr>
          <w:rFonts w:ascii="宋体" w:hAnsi="宋体"/>
          <w:b/>
          <w:sz w:val="28"/>
        </w:rPr>
      </w:pPr>
    </w:p>
    <w:p w14:paraId="485C26C3">
      <w:pPr>
        <w:snapToGrid w:val="0"/>
        <w:spacing w:line="460" w:lineRule="exact"/>
        <w:jc w:val="left"/>
        <w:rPr>
          <w:rFonts w:ascii="宋体" w:hAnsi="宋体"/>
          <w:sz w:val="24"/>
        </w:rPr>
      </w:pPr>
      <w:r>
        <w:rPr>
          <w:rFonts w:hint="eastAsia" w:ascii="宋体" w:hAnsi="宋体"/>
          <w:sz w:val="24"/>
        </w:rPr>
        <w:t xml:space="preserve">一、 </w:t>
      </w:r>
      <w:r>
        <w:rPr>
          <w:rFonts w:hint="eastAsia" w:ascii="宋体" w:hAnsi="宋体"/>
          <w:sz w:val="24"/>
          <w:lang w:eastAsia="zh-CN"/>
        </w:rPr>
        <w:t>竞价</w:t>
      </w:r>
      <w:r>
        <w:rPr>
          <w:rFonts w:hint="eastAsia" w:ascii="宋体" w:hAnsi="宋体"/>
          <w:sz w:val="24"/>
        </w:rPr>
        <w:t>公告 …………………………………………………………………（3）</w:t>
      </w:r>
    </w:p>
    <w:p w14:paraId="677D46A8">
      <w:pPr>
        <w:snapToGrid w:val="0"/>
        <w:spacing w:line="460" w:lineRule="exact"/>
        <w:rPr>
          <w:rFonts w:ascii="宋体" w:hAnsi="宋体"/>
          <w:sz w:val="24"/>
        </w:rPr>
      </w:pPr>
      <w:r>
        <w:rPr>
          <w:rFonts w:hint="eastAsia" w:ascii="宋体" w:hAnsi="宋体"/>
          <w:sz w:val="24"/>
        </w:rPr>
        <w:t xml:space="preserve">二、 </w:t>
      </w:r>
      <w:r>
        <w:rPr>
          <w:rFonts w:hint="eastAsia" w:ascii="宋体" w:hAnsi="宋体"/>
          <w:sz w:val="24"/>
          <w:lang w:eastAsia="zh-CN"/>
        </w:rPr>
        <w:t>竞价</w:t>
      </w:r>
      <w:r>
        <w:rPr>
          <w:rFonts w:hint="eastAsia" w:ascii="宋体" w:hAnsi="宋体"/>
          <w:sz w:val="24"/>
        </w:rPr>
        <w:t>须知</w:t>
      </w:r>
      <w:r>
        <w:rPr>
          <w:rFonts w:ascii="宋体" w:hAnsi="宋体"/>
          <w:sz w:val="24"/>
        </w:rPr>
        <w:t xml:space="preserve"> </w:t>
      </w:r>
      <w:r>
        <w:rPr>
          <w:rFonts w:hint="eastAsia" w:ascii="宋体" w:hAnsi="宋体"/>
          <w:sz w:val="24"/>
        </w:rPr>
        <w:t>…………………………………………………………………（</w:t>
      </w:r>
      <w:r>
        <w:rPr>
          <w:rFonts w:hint="eastAsia" w:ascii="宋体" w:hAnsi="宋体"/>
          <w:sz w:val="24"/>
          <w:lang w:val="en-US" w:eastAsia="zh-CN"/>
        </w:rPr>
        <w:t>7</w:t>
      </w:r>
      <w:r>
        <w:rPr>
          <w:rFonts w:hint="eastAsia" w:ascii="宋体" w:hAnsi="宋体"/>
          <w:sz w:val="24"/>
        </w:rPr>
        <w:t>）</w:t>
      </w:r>
    </w:p>
    <w:p w14:paraId="1BE398FC">
      <w:pPr>
        <w:snapToGrid w:val="0"/>
        <w:spacing w:line="460" w:lineRule="exact"/>
        <w:jc w:val="left"/>
        <w:rPr>
          <w:rFonts w:ascii="宋体" w:hAnsi="宋体"/>
          <w:sz w:val="24"/>
        </w:rPr>
      </w:pPr>
      <w:r>
        <w:rPr>
          <w:rFonts w:hint="eastAsia" w:ascii="宋体" w:hAnsi="宋体"/>
          <w:sz w:val="24"/>
        </w:rPr>
        <w:t>三、 服务内容及要求 …………………………………………………………（2</w:t>
      </w:r>
      <w:r>
        <w:rPr>
          <w:rFonts w:hint="eastAsia" w:ascii="宋体" w:hAnsi="宋体"/>
          <w:sz w:val="24"/>
          <w:lang w:val="en-US" w:eastAsia="zh-CN"/>
        </w:rPr>
        <w:t>5</w:t>
      </w:r>
      <w:r>
        <w:rPr>
          <w:rFonts w:hint="eastAsia" w:ascii="宋体" w:hAnsi="宋体"/>
          <w:sz w:val="24"/>
        </w:rPr>
        <w:t>）</w:t>
      </w:r>
    </w:p>
    <w:p w14:paraId="66F01DE9">
      <w:pPr>
        <w:snapToGrid w:val="0"/>
        <w:spacing w:line="460" w:lineRule="exact"/>
        <w:jc w:val="left"/>
        <w:rPr>
          <w:rFonts w:ascii="宋体" w:hAnsi="宋体"/>
          <w:sz w:val="24"/>
        </w:rPr>
      </w:pPr>
      <w:r>
        <w:rPr>
          <w:rFonts w:hint="eastAsia" w:ascii="宋体" w:hAnsi="宋体"/>
          <w:sz w:val="24"/>
        </w:rPr>
        <w:t>四、 合同格式和主要条款</w:t>
      </w:r>
      <w:r>
        <w:rPr>
          <w:rFonts w:ascii="宋体" w:hAnsi="宋体"/>
          <w:sz w:val="24"/>
        </w:rPr>
        <w:t xml:space="preserve"> </w:t>
      </w:r>
      <w:r>
        <w:rPr>
          <w:rFonts w:hint="eastAsia" w:ascii="宋体" w:hAnsi="宋体"/>
          <w:sz w:val="24"/>
        </w:rPr>
        <w:t>……………………………………………………（2</w:t>
      </w:r>
      <w:r>
        <w:rPr>
          <w:rFonts w:hint="eastAsia" w:ascii="宋体" w:hAnsi="宋体"/>
          <w:sz w:val="24"/>
          <w:lang w:val="en-US" w:eastAsia="zh-CN"/>
        </w:rPr>
        <w:t>8</w:t>
      </w:r>
      <w:r>
        <w:rPr>
          <w:rFonts w:hint="eastAsia" w:ascii="宋体" w:hAnsi="宋体"/>
          <w:sz w:val="24"/>
        </w:rPr>
        <w:t>）</w:t>
      </w:r>
    </w:p>
    <w:p w14:paraId="5F239267">
      <w:pPr>
        <w:snapToGrid w:val="0"/>
        <w:spacing w:line="460" w:lineRule="exact"/>
        <w:jc w:val="left"/>
        <w:rPr>
          <w:rFonts w:hint="eastAsia" w:ascii="宋体" w:hAnsi="宋体"/>
          <w:sz w:val="24"/>
        </w:rPr>
      </w:pPr>
      <w:r>
        <w:rPr>
          <w:rFonts w:hint="eastAsia" w:ascii="宋体" w:hAnsi="宋体"/>
          <w:sz w:val="24"/>
        </w:rPr>
        <w:t>五、 附件——响应文件格式</w:t>
      </w:r>
      <w:r>
        <w:rPr>
          <w:rFonts w:ascii="宋体" w:hAnsi="宋体"/>
          <w:sz w:val="24"/>
        </w:rPr>
        <w:t xml:space="preserve"> </w:t>
      </w:r>
      <w:r>
        <w:rPr>
          <w:rFonts w:hint="eastAsia" w:ascii="宋体" w:hAnsi="宋体"/>
          <w:sz w:val="24"/>
        </w:rPr>
        <w:t>…………………………………………………（</w:t>
      </w:r>
      <w:r>
        <w:rPr>
          <w:rFonts w:hint="eastAsia" w:ascii="宋体" w:hAnsi="宋体"/>
          <w:sz w:val="24"/>
          <w:lang w:val="en-US" w:eastAsia="zh-CN"/>
        </w:rPr>
        <w:t>60</w:t>
      </w:r>
      <w:r>
        <w:rPr>
          <w:rFonts w:hint="eastAsia" w:ascii="宋体" w:hAnsi="宋体"/>
          <w:sz w:val="24"/>
        </w:rPr>
        <w:t>）</w:t>
      </w:r>
    </w:p>
    <w:p w14:paraId="69FA3671">
      <w:pPr>
        <w:snapToGrid w:val="0"/>
        <w:spacing w:line="460" w:lineRule="exact"/>
        <w:rPr>
          <w:rFonts w:hint="eastAsia" w:ascii="宋体" w:hAnsi="宋体"/>
          <w:sz w:val="32"/>
        </w:rPr>
      </w:pPr>
    </w:p>
    <w:p w14:paraId="198E14CA">
      <w:pPr>
        <w:snapToGrid w:val="0"/>
        <w:spacing w:line="460" w:lineRule="exact"/>
        <w:rPr>
          <w:rFonts w:hint="eastAsia" w:ascii="宋体" w:hAnsi="宋体"/>
          <w:sz w:val="32"/>
        </w:rPr>
      </w:pPr>
    </w:p>
    <w:p w14:paraId="60DCBD73">
      <w:pPr>
        <w:snapToGrid w:val="0"/>
        <w:spacing w:line="400" w:lineRule="atLeast"/>
        <w:rPr>
          <w:rFonts w:hint="eastAsia" w:ascii="宋体" w:hAnsi="宋体"/>
          <w:sz w:val="32"/>
        </w:rPr>
      </w:pPr>
    </w:p>
    <w:p w14:paraId="47BF13F4">
      <w:pPr>
        <w:snapToGrid w:val="0"/>
        <w:spacing w:line="400" w:lineRule="atLeast"/>
        <w:rPr>
          <w:rFonts w:hint="eastAsia" w:ascii="宋体" w:hAnsi="宋体"/>
          <w:sz w:val="32"/>
        </w:rPr>
      </w:pPr>
    </w:p>
    <w:p w14:paraId="074ED9C8">
      <w:pPr>
        <w:jc w:val="center"/>
        <w:outlineLvl w:val="0"/>
        <w:rPr>
          <w:rFonts w:hint="eastAsia" w:hAnsi="宋体"/>
          <w:sz w:val="24"/>
        </w:rPr>
      </w:pPr>
      <w:r>
        <w:rPr>
          <w:rFonts w:ascii="宋体" w:hAnsi="宋体"/>
          <w:b/>
          <w:bCs/>
          <w:sz w:val="36"/>
        </w:rPr>
        <w:br w:type="page"/>
      </w:r>
      <w:r>
        <w:rPr>
          <w:rFonts w:hint="eastAsia" w:ascii="宋体" w:hAnsi="宋体"/>
          <w:b/>
          <w:bCs/>
          <w:sz w:val="36"/>
        </w:rPr>
        <w:t xml:space="preserve">第一章  </w:t>
      </w:r>
      <w:r>
        <w:rPr>
          <w:rFonts w:hint="eastAsia" w:ascii="宋体" w:hAnsi="宋体"/>
          <w:b/>
          <w:bCs/>
          <w:sz w:val="36"/>
          <w:lang w:eastAsia="zh-CN"/>
        </w:rPr>
        <w:t>竞价</w:t>
      </w:r>
      <w:r>
        <w:rPr>
          <w:rFonts w:hint="eastAsia" w:ascii="宋体" w:hAnsi="宋体"/>
          <w:b/>
          <w:bCs/>
          <w:sz w:val="36"/>
        </w:rPr>
        <w:t>公告</w:t>
      </w:r>
    </w:p>
    <w:p w14:paraId="39266FED">
      <w:pPr>
        <w:pStyle w:val="9"/>
        <w:numPr>
          <w:ilvl w:val="0"/>
          <w:numId w:val="0"/>
        </w:numPr>
        <w:spacing w:line="420" w:lineRule="exact"/>
        <w:ind w:firstLine="720" w:firstLineChars="300"/>
        <w:rPr>
          <w:rFonts w:hint="eastAsia" w:hAnsi="宋体"/>
          <w:sz w:val="24"/>
        </w:rPr>
      </w:pPr>
      <w:r>
        <w:rPr>
          <w:rFonts w:hint="eastAsia" w:hAnsi="宋体"/>
          <w:sz w:val="24"/>
          <w:u w:val="single"/>
          <w:lang w:eastAsia="zh-CN"/>
        </w:rPr>
        <w:t>福建省高速公路养护工程有限公司项目经理部二</w:t>
      </w:r>
      <w:r>
        <w:rPr>
          <w:rFonts w:hint="eastAsia" w:hAnsi="宋体"/>
          <w:sz w:val="24"/>
        </w:rPr>
        <w:t>对</w:t>
      </w:r>
      <w:r>
        <w:rPr>
          <w:rFonts w:hint="eastAsia" w:hAnsi="宋体"/>
          <w:sz w:val="24"/>
          <w:u w:val="single"/>
          <w:lang w:eastAsia="zh-CN"/>
        </w:rPr>
        <w:t>2024~2026年度龙岩地区高速公路拌合楼运输服务采购项目</w:t>
      </w:r>
      <w:r>
        <w:rPr>
          <w:rFonts w:hint="eastAsia" w:hAnsi="宋体"/>
          <w:sz w:val="24"/>
          <w:u w:val="single"/>
        </w:rPr>
        <w:t>（项目编号</w:t>
      </w:r>
      <w:r>
        <w:rPr>
          <w:rFonts w:hint="eastAsia" w:hAnsi="宋体"/>
          <w:sz w:val="24"/>
          <w:highlight w:val="none"/>
          <w:u w:val="single"/>
        </w:rPr>
        <w:t>：</w:t>
      </w:r>
      <w:r>
        <w:rPr>
          <w:rFonts w:hint="eastAsia" w:hAnsi="宋体"/>
          <w:sz w:val="24"/>
          <w:highlight w:val="none"/>
          <w:u w:val="single"/>
          <w:lang w:val="en-US" w:eastAsia="zh-CN"/>
        </w:rPr>
        <w:t>XM2-2024-FW-005</w:t>
      </w:r>
      <w:r>
        <w:rPr>
          <w:rFonts w:hint="eastAsia" w:hAnsi="宋体"/>
          <w:sz w:val="24"/>
          <w:highlight w:val="none"/>
          <w:u w:val="single"/>
        </w:rPr>
        <w:t>）</w:t>
      </w:r>
      <w:r>
        <w:rPr>
          <w:rFonts w:hint="eastAsia" w:hAnsi="宋体"/>
          <w:sz w:val="24"/>
        </w:rPr>
        <w:t>的下述内容和服务进行</w:t>
      </w:r>
      <w:r>
        <w:rPr>
          <w:rFonts w:hint="eastAsia" w:hAnsi="宋体"/>
          <w:sz w:val="24"/>
          <w:u w:val="single"/>
          <w:lang w:val="en-US" w:eastAsia="zh-CN"/>
        </w:rPr>
        <w:t>竞价</w:t>
      </w:r>
      <w:r>
        <w:rPr>
          <w:rFonts w:hint="eastAsia" w:hAnsi="宋体"/>
          <w:sz w:val="24"/>
        </w:rPr>
        <w:t>采购</w:t>
      </w:r>
      <w:r>
        <w:rPr>
          <w:rFonts w:hint="eastAsia" w:hAnsi="宋体"/>
          <w:sz w:val="24"/>
          <w:lang w:eastAsia="zh-CN"/>
        </w:rPr>
        <w:t>，</w:t>
      </w:r>
      <w:r>
        <w:rPr>
          <w:rFonts w:hint="eastAsia" w:hAnsi="宋体"/>
          <w:sz w:val="24"/>
        </w:rPr>
        <w:t>欢迎中国境内合格的供应商前来参加</w:t>
      </w:r>
      <w:r>
        <w:rPr>
          <w:rFonts w:hint="eastAsia" w:hAnsi="宋体"/>
          <w:sz w:val="24"/>
          <w:lang w:eastAsia="zh-CN"/>
        </w:rPr>
        <w:t>竞价</w:t>
      </w:r>
      <w:r>
        <w:rPr>
          <w:rFonts w:hint="eastAsia" w:hAnsi="宋体"/>
          <w:sz w:val="24"/>
        </w:rPr>
        <w:t>。</w:t>
      </w:r>
    </w:p>
    <w:p w14:paraId="4EE82B3D">
      <w:pPr>
        <w:pStyle w:val="9"/>
        <w:numPr>
          <w:ilvl w:val="0"/>
          <w:numId w:val="0"/>
        </w:numPr>
        <w:spacing w:line="420" w:lineRule="exact"/>
        <w:ind w:firstLine="480" w:firstLineChars="200"/>
        <w:rPr>
          <w:rFonts w:hint="eastAsia" w:hAnsi="宋体"/>
          <w:sz w:val="24"/>
        </w:rPr>
      </w:pPr>
      <w:r>
        <w:rPr>
          <w:rFonts w:hint="eastAsia" w:ascii="宋体" w:hAnsi="宋体" w:eastAsia="宋体" w:cs="Times New Roman"/>
          <w:kern w:val="2"/>
          <w:sz w:val="24"/>
          <w:lang w:val="en-US" w:eastAsia="zh-CN" w:bidi="ar-SA"/>
        </w:rPr>
        <w:t>2.</w:t>
      </w:r>
      <w:r>
        <w:rPr>
          <w:rFonts w:hint="eastAsia" w:hAnsi="宋体"/>
          <w:sz w:val="24"/>
          <w:lang w:eastAsia="zh-CN"/>
        </w:rPr>
        <w:t>竞价</w:t>
      </w:r>
      <w:r>
        <w:rPr>
          <w:rFonts w:hint="eastAsia" w:hAnsi="宋体"/>
          <w:sz w:val="24"/>
        </w:rPr>
        <w:t>采购内容和要求：本次采购项目共</w:t>
      </w:r>
      <w:r>
        <w:rPr>
          <w:rFonts w:hint="eastAsia" w:hAnsi="宋体"/>
          <w:sz w:val="24"/>
          <w:lang w:val="en-US" w:eastAsia="zh-CN"/>
        </w:rPr>
        <w:t>1个</w:t>
      </w:r>
      <w:r>
        <w:rPr>
          <w:rFonts w:hint="eastAsia" w:hAnsi="宋体"/>
          <w:sz w:val="24"/>
        </w:rPr>
        <w:t>合同包为</w:t>
      </w:r>
      <w:r>
        <w:rPr>
          <w:rFonts w:hint="eastAsia" w:hAnsi="宋体"/>
          <w:sz w:val="24"/>
          <w:lang w:val="en-US" w:eastAsia="zh-CN"/>
        </w:rPr>
        <w:t>龙岩地区高速及附近区域路段</w:t>
      </w:r>
      <w:r>
        <w:rPr>
          <w:rFonts w:hint="eastAsia" w:hAnsi="宋体"/>
          <w:sz w:val="24"/>
        </w:rPr>
        <w:t>拌合楼运输服务</w:t>
      </w:r>
      <w:r>
        <w:rPr>
          <w:rFonts w:hint="eastAsia" w:hAnsi="宋体"/>
          <w:sz w:val="24"/>
          <w:lang w:eastAsia="zh-CN"/>
        </w:rPr>
        <w:t>。</w:t>
      </w:r>
      <w:r>
        <w:rPr>
          <w:rFonts w:hint="eastAsia" w:hAnsi="宋体"/>
          <w:sz w:val="24"/>
        </w:rPr>
        <w:t>服务周期：自合同签订之日起</w:t>
      </w:r>
      <w:r>
        <w:rPr>
          <w:rFonts w:hint="eastAsia" w:hAnsi="宋体"/>
          <w:sz w:val="24"/>
          <w:lang w:val="en-US" w:eastAsia="zh-CN"/>
        </w:rPr>
        <w:t>至2026年1月31日</w:t>
      </w:r>
      <w:r>
        <w:rPr>
          <w:rFonts w:hint="eastAsia" w:hAnsi="宋体"/>
          <w:sz w:val="24"/>
        </w:rPr>
        <w:t>，具体以采购人的通知为准。采购数量具体如下：</w:t>
      </w:r>
    </w:p>
    <w:tbl>
      <w:tblPr>
        <w:tblStyle w:val="17"/>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
        <w:gridCol w:w="760"/>
        <w:gridCol w:w="333"/>
        <w:gridCol w:w="764"/>
        <w:gridCol w:w="1514"/>
        <w:gridCol w:w="750"/>
        <w:gridCol w:w="968"/>
        <w:gridCol w:w="446"/>
        <w:gridCol w:w="1453"/>
        <w:gridCol w:w="405"/>
        <w:gridCol w:w="1231"/>
        <w:gridCol w:w="1567"/>
      </w:tblGrid>
      <w:tr w14:paraId="7445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333" w:type="dxa"/>
            <w:vMerge w:val="restart"/>
            <w:noWrap w:val="0"/>
            <w:vAlign w:val="center"/>
          </w:tcPr>
          <w:p w14:paraId="2710E5C9">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标段</w:t>
            </w:r>
          </w:p>
        </w:tc>
        <w:tc>
          <w:tcPr>
            <w:tcW w:w="1093" w:type="dxa"/>
            <w:gridSpan w:val="2"/>
            <w:vMerge w:val="restart"/>
            <w:noWrap w:val="0"/>
            <w:vAlign w:val="center"/>
          </w:tcPr>
          <w:p w14:paraId="05B87C4E">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供应范围</w:t>
            </w:r>
          </w:p>
        </w:tc>
        <w:tc>
          <w:tcPr>
            <w:tcW w:w="764" w:type="dxa"/>
            <w:vMerge w:val="restart"/>
            <w:noWrap w:val="0"/>
            <w:vAlign w:val="center"/>
          </w:tcPr>
          <w:p w14:paraId="105FD7CC">
            <w:pPr>
              <w:widowControl/>
              <w:jc w:val="center"/>
              <w:rPr>
                <w:rFonts w:ascii="宋体" w:hAnsi="宋体" w:cs="宋体"/>
                <w:kern w:val="0"/>
                <w:sz w:val="18"/>
                <w:szCs w:val="18"/>
              </w:rPr>
            </w:pPr>
            <w:r>
              <w:rPr>
                <w:rFonts w:hint="eastAsia" w:ascii="宋体" w:hAnsi="宋体" w:cs="宋体"/>
                <w:color w:val="auto"/>
                <w:kern w:val="0"/>
                <w:sz w:val="18"/>
                <w:szCs w:val="18"/>
                <w:highlight w:val="none"/>
              </w:rPr>
              <w:t>拌和楼名称</w:t>
            </w:r>
          </w:p>
        </w:tc>
        <w:tc>
          <w:tcPr>
            <w:tcW w:w="1514" w:type="dxa"/>
            <w:noWrap w:val="0"/>
            <w:vAlign w:val="center"/>
          </w:tcPr>
          <w:p w14:paraId="322D6931">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工作内容</w:t>
            </w:r>
          </w:p>
        </w:tc>
        <w:tc>
          <w:tcPr>
            <w:tcW w:w="750" w:type="dxa"/>
            <w:noWrap w:val="0"/>
            <w:vAlign w:val="center"/>
          </w:tcPr>
          <w:p w14:paraId="7ED7A403">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单位</w:t>
            </w:r>
          </w:p>
        </w:tc>
        <w:tc>
          <w:tcPr>
            <w:tcW w:w="1414" w:type="dxa"/>
            <w:gridSpan w:val="2"/>
            <w:noWrap w:val="0"/>
            <w:vAlign w:val="center"/>
          </w:tcPr>
          <w:p w14:paraId="1B95179D">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数量</w:t>
            </w:r>
          </w:p>
        </w:tc>
        <w:tc>
          <w:tcPr>
            <w:tcW w:w="1453" w:type="dxa"/>
            <w:noWrap w:val="0"/>
            <w:vAlign w:val="center"/>
          </w:tcPr>
          <w:p w14:paraId="525EC36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控制单价</w:t>
            </w:r>
          </w:p>
          <w:p w14:paraId="69CC06B6">
            <w:pPr>
              <w:widowControl/>
              <w:jc w:val="center"/>
              <w:rPr>
                <w:rFonts w:hint="eastAsia" w:ascii="宋体" w:hAnsi="宋体" w:cs="宋体"/>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405" w:type="dxa"/>
            <w:noWrap w:val="0"/>
            <w:vAlign w:val="center"/>
          </w:tcPr>
          <w:p w14:paraId="177F26F7">
            <w:pPr>
              <w:widowControl/>
              <w:jc w:val="center"/>
              <w:rPr>
                <w:rFonts w:ascii="宋体" w:hAnsi="宋体" w:cs="宋体"/>
                <w:kern w:val="0"/>
                <w:sz w:val="18"/>
                <w:szCs w:val="18"/>
              </w:rPr>
            </w:pPr>
            <w:r>
              <w:rPr>
                <w:rFonts w:hint="eastAsia" w:ascii="宋体" w:hAnsi="宋体" w:cs="宋体"/>
                <w:color w:val="auto"/>
                <w:kern w:val="0"/>
                <w:sz w:val="18"/>
                <w:szCs w:val="18"/>
                <w:highlight w:val="none"/>
              </w:rPr>
              <w:t>税率</w:t>
            </w:r>
          </w:p>
        </w:tc>
        <w:tc>
          <w:tcPr>
            <w:tcW w:w="1231" w:type="dxa"/>
            <w:noWrap w:val="0"/>
            <w:vAlign w:val="center"/>
          </w:tcPr>
          <w:p w14:paraId="663D5B0F">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控制合价</w:t>
            </w:r>
          </w:p>
          <w:p w14:paraId="4A0F4380">
            <w:pPr>
              <w:widowControl/>
              <w:jc w:val="center"/>
              <w:rPr>
                <w:rFonts w:ascii="宋体" w:hAnsi="宋体" w:cs="宋体"/>
                <w:kern w:val="0"/>
                <w:sz w:val="18"/>
                <w:szCs w:val="18"/>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1567" w:type="dxa"/>
            <w:vMerge w:val="restart"/>
            <w:noWrap w:val="0"/>
            <w:vAlign w:val="center"/>
          </w:tcPr>
          <w:p w14:paraId="7C22D401">
            <w:pPr>
              <w:widowControl/>
              <w:jc w:val="center"/>
              <w:rPr>
                <w:rFonts w:ascii="宋体" w:hAnsi="宋体" w:cs="宋体"/>
                <w:kern w:val="0"/>
                <w:sz w:val="18"/>
                <w:szCs w:val="18"/>
              </w:rPr>
            </w:pPr>
            <w:r>
              <w:rPr>
                <w:rFonts w:hint="eastAsia" w:ascii="宋体" w:hAnsi="宋体" w:cs="宋体"/>
                <w:b w:val="0"/>
                <w:bCs w:val="0"/>
                <w:color w:val="auto"/>
                <w:kern w:val="0"/>
                <w:sz w:val="18"/>
                <w:szCs w:val="18"/>
                <w:highlight w:val="none"/>
                <w:lang w:val="en-US" w:eastAsia="zh-CN"/>
              </w:rPr>
              <w:t>备注</w:t>
            </w:r>
          </w:p>
        </w:tc>
      </w:tr>
      <w:tr w14:paraId="326B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33" w:type="dxa"/>
            <w:vMerge w:val="restart"/>
            <w:noWrap w:val="0"/>
            <w:vAlign w:val="center"/>
          </w:tcPr>
          <w:p w14:paraId="331B7E08">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A标段</w:t>
            </w:r>
          </w:p>
        </w:tc>
        <w:tc>
          <w:tcPr>
            <w:tcW w:w="1093" w:type="dxa"/>
            <w:gridSpan w:val="2"/>
            <w:vMerge w:val="restart"/>
            <w:noWrap w:val="0"/>
            <w:vAlign w:val="center"/>
          </w:tcPr>
          <w:p w14:paraId="73BE2412">
            <w:pPr>
              <w:widowControl/>
              <w:jc w:val="center"/>
              <w:rPr>
                <w:rFonts w:hint="eastAsia" w:ascii="宋体" w:hAnsi="宋体" w:cs="宋体"/>
                <w:kern w:val="0"/>
                <w:szCs w:val="21"/>
              </w:rPr>
            </w:pPr>
            <w:r>
              <w:rPr>
                <w:rFonts w:hint="eastAsia" w:ascii="宋体" w:hAnsi="宋体" w:cs="宋体"/>
                <w:color w:val="auto"/>
                <w:kern w:val="0"/>
                <w:sz w:val="18"/>
                <w:szCs w:val="18"/>
                <w:highlight w:val="none"/>
                <w:lang w:val="en-US" w:eastAsia="zh-CN"/>
              </w:rPr>
              <w:t>龙岩地区高速及附近区域路段</w:t>
            </w:r>
          </w:p>
        </w:tc>
        <w:tc>
          <w:tcPr>
            <w:tcW w:w="764" w:type="dxa"/>
            <w:vMerge w:val="restart"/>
            <w:noWrap w:val="0"/>
            <w:vAlign w:val="center"/>
          </w:tcPr>
          <w:p w14:paraId="4521126B">
            <w:pPr>
              <w:widowControl/>
              <w:jc w:val="center"/>
              <w:rPr>
                <w:rFonts w:hint="eastAsia" w:ascii="宋体" w:hAnsi="宋体" w:cs="宋体"/>
                <w:kern w:val="0"/>
                <w:szCs w:val="21"/>
              </w:rPr>
            </w:pPr>
            <w:r>
              <w:rPr>
                <w:rFonts w:hint="eastAsia" w:ascii="宋体" w:hAnsi="宋体" w:cs="宋体"/>
                <w:color w:val="auto"/>
                <w:kern w:val="0"/>
                <w:sz w:val="18"/>
                <w:szCs w:val="18"/>
                <w:highlight w:val="none"/>
              </w:rPr>
              <w:t>采购人指定拌和楼</w:t>
            </w:r>
          </w:p>
        </w:tc>
        <w:tc>
          <w:tcPr>
            <w:tcW w:w="1514" w:type="dxa"/>
            <w:noWrap w:val="0"/>
            <w:vAlign w:val="center"/>
          </w:tcPr>
          <w:p w14:paraId="2EA64FA2">
            <w:pPr>
              <w:widowControl/>
              <w:jc w:val="center"/>
              <w:rPr>
                <w:rFonts w:hint="eastAsia" w:ascii="宋体" w:hAnsi="宋体" w:cs="宋体"/>
                <w:kern w:val="0"/>
                <w:szCs w:val="21"/>
              </w:rPr>
            </w:pPr>
            <w:r>
              <w:rPr>
                <w:rFonts w:hint="eastAsia" w:ascii="宋体" w:hAnsi="宋体" w:cs="宋体"/>
                <w:color w:val="auto"/>
                <w:kern w:val="0"/>
                <w:sz w:val="18"/>
                <w:szCs w:val="18"/>
                <w:highlight w:val="none"/>
              </w:rPr>
              <w:t>混合料运输</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含高速公路通行费</w:t>
            </w:r>
            <w:r>
              <w:rPr>
                <w:rFonts w:hint="eastAsia" w:ascii="宋体" w:hAnsi="宋体" w:cs="宋体"/>
                <w:color w:val="auto"/>
                <w:kern w:val="0"/>
                <w:sz w:val="18"/>
                <w:szCs w:val="18"/>
                <w:highlight w:val="none"/>
                <w:lang w:eastAsia="zh-CN"/>
              </w:rPr>
              <w:t>）</w:t>
            </w:r>
          </w:p>
        </w:tc>
        <w:tc>
          <w:tcPr>
            <w:tcW w:w="750" w:type="dxa"/>
            <w:noWrap w:val="0"/>
            <w:vAlign w:val="center"/>
          </w:tcPr>
          <w:p w14:paraId="708244AE">
            <w:pPr>
              <w:widowControl/>
              <w:jc w:val="center"/>
              <w:rPr>
                <w:rFonts w:hint="eastAsia" w:ascii="宋体" w:hAnsi="宋体" w:eastAsia="宋体" w:cs="宋体"/>
                <w:kern w:val="0"/>
                <w:szCs w:val="21"/>
                <w:lang w:eastAsia="zh-CN"/>
              </w:rPr>
            </w:pPr>
            <w:r>
              <w:rPr>
                <w:rFonts w:hint="eastAsia" w:ascii="宋体" w:hAnsi="宋体" w:cs="宋体"/>
                <w:color w:val="auto"/>
                <w:kern w:val="0"/>
                <w:sz w:val="18"/>
                <w:szCs w:val="18"/>
                <w:highlight w:val="none"/>
              </w:rPr>
              <w:t>运量(t·km)</w:t>
            </w:r>
          </w:p>
        </w:tc>
        <w:tc>
          <w:tcPr>
            <w:tcW w:w="1414" w:type="dxa"/>
            <w:gridSpan w:val="2"/>
            <w:noWrap w:val="0"/>
            <w:vAlign w:val="center"/>
          </w:tcPr>
          <w:p w14:paraId="55C58D35">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iCs w:val="0"/>
                <w:color w:val="000000"/>
                <w:kern w:val="0"/>
                <w:sz w:val="18"/>
                <w:szCs w:val="18"/>
                <w:u w:val="none"/>
                <w:lang w:val="en-US" w:eastAsia="zh-CN" w:bidi="ar"/>
              </w:rPr>
              <w:t>70</w:t>
            </w:r>
            <w:r>
              <w:rPr>
                <w:rFonts w:hint="eastAsia" w:ascii="宋体" w:hAnsi="宋体" w:eastAsia="宋体" w:cs="宋体"/>
                <w:i w:val="0"/>
                <w:iCs w:val="0"/>
                <w:color w:val="000000"/>
                <w:kern w:val="0"/>
                <w:sz w:val="18"/>
                <w:szCs w:val="18"/>
                <w:u w:val="none"/>
                <w:lang w:val="en-US" w:eastAsia="zh-CN" w:bidi="ar"/>
              </w:rPr>
              <w:t>00000</w:t>
            </w:r>
          </w:p>
        </w:tc>
        <w:tc>
          <w:tcPr>
            <w:tcW w:w="1453" w:type="dxa"/>
            <w:noWrap w:val="0"/>
            <w:vAlign w:val="center"/>
          </w:tcPr>
          <w:p w14:paraId="050CD766">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18"/>
                <w:szCs w:val="18"/>
                <w:highlight w:val="none"/>
                <w:lang w:val="en-US" w:eastAsia="zh-CN"/>
              </w:rPr>
              <w:t>1.37</w:t>
            </w:r>
          </w:p>
        </w:tc>
        <w:tc>
          <w:tcPr>
            <w:tcW w:w="405" w:type="dxa"/>
            <w:noWrap w:val="0"/>
            <w:vAlign w:val="center"/>
          </w:tcPr>
          <w:p w14:paraId="006F1244">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14:paraId="0AE0A828">
            <w:pPr>
              <w:keepNext w:val="0"/>
              <w:keepLines w:val="0"/>
              <w:widowControl/>
              <w:suppressLineNumbers w:val="0"/>
              <w:jc w:val="center"/>
              <w:textAlignment w:val="center"/>
              <w:rPr>
                <w:rFonts w:hint="default" w:ascii="宋体" w:hAnsi="宋体" w:eastAsia="宋体" w:cs="宋体"/>
                <w:b/>
                <w:bCs/>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9590000</w:t>
            </w:r>
          </w:p>
        </w:tc>
        <w:tc>
          <w:tcPr>
            <w:tcW w:w="1567" w:type="dxa"/>
            <w:vMerge w:val="restart"/>
            <w:noWrap w:val="0"/>
            <w:vAlign w:val="center"/>
          </w:tcPr>
          <w:p w14:paraId="0D6C4C96">
            <w:pPr>
              <w:widowControl/>
              <w:jc w:val="both"/>
              <w:rPr>
                <w:rFonts w:hint="eastAsia" w:ascii="宋体" w:hAnsi="宋体" w:cs="宋体"/>
                <w:b/>
                <w:bCs/>
                <w:kern w:val="0"/>
                <w:szCs w:val="21"/>
              </w:rPr>
            </w:pPr>
            <w:r>
              <w:rPr>
                <w:rFonts w:hint="eastAsia" w:ascii="宋体" w:hAnsi="宋体" w:eastAsia="宋体" w:cs="宋体"/>
                <w:b/>
                <w:bCs/>
                <w:kern w:val="0"/>
                <w:sz w:val="18"/>
                <w:szCs w:val="18"/>
                <w:highlight w:val="none"/>
                <w:shd w:val="clear" w:color="auto" w:fill="auto"/>
                <w:lang w:val="en-US" w:eastAsia="zh-CN"/>
              </w:rPr>
              <w:t>满足沥青路面维修各结构层规格要求。</w:t>
            </w:r>
          </w:p>
        </w:tc>
      </w:tr>
      <w:tr w14:paraId="5D3D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33" w:type="dxa"/>
            <w:vMerge w:val="continue"/>
            <w:noWrap w:val="0"/>
            <w:vAlign w:val="center"/>
          </w:tcPr>
          <w:p w14:paraId="1E3DF634">
            <w:pPr>
              <w:widowControl/>
              <w:jc w:val="center"/>
              <w:rPr>
                <w:rFonts w:ascii="宋体" w:hAnsi="宋体" w:cs="宋体"/>
                <w:kern w:val="0"/>
                <w:szCs w:val="21"/>
              </w:rPr>
            </w:pPr>
          </w:p>
        </w:tc>
        <w:tc>
          <w:tcPr>
            <w:tcW w:w="1093" w:type="dxa"/>
            <w:gridSpan w:val="2"/>
            <w:vMerge w:val="continue"/>
            <w:noWrap w:val="0"/>
            <w:vAlign w:val="center"/>
          </w:tcPr>
          <w:p w14:paraId="11FD1270">
            <w:pPr>
              <w:widowControl/>
              <w:jc w:val="center"/>
              <w:rPr>
                <w:rFonts w:ascii="宋体" w:hAnsi="宋体" w:cs="宋体"/>
                <w:kern w:val="0"/>
                <w:szCs w:val="21"/>
              </w:rPr>
            </w:pPr>
          </w:p>
        </w:tc>
        <w:tc>
          <w:tcPr>
            <w:tcW w:w="764" w:type="dxa"/>
            <w:vMerge w:val="continue"/>
            <w:noWrap w:val="0"/>
            <w:vAlign w:val="center"/>
          </w:tcPr>
          <w:p w14:paraId="51EB540F">
            <w:pPr>
              <w:widowControl/>
              <w:jc w:val="center"/>
              <w:rPr>
                <w:rFonts w:ascii="宋体" w:hAnsi="宋体" w:cs="宋体"/>
                <w:kern w:val="0"/>
                <w:szCs w:val="21"/>
              </w:rPr>
            </w:pPr>
          </w:p>
        </w:tc>
        <w:tc>
          <w:tcPr>
            <w:tcW w:w="1514" w:type="dxa"/>
            <w:noWrap w:val="0"/>
            <w:vAlign w:val="center"/>
          </w:tcPr>
          <w:p w14:paraId="128E2169">
            <w:pPr>
              <w:widowControl/>
              <w:jc w:val="center"/>
              <w:rPr>
                <w:rFonts w:ascii="宋体" w:hAnsi="宋体" w:cs="宋体"/>
                <w:kern w:val="0"/>
                <w:szCs w:val="21"/>
              </w:rPr>
            </w:pPr>
            <w:r>
              <w:rPr>
                <w:rFonts w:hint="eastAsia" w:ascii="宋体" w:hAnsi="宋体" w:cs="宋体"/>
                <w:color w:val="auto"/>
                <w:kern w:val="0"/>
                <w:sz w:val="18"/>
                <w:szCs w:val="18"/>
                <w:highlight w:val="none"/>
              </w:rPr>
              <w:t>铣刨料运输</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含高速公路通行费</w:t>
            </w:r>
            <w:r>
              <w:rPr>
                <w:rFonts w:hint="eastAsia" w:ascii="宋体" w:hAnsi="宋体" w:cs="宋体"/>
                <w:color w:val="auto"/>
                <w:kern w:val="0"/>
                <w:sz w:val="18"/>
                <w:szCs w:val="18"/>
                <w:highlight w:val="none"/>
                <w:lang w:eastAsia="zh-CN"/>
              </w:rPr>
              <w:t>）</w:t>
            </w:r>
          </w:p>
        </w:tc>
        <w:tc>
          <w:tcPr>
            <w:tcW w:w="750" w:type="dxa"/>
            <w:noWrap w:val="0"/>
            <w:vAlign w:val="center"/>
          </w:tcPr>
          <w:p w14:paraId="15837CE2">
            <w:pPr>
              <w:widowControl/>
              <w:jc w:val="center"/>
              <w:rPr>
                <w:rFonts w:hint="eastAsia" w:ascii="宋体" w:hAnsi="宋体" w:eastAsia="宋体" w:cs="宋体"/>
                <w:kern w:val="0"/>
                <w:szCs w:val="21"/>
                <w:lang w:eastAsia="zh-CN"/>
              </w:rPr>
            </w:pPr>
            <w:r>
              <w:rPr>
                <w:rFonts w:hint="eastAsia" w:ascii="宋体" w:hAnsi="宋体" w:cs="宋体"/>
                <w:color w:val="auto"/>
                <w:kern w:val="0"/>
                <w:sz w:val="18"/>
                <w:szCs w:val="18"/>
                <w:highlight w:val="none"/>
              </w:rPr>
              <w:t>运量(t·km)</w:t>
            </w:r>
          </w:p>
        </w:tc>
        <w:tc>
          <w:tcPr>
            <w:tcW w:w="1414" w:type="dxa"/>
            <w:gridSpan w:val="2"/>
            <w:noWrap w:val="0"/>
            <w:vAlign w:val="center"/>
          </w:tcPr>
          <w:p w14:paraId="46DA88E6">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iCs w:val="0"/>
                <w:color w:val="000000"/>
                <w:kern w:val="0"/>
                <w:sz w:val="18"/>
                <w:szCs w:val="18"/>
                <w:u w:val="none"/>
                <w:lang w:val="en-US" w:eastAsia="zh-CN" w:bidi="ar"/>
              </w:rPr>
              <w:t>55</w:t>
            </w:r>
            <w:r>
              <w:rPr>
                <w:rFonts w:hint="eastAsia" w:ascii="宋体" w:hAnsi="宋体" w:eastAsia="宋体" w:cs="宋体"/>
                <w:i w:val="0"/>
                <w:iCs w:val="0"/>
                <w:color w:val="000000"/>
                <w:kern w:val="0"/>
                <w:sz w:val="18"/>
                <w:szCs w:val="18"/>
                <w:u w:val="none"/>
                <w:lang w:val="en-US" w:eastAsia="zh-CN" w:bidi="ar"/>
              </w:rPr>
              <w:t>00000</w:t>
            </w:r>
          </w:p>
        </w:tc>
        <w:tc>
          <w:tcPr>
            <w:tcW w:w="1453" w:type="dxa"/>
            <w:noWrap w:val="0"/>
            <w:vAlign w:val="center"/>
          </w:tcPr>
          <w:p w14:paraId="7A2CEEAD">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18"/>
                <w:szCs w:val="18"/>
                <w:highlight w:val="none"/>
                <w:lang w:val="en-US" w:eastAsia="zh-CN"/>
              </w:rPr>
              <w:t>1.27</w:t>
            </w:r>
          </w:p>
        </w:tc>
        <w:tc>
          <w:tcPr>
            <w:tcW w:w="405" w:type="dxa"/>
            <w:noWrap w:val="0"/>
            <w:vAlign w:val="center"/>
          </w:tcPr>
          <w:p w14:paraId="30D156F8">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14:paraId="4D42B3F8">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6985000</w:t>
            </w:r>
          </w:p>
        </w:tc>
        <w:tc>
          <w:tcPr>
            <w:tcW w:w="1567" w:type="dxa"/>
            <w:vMerge w:val="continue"/>
            <w:noWrap w:val="0"/>
            <w:vAlign w:val="center"/>
          </w:tcPr>
          <w:p w14:paraId="198D6A29">
            <w:pPr>
              <w:spacing w:line="240" w:lineRule="atLeast"/>
              <w:jc w:val="center"/>
              <w:rPr>
                <w:rFonts w:hint="eastAsia" w:ascii="宋体" w:hAnsi="宋体" w:cs="宋体"/>
                <w:kern w:val="0"/>
                <w:szCs w:val="21"/>
              </w:rPr>
            </w:pPr>
          </w:p>
        </w:tc>
      </w:tr>
      <w:tr w14:paraId="7F0D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33" w:type="dxa"/>
            <w:vMerge w:val="continue"/>
            <w:noWrap w:val="0"/>
            <w:vAlign w:val="center"/>
          </w:tcPr>
          <w:p w14:paraId="7FEF46B4">
            <w:pPr>
              <w:widowControl/>
              <w:jc w:val="center"/>
              <w:rPr>
                <w:rFonts w:ascii="宋体" w:hAnsi="宋体" w:cs="宋体"/>
                <w:kern w:val="0"/>
                <w:szCs w:val="21"/>
              </w:rPr>
            </w:pPr>
          </w:p>
        </w:tc>
        <w:tc>
          <w:tcPr>
            <w:tcW w:w="1093" w:type="dxa"/>
            <w:gridSpan w:val="2"/>
            <w:vMerge w:val="continue"/>
            <w:noWrap w:val="0"/>
            <w:vAlign w:val="center"/>
          </w:tcPr>
          <w:p w14:paraId="51C951ED">
            <w:pPr>
              <w:widowControl/>
              <w:jc w:val="center"/>
              <w:rPr>
                <w:rFonts w:ascii="宋体" w:hAnsi="宋体" w:cs="宋体"/>
                <w:kern w:val="0"/>
                <w:szCs w:val="21"/>
              </w:rPr>
            </w:pPr>
          </w:p>
        </w:tc>
        <w:tc>
          <w:tcPr>
            <w:tcW w:w="764" w:type="dxa"/>
            <w:vMerge w:val="continue"/>
            <w:noWrap w:val="0"/>
            <w:vAlign w:val="center"/>
          </w:tcPr>
          <w:p w14:paraId="111CD722">
            <w:pPr>
              <w:widowControl/>
              <w:jc w:val="center"/>
              <w:rPr>
                <w:rFonts w:ascii="宋体" w:hAnsi="宋体" w:cs="宋体"/>
                <w:kern w:val="0"/>
                <w:szCs w:val="21"/>
              </w:rPr>
            </w:pPr>
          </w:p>
        </w:tc>
        <w:tc>
          <w:tcPr>
            <w:tcW w:w="1514" w:type="dxa"/>
            <w:noWrap w:val="0"/>
            <w:vAlign w:val="center"/>
          </w:tcPr>
          <w:p w14:paraId="12A8CF4F">
            <w:pPr>
              <w:widowControl/>
              <w:jc w:val="center"/>
              <w:rPr>
                <w:rFonts w:ascii="宋体" w:hAnsi="宋体" w:cs="宋体"/>
                <w:kern w:val="0"/>
                <w:szCs w:val="21"/>
              </w:rPr>
            </w:pPr>
            <w:r>
              <w:rPr>
                <w:rFonts w:hint="eastAsia" w:ascii="宋体" w:hAnsi="宋体" w:cs="宋体"/>
                <w:color w:val="auto"/>
                <w:kern w:val="0"/>
                <w:sz w:val="18"/>
                <w:szCs w:val="18"/>
                <w:highlight w:val="none"/>
              </w:rPr>
              <w:t>零星工程运输</w:t>
            </w:r>
          </w:p>
        </w:tc>
        <w:tc>
          <w:tcPr>
            <w:tcW w:w="750" w:type="dxa"/>
            <w:noWrap w:val="0"/>
            <w:vAlign w:val="center"/>
          </w:tcPr>
          <w:p w14:paraId="7BD20376">
            <w:pPr>
              <w:widowControl/>
              <w:jc w:val="center"/>
              <w:rPr>
                <w:rFonts w:hint="eastAsia" w:ascii="宋体" w:hAnsi="宋体" w:cs="宋体"/>
                <w:kern w:val="0"/>
                <w:szCs w:val="21"/>
                <w:highlight w:val="none"/>
              </w:rPr>
            </w:pPr>
            <w:r>
              <w:rPr>
                <w:rFonts w:hint="eastAsia" w:ascii="宋体" w:hAnsi="宋体" w:cs="宋体"/>
                <w:color w:val="auto"/>
                <w:kern w:val="0"/>
                <w:sz w:val="18"/>
                <w:szCs w:val="18"/>
                <w:highlight w:val="none"/>
              </w:rPr>
              <w:t>计日台班</w:t>
            </w:r>
          </w:p>
        </w:tc>
        <w:tc>
          <w:tcPr>
            <w:tcW w:w="1414" w:type="dxa"/>
            <w:gridSpan w:val="2"/>
            <w:noWrap w:val="0"/>
            <w:vAlign w:val="center"/>
          </w:tcPr>
          <w:p w14:paraId="6DEABC6E">
            <w:pPr>
              <w:keepNext w:val="0"/>
              <w:keepLines w:val="0"/>
              <w:widowControl/>
              <w:suppressLineNumbers w:val="0"/>
              <w:jc w:val="center"/>
              <w:textAlignment w:val="center"/>
              <w:rPr>
                <w:rFonts w:hint="eastAsia" w:ascii="宋体" w:hAnsi="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50</w:t>
            </w:r>
          </w:p>
        </w:tc>
        <w:tc>
          <w:tcPr>
            <w:tcW w:w="1453" w:type="dxa"/>
            <w:noWrap w:val="0"/>
            <w:vAlign w:val="center"/>
          </w:tcPr>
          <w:p w14:paraId="5DF79C4A">
            <w:pPr>
              <w:widowControl/>
              <w:jc w:val="center"/>
              <w:rPr>
                <w:rFonts w:hint="default" w:ascii="宋体" w:hAnsi="宋体" w:cs="宋体"/>
                <w:color w:val="auto"/>
                <w:kern w:val="0"/>
                <w:szCs w:val="21"/>
                <w:highlight w:val="none"/>
                <w:lang w:val="en-US"/>
              </w:rPr>
            </w:pPr>
            <w:r>
              <w:rPr>
                <w:rFonts w:hint="eastAsia" w:ascii="宋体" w:hAnsi="宋体" w:cs="宋体"/>
                <w:color w:val="auto"/>
                <w:kern w:val="0"/>
                <w:sz w:val="18"/>
                <w:szCs w:val="18"/>
                <w:highlight w:val="none"/>
                <w:lang w:val="en-US" w:eastAsia="zh-CN"/>
              </w:rPr>
              <w:t>1550</w:t>
            </w:r>
          </w:p>
        </w:tc>
        <w:tc>
          <w:tcPr>
            <w:tcW w:w="405" w:type="dxa"/>
            <w:noWrap w:val="0"/>
            <w:vAlign w:val="center"/>
          </w:tcPr>
          <w:p w14:paraId="0EB59920">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14:paraId="631C0647">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77500</w:t>
            </w:r>
          </w:p>
        </w:tc>
        <w:tc>
          <w:tcPr>
            <w:tcW w:w="1567" w:type="dxa"/>
            <w:vMerge w:val="continue"/>
            <w:noWrap w:val="0"/>
            <w:vAlign w:val="center"/>
          </w:tcPr>
          <w:p w14:paraId="0C7D75AC">
            <w:pPr>
              <w:spacing w:line="240" w:lineRule="atLeast"/>
              <w:jc w:val="center"/>
              <w:rPr>
                <w:rFonts w:hint="eastAsia" w:ascii="宋体" w:hAnsi="宋体" w:cs="宋体"/>
                <w:kern w:val="0"/>
                <w:szCs w:val="21"/>
              </w:rPr>
            </w:pPr>
          </w:p>
        </w:tc>
      </w:tr>
      <w:tr w14:paraId="3891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422" w:type="dxa"/>
            <w:gridSpan w:val="7"/>
            <w:noWrap w:val="0"/>
            <w:vAlign w:val="center"/>
          </w:tcPr>
          <w:p w14:paraId="71F59F29">
            <w:pPr>
              <w:widowControl/>
              <w:spacing w:line="240" w:lineRule="atLeast"/>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控制总价（含税）</w:t>
            </w:r>
          </w:p>
        </w:tc>
        <w:tc>
          <w:tcPr>
            <w:tcW w:w="3535" w:type="dxa"/>
            <w:gridSpan w:val="4"/>
            <w:noWrap w:val="0"/>
            <w:vAlign w:val="center"/>
          </w:tcPr>
          <w:p w14:paraId="4F66F3E4">
            <w:pPr>
              <w:widowControl/>
              <w:spacing w:line="240" w:lineRule="atLeast"/>
              <w:jc w:val="center"/>
              <w:rPr>
                <w:rFonts w:hint="default" w:ascii="宋体" w:hAnsi="宋体" w:eastAsia="宋体" w:cs="宋体"/>
                <w:kern w:val="0"/>
                <w:szCs w:val="21"/>
                <w:lang w:val="en-US" w:eastAsia="zh-CN"/>
              </w:rPr>
            </w:pPr>
            <w:r>
              <w:rPr>
                <w:rFonts w:hint="eastAsia" w:ascii="宋体" w:hAnsi="宋体" w:eastAsia="宋体" w:cs="宋体"/>
                <w:i w:val="0"/>
                <w:iCs w:val="0"/>
                <w:color w:val="000000"/>
                <w:kern w:val="0"/>
                <w:sz w:val="18"/>
                <w:szCs w:val="18"/>
                <w:u w:val="none"/>
                <w:lang w:val="en-US" w:eastAsia="zh-CN" w:bidi="ar"/>
              </w:rPr>
              <w:t>18151225</w:t>
            </w:r>
            <w:r>
              <w:rPr>
                <w:rFonts w:hint="eastAsia" w:ascii="宋体" w:hAnsi="宋体" w:cs="宋体"/>
                <w:color w:val="auto"/>
                <w:kern w:val="0"/>
                <w:sz w:val="18"/>
                <w:szCs w:val="18"/>
                <w:highlight w:val="none"/>
                <w:lang w:val="en-US" w:eastAsia="zh-CN"/>
              </w:rPr>
              <w:t xml:space="preserve"> 元</w:t>
            </w:r>
          </w:p>
        </w:tc>
        <w:tc>
          <w:tcPr>
            <w:tcW w:w="1567" w:type="dxa"/>
            <w:vMerge w:val="continue"/>
            <w:noWrap w:val="0"/>
            <w:vAlign w:val="center"/>
          </w:tcPr>
          <w:p w14:paraId="420D1426">
            <w:pPr>
              <w:spacing w:line="240" w:lineRule="atLeast"/>
              <w:jc w:val="center"/>
              <w:rPr>
                <w:rFonts w:hint="eastAsia" w:ascii="宋体" w:hAnsi="宋体" w:cs="宋体"/>
                <w:kern w:val="0"/>
                <w:szCs w:val="21"/>
              </w:rPr>
            </w:pPr>
          </w:p>
        </w:tc>
      </w:tr>
      <w:tr w14:paraId="63D8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093" w:type="dxa"/>
            <w:gridSpan w:val="2"/>
            <w:noWrap w:val="0"/>
            <w:vAlign w:val="center"/>
          </w:tcPr>
          <w:p w14:paraId="5A2AB8B8">
            <w:pPr>
              <w:widowControl/>
              <w:jc w:val="center"/>
              <w:rPr>
                <w:rFonts w:hint="eastAsia" w:ascii="宋体" w:hAnsi="宋体" w:cs="宋体"/>
                <w:kern w:val="0"/>
                <w:szCs w:val="21"/>
              </w:rPr>
            </w:pPr>
            <w:r>
              <w:rPr>
                <w:rFonts w:hint="eastAsia" w:ascii="宋体" w:hAnsi="宋体" w:cs="宋体"/>
                <w:kern w:val="0"/>
                <w:szCs w:val="21"/>
              </w:rPr>
              <w:t>备注</w:t>
            </w:r>
          </w:p>
        </w:tc>
        <w:tc>
          <w:tcPr>
            <w:tcW w:w="9431" w:type="dxa"/>
            <w:gridSpan w:val="10"/>
            <w:noWrap w:val="0"/>
            <w:vAlign w:val="center"/>
          </w:tcPr>
          <w:p w14:paraId="2EDEFE00">
            <w:pPr>
              <w:widowControl/>
              <w:numPr>
                <w:ilvl w:val="0"/>
                <w:numId w:val="0"/>
              </w:numPr>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本项目</w:t>
            </w:r>
            <w:r>
              <w:rPr>
                <w:rFonts w:hint="eastAsia" w:ascii="宋体" w:hAnsi="宋体" w:cs="宋体"/>
                <w:kern w:val="0"/>
                <w:szCs w:val="21"/>
                <w:lang w:eastAsia="zh-CN"/>
              </w:rPr>
              <w:t>合同包</w:t>
            </w:r>
            <w:r>
              <w:rPr>
                <w:rFonts w:hint="eastAsia" w:ascii="宋体" w:hAnsi="宋体" w:cs="宋体"/>
                <w:kern w:val="0"/>
                <w:szCs w:val="21"/>
              </w:rPr>
              <w:t>运输供应地点暂定为</w:t>
            </w:r>
            <w:r>
              <w:rPr>
                <w:rFonts w:hint="eastAsia" w:ascii="宋体" w:hAnsi="宋体" w:cs="宋体"/>
                <w:kern w:val="0"/>
                <w:szCs w:val="21"/>
                <w:lang w:val="en-US" w:eastAsia="zh-CN"/>
              </w:rPr>
              <w:t>龙岩地区</w:t>
            </w:r>
            <w:r>
              <w:rPr>
                <w:rFonts w:hint="eastAsia" w:ascii="宋体" w:hAnsi="宋体" w:cs="宋体"/>
                <w:kern w:val="0"/>
                <w:sz w:val="21"/>
                <w:szCs w:val="21"/>
                <w:lang w:val="en-US" w:eastAsia="zh-CN"/>
              </w:rPr>
              <w:t>高速及附近区域路段</w:t>
            </w:r>
            <w:r>
              <w:rPr>
                <w:rFonts w:hint="eastAsia" w:ascii="宋体" w:hAnsi="宋体" w:cs="宋体"/>
                <w:kern w:val="0"/>
                <w:szCs w:val="21"/>
              </w:rPr>
              <w:t>。以上</w:t>
            </w:r>
            <w:r>
              <w:rPr>
                <w:rFonts w:hint="eastAsia" w:ascii="宋体" w:hAnsi="宋体" w:cs="宋体"/>
                <w:kern w:val="0"/>
                <w:szCs w:val="21"/>
                <w:lang w:val="en-US" w:eastAsia="zh-CN"/>
              </w:rPr>
              <w:t>合同包</w:t>
            </w:r>
            <w:r>
              <w:rPr>
                <w:rFonts w:hint="eastAsia" w:ascii="宋体" w:hAnsi="宋体" w:cs="宋体"/>
                <w:kern w:val="0"/>
                <w:szCs w:val="21"/>
              </w:rPr>
              <w:t>包含但不仅限于上述的供应地区，具体以采购人实际通知为准</w:t>
            </w:r>
            <w:r>
              <w:rPr>
                <w:rFonts w:hint="eastAsia" w:ascii="宋体" w:hAnsi="宋体" w:cs="宋体"/>
                <w:kern w:val="0"/>
                <w:szCs w:val="21"/>
                <w:lang w:eastAsia="zh-CN"/>
              </w:rPr>
              <w:t>。</w:t>
            </w:r>
          </w:p>
          <w:p w14:paraId="4A4E0115">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2</w:t>
            </w:r>
            <w:r>
              <w:rPr>
                <w:rFonts w:ascii="宋体" w:hAnsi="宋体" w:cs="宋体"/>
                <w:kern w:val="0"/>
                <w:szCs w:val="21"/>
                <w:lang w:bidi="ar"/>
              </w:rPr>
              <w:t>.</w:t>
            </w:r>
            <w:r>
              <w:rPr>
                <w:rFonts w:hint="eastAsia" w:ascii="宋体" w:hAnsi="宋体" w:cs="宋体"/>
                <w:kern w:val="0"/>
                <w:szCs w:val="21"/>
                <w:lang w:bidi="ar"/>
              </w:rPr>
              <w:t>本项目设有最高控制单价及最高控制总价，供应商报价或者修正后的最终报价不得高于上述规</w:t>
            </w:r>
            <w:r>
              <w:rPr>
                <w:rFonts w:hint="eastAsia" w:ascii="宋体" w:hAnsi="宋体" w:eastAsia="宋体" w:cs="宋体"/>
                <w:kern w:val="0"/>
                <w:szCs w:val="21"/>
                <w:lang w:bidi="ar"/>
              </w:rPr>
              <w:t>定的最高控制单价及最高控制总价，否则该供应商的响应文件将被视为未实质性响应</w:t>
            </w:r>
            <w:r>
              <w:rPr>
                <w:rFonts w:hint="eastAsia" w:ascii="宋体" w:hAnsi="宋体" w:cs="宋体"/>
                <w:kern w:val="0"/>
                <w:szCs w:val="21"/>
                <w:lang w:eastAsia="zh-CN" w:bidi="ar"/>
              </w:rPr>
              <w:t>竞价</w:t>
            </w:r>
            <w:r>
              <w:rPr>
                <w:rFonts w:hint="eastAsia" w:ascii="宋体" w:hAnsi="宋体" w:eastAsia="宋体" w:cs="宋体"/>
                <w:kern w:val="0"/>
                <w:szCs w:val="21"/>
                <w:lang w:bidi="ar"/>
              </w:rPr>
              <w:t>文件要求，其响应文件将被否决；</w:t>
            </w:r>
            <w:r>
              <w:rPr>
                <w:rFonts w:hint="eastAsia" w:ascii="宋体" w:hAnsi="宋体" w:eastAsia="宋体" w:cs="宋体"/>
                <w:b/>
                <w:bCs/>
                <w:kern w:val="0"/>
                <w:szCs w:val="21"/>
                <w:lang w:bidi="ar"/>
              </w:rPr>
              <w:t>增值税率为为统一报价而暂定的费率，供应商应按照以上所列费率计算，否则响应文件将被视为未实质性响应</w:t>
            </w:r>
            <w:r>
              <w:rPr>
                <w:rFonts w:hint="eastAsia" w:ascii="宋体" w:hAnsi="宋体" w:cs="宋体"/>
                <w:b/>
                <w:bCs/>
                <w:kern w:val="0"/>
                <w:szCs w:val="21"/>
                <w:lang w:eastAsia="zh-CN" w:bidi="ar"/>
              </w:rPr>
              <w:t>竞价</w:t>
            </w:r>
            <w:r>
              <w:rPr>
                <w:rFonts w:hint="eastAsia" w:ascii="宋体" w:hAnsi="宋体" w:eastAsia="宋体" w:cs="宋体"/>
                <w:b/>
                <w:bCs/>
                <w:kern w:val="0"/>
                <w:szCs w:val="21"/>
                <w:lang w:bidi="ar"/>
              </w:rPr>
              <w:t>文件要求，其响应文件将被否决。</w:t>
            </w:r>
            <w:r>
              <w:rPr>
                <w:rFonts w:hint="eastAsia" w:ascii="宋体" w:hAnsi="宋体" w:eastAsia="宋体" w:cs="宋体"/>
                <w:kern w:val="0"/>
                <w:szCs w:val="21"/>
                <w:lang w:bidi="ar"/>
              </w:rPr>
              <w:t>实际根据供应商开具的可抵扣的增值税专用发票据实结算。</w:t>
            </w:r>
          </w:p>
          <w:p w14:paraId="0BA325AD">
            <w:pPr>
              <w:widowControl/>
              <w:spacing w:line="280" w:lineRule="exact"/>
              <w:ind w:firstLine="422" w:firstLineChars="200"/>
              <w:jc w:val="left"/>
              <w:rPr>
                <w:rFonts w:hint="eastAsia" w:ascii="宋体" w:hAnsi="宋体" w:cs="宋体"/>
                <w:b/>
                <w:bCs/>
                <w:kern w:val="0"/>
                <w:szCs w:val="21"/>
              </w:rPr>
            </w:pPr>
            <w:r>
              <w:rPr>
                <w:rFonts w:ascii="宋体" w:hAnsi="宋体" w:cs="宋体"/>
                <w:b/>
                <w:bCs/>
                <w:kern w:val="0"/>
                <w:szCs w:val="21"/>
              </w:rPr>
              <w:t>3</w:t>
            </w:r>
            <w:r>
              <w:rPr>
                <w:rFonts w:hint="eastAsia" w:ascii="宋体" w:hAnsi="宋体" w:cs="宋体"/>
                <w:b/>
                <w:bCs/>
                <w:kern w:val="0"/>
                <w:szCs w:val="21"/>
              </w:rPr>
              <w:t>.零星工程运输指采购人除沥青混合料、铣刨料运输外的其他零星工程需要委托成交供应商运输（三轴以上车辆），成交供应商应按照采购人的要求进行配合，由采购人决定是否使用。</w:t>
            </w:r>
          </w:p>
          <w:p w14:paraId="2B9DEFA3">
            <w:pPr>
              <w:widowControl/>
              <w:spacing w:line="280" w:lineRule="exact"/>
              <w:ind w:firstLine="420" w:firstLineChars="200"/>
              <w:jc w:val="left"/>
              <w:rPr>
                <w:rFonts w:hint="eastAsia" w:ascii="宋体" w:hAnsi="宋体" w:cs="宋体"/>
                <w:b/>
                <w:bCs/>
                <w:kern w:val="0"/>
                <w:szCs w:val="21"/>
              </w:rPr>
            </w:pPr>
            <w:r>
              <w:rPr>
                <w:rFonts w:ascii="宋体" w:hAnsi="宋体" w:cs="宋体"/>
                <w:kern w:val="0"/>
                <w:szCs w:val="21"/>
              </w:rPr>
              <w:t>4.</w:t>
            </w:r>
            <w:r>
              <w:rPr>
                <w:rFonts w:hint="eastAsia" w:ascii="宋体" w:hAnsi="宋体" w:cs="宋体"/>
                <w:kern w:val="0"/>
                <w:szCs w:val="21"/>
              </w:rPr>
              <w:t>合同包所列数量是为了统一报价而暂定的采购数量，最终供应数量根据实际发生数量结算，</w:t>
            </w:r>
            <w:r>
              <w:rPr>
                <w:rFonts w:hint="eastAsia" w:ascii="宋体" w:hAnsi="宋体" w:cs="宋体"/>
                <w:b/>
                <w:bCs/>
                <w:kern w:val="0"/>
                <w:szCs w:val="21"/>
              </w:rPr>
              <w:t>供应商应充分考虑因实际承运数量与清单中数量可能存在较大差异、运输区域范围发生变动、车辆采用轴载运输（严禁超限运输）而产生的报价风险。</w:t>
            </w:r>
            <w:r>
              <w:rPr>
                <w:rFonts w:hint="eastAsia" w:ascii="宋体" w:hAnsi="宋体" w:cs="宋体"/>
                <w:b/>
                <w:bCs/>
                <w:kern w:val="0"/>
                <w:szCs w:val="21"/>
                <w:lang w:val="en-US" w:eastAsia="zh-CN"/>
              </w:rPr>
              <w:t>发生上述变动时，报价不作上调。</w:t>
            </w:r>
          </w:p>
          <w:p w14:paraId="076E5232">
            <w:pPr>
              <w:widowControl/>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5.本合同包所报价格均包括为提供和完成合同规定的人工（工资、住宿、伙食、交通费等所有费用）</w:t>
            </w:r>
            <w:r>
              <w:rPr>
                <w:rFonts w:hint="eastAsia" w:ascii="宋体" w:hAnsi="宋体" w:cs="宋体"/>
                <w:kern w:val="0"/>
                <w:szCs w:val="21"/>
                <w:lang w:val="en-US" w:eastAsia="zh-CN"/>
              </w:rPr>
              <w:t>、</w:t>
            </w:r>
            <w:r>
              <w:rPr>
                <w:rFonts w:hint="eastAsia" w:ascii="宋体" w:hAnsi="宋体" w:cs="宋体"/>
                <w:kern w:val="0"/>
                <w:szCs w:val="21"/>
              </w:rPr>
              <w:t>燃料（车用）、车辆进出场费</w:t>
            </w:r>
            <w:r>
              <w:rPr>
                <w:rFonts w:hint="eastAsia" w:ascii="宋体" w:hAnsi="宋体" w:cs="宋体"/>
                <w:kern w:val="0"/>
                <w:szCs w:val="21"/>
                <w:lang w:eastAsia="zh-CN"/>
              </w:rPr>
              <w:t>、</w:t>
            </w:r>
            <w:r>
              <w:rPr>
                <w:rFonts w:hint="eastAsia" w:ascii="宋体" w:hAnsi="宋体" w:cs="宋体"/>
                <w:kern w:val="0"/>
                <w:szCs w:val="21"/>
                <w:lang w:val="en-US" w:eastAsia="zh-CN"/>
              </w:rPr>
              <w:t>调度转场费</w:t>
            </w:r>
            <w:r>
              <w:rPr>
                <w:rFonts w:hint="eastAsia" w:ascii="宋体" w:hAnsi="宋体" w:cs="宋体"/>
                <w:kern w:val="0"/>
                <w:szCs w:val="21"/>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cs="宋体"/>
                <w:b/>
                <w:bCs/>
                <w:kern w:val="0"/>
                <w:szCs w:val="21"/>
              </w:rPr>
              <w:t>高速公路通行费（运输往返）</w:t>
            </w:r>
            <w:r>
              <w:rPr>
                <w:rFonts w:hint="eastAsia" w:ascii="宋体" w:hAnsi="宋体" w:cs="宋体"/>
                <w:b/>
                <w:bCs/>
                <w:kern w:val="0"/>
                <w:szCs w:val="21"/>
                <w:lang w:eastAsia="zh-CN"/>
              </w:rPr>
              <w:t>、</w:t>
            </w:r>
            <w:r>
              <w:rPr>
                <w:rFonts w:hint="eastAsia" w:ascii="宋体" w:hAnsi="宋体" w:cs="宋体"/>
                <w:b/>
                <w:bCs/>
                <w:kern w:val="0"/>
                <w:szCs w:val="21"/>
                <w:lang w:val="en-US" w:eastAsia="zh-CN"/>
              </w:rPr>
              <w:t>路途风险</w:t>
            </w:r>
            <w:r>
              <w:rPr>
                <w:rFonts w:hint="eastAsia" w:ascii="宋体" w:hAnsi="宋体" w:cs="宋体"/>
                <w:b/>
                <w:bCs/>
                <w:kern w:val="0"/>
                <w:szCs w:val="21"/>
              </w:rPr>
              <w:t>等所有费用，</w:t>
            </w:r>
            <w:r>
              <w:rPr>
                <w:rFonts w:hint="eastAsia" w:ascii="宋体" w:hAnsi="宋体" w:cs="宋体"/>
                <w:b/>
                <w:bCs/>
                <w:kern w:val="0"/>
                <w:szCs w:val="21"/>
                <w:u w:val="single"/>
              </w:rPr>
              <w:t>以及合同明示或暗示的所有责任、义务和一切风险</w:t>
            </w:r>
            <w:r>
              <w:rPr>
                <w:rFonts w:hint="eastAsia" w:ascii="宋体" w:hAnsi="宋体" w:cs="宋体"/>
                <w:kern w:val="0"/>
                <w:szCs w:val="21"/>
              </w:rPr>
              <w:t>。</w:t>
            </w:r>
          </w:p>
          <w:p w14:paraId="550C0785">
            <w:pPr>
              <w:widowControl/>
              <w:spacing w:line="280" w:lineRule="exact"/>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6.</w:t>
            </w:r>
            <w:r>
              <w:rPr>
                <w:rFonts w:hint="eastAsia" w:ascii="宋体" w:hAnsi="宋体" w:cs="宋体"/>
                <w:b/>
                <w:bCs/>
                <w:kern w:val="0"/>
                <w:szCs w:val="21"/>
                <w:lang w:val="en-US" w:eastAsia="zh-CN"/>
              </w:rPr>
              <w:t>运输车辆</w:t>
            </w:r>
            <w:r>
              <w:rPr>
                <w:rFonts w:hint="eastAsia" w:ascii="宋体" w:hAnsi="宋体" w:cs="宋体"/>
                <w:b/>
                <w:bCs/>
                <w:color w:val="auto"/>
                <w:kern w:val="0"/>
                <w:szCs w:val="21"/>
                <w:highlight w:val="none"/>
              </w:rPr>
              <w:t>进出高速公路</w:t>
            </w:r>
            <w:r>
              <w:rPr>
                <w:rFonts w:hint="eastAsia" w:ascii="宋体" w:hAnsi="宋体" w:cs="宋体"/>
                <w:b/>
                <w:bCs/>
                <w:color w:val="auto"/>
                <w:kern w:val="0"/>
                <w:szCs w:val="21"/>
                <w:highlight w:val="none"/>
                <w:lang w:val="en-US" w:eastAsia="zh-CN"/>
              </w:rPr>
              <w:t>收费</w:t>
            </w:r>
            <w:r>
              <w:rPr>
                <w:rFonts w:hint="eastAsia" w:ascii="宋体" w:hAnsi="宋体" w:cs="宋体"/>
                <w:b/>
                <w:bCs/>
                <w:color w:val="auto"/>
                <w:kern w:val="0"/>
                <w:szCs w:val="21"/>
                <w:highlight w:val="none"/>
              </w:rPr>
              <w:t>站的站点须征得采购人同意</w:t>
            </w:r>
            <w:r>
              <w:rPr>
                <w:rFonts w:hint="eastAsia" w:ascii="宋体" w:hAnsi="宋体" w:cs="宋体"/>
                <w:color w:val="auto"/>
                <w:kern w:val="0"/>
                <w:szCs w:val="21"/>
                <w:highlight w:val="none"/>
              </w:rPr>
              <w:t>。</w:t>
            </w:r>
          </w:p>
          <w:p w14:paraId="23A23777">
            <w:pPr>
              <w:widowControl/>
              <w:ind w:firstLine="420" w:firstLineChars="200"/>
              <w:jc w:val="left"/>
              <w:textAlignment w:val="center"/>
              <w:rPr>
                <w:rFonts w:hint="eastAsia" w:ascii="宋体" w:hAnsi="宋体" w:cs="宋体"/>
                <w:kern w:val="0"/>
                <w:szCs w:val="21"/>
              </w:rPr>
            </w:pPr>
            <w:r>
              <w:rPr>
                <w:rFonts w:hint="eastAsia" w:ascii="宋体" w:hAnsi="宋体" w:cs="宋体"/>
                <w:kern w:val="0"/>
                <w:szCs w:val="21"/>
                <w:lang w:val="en-US" w:eastAsia="zh-CN" w:bidi="ar"/>
              </w:rPr>
              <w:t>7</w:t>
            </w:r>
            <w:r>
              <w:rPr>
                <w:rFonts w:hint="eastAsia" w:ascii="宋体" w:hAnsi="宋体" w:cs="宋体"/>
                <w:kern w:val="0"/>
                <w:szCs w:val="21"/>
                <w:lang w:bidi="ar"/>
              </w:rPr>
              <w:t>.供应商运输过程中发生的一切与采购人无关的外围干扰及各种纠纷由供应商自行解决，其产生的相关费用由供应商自行承担。</w:t>
            </w:r>
          </w:p>
          <w:p w14:paraId="1E6265D8">
            <w:pPr>
              <w:widowControl/>
              <w:spacing w:line="280" w:lineRule="exact"/>
              <w:ind w:firstLine="422" w:firstLineChars="200"/>
              <w:jc w:val="left"/>
              <w:rPr>
                <w:rFonts w:hint="eastAsia" w:ascii="宋体" w:hAnsi="宋体" w:cs="宋体"/>
                <w:b/>
                <w:bCs/>
                <w:kern w:val="0"/>
                <w:szCs w:val="21"/>
              </w:rPr>
            </w:pPr>
            <w:r>
              <w:rPr>
                <w:rFonts w:hint="eastAsia" w:ascii="宋体" w:hAnsi="宋体" w:cs="宋体"/>
                <w:b/>
                <w:bCs/>
                <w:kern w:val="0"/>
                <w:szCs w:val="21"/>
                <w:lang w:val="en-US" w:eastAsia="zh-CN"/>
              </w:rPr>
              <w:t>8</w:t>
            </w:r>
            <w:r>
              <w:rPr>
                <w:rFonts w:ascii="宋体" w:hAnsi="宋体" w:cs="宋体"/>
                <w:b/>
                <w:bCs/>
                <w:kern w:val="0"/>
                <w:szCs w:val="21"/>
              </w:rPr>
              <w:t>.</w:t>
            </w:r>
            <w:r>
              <w:rPr>
                <w:rFonts w:hint="eastAsia" w:ascii="宋体" w:hAnsi="宋体" w:cs="宋体"/>
                <w:b/>
                <w:bCs/>
                <w:kern w:val="0"/>
                <w:szCs w:val="21"/>
              </w:rPr>
              <w:t>结算价调整：结算金额超出合同金额时，采用超额累进制进行价格调整。</w:t>
            </w:r>
          </w:p>
          <w:p w14:paraId="7B4C50A7">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a.</w:t>
            </w:r>
            <w:r>
              <w:rPr>
                <w:rFonts w:hint="eastAsia" w:ascii="宋体" w:hAnsi="宋体" w:cs="宋体"/>
                <w:kern w:val="0"/>
                <w:szCs w:val="21"/>
                <w:highlight w:val="none"/>
                <w:lang w:bidi="ar"/>
              </w:rPr>
              <w:t>若结算金额比合同金额超出在30%以内（含30%），则按合同单价进行结算；</w:t>
            </w:r>
          </w:p>
          <w:p w14:paraId="59038E3F">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b.</w:t>
            </w:r>
            <w:r>
              <w:rPr>
                <w:rFonts w:hint="eastAsia" w:ascii="宋体" w:hAnsi="宋体" w:cs="宋体"/>
                <w:kern w:val="0"/>
                <w:szCs w:val="21"/>
                <w:highlight w:val="none"/>
                <w:lang w:bidi="ar"/>
              </w:rPr>
              <w:t>若结算金额比合同金额超出在30-50%范围以内（含50%），超出部分的结算金额下调1%；</w:t>
            </w:r>
          </w:p>
          <w:p w14:paraId="690BFAC3">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c.</w:t>
            </w:r>
            <w:r>
              <w:rPr>
                <w:rFonts w:hint="eastAsia" w:ascii="宋体" w:hAnsi="宋体" w:cs="宋体"/>
                <w:kern w:val="0"/>
                <w:szCs w:val="21"/>
                <w:highlight w:val="none"/>
                <w:lang w:bidi="ar"/>
              </w:rPr>
              <w:t>若结算金额比合同金额超出在50-70%范围以内（含70%），超出部分的结算金额下调2%；</w:t>
            </w:r>
          </w:p>
          <w:p w14:paraId="45385107">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d.</w:t>
            </w:r>
            <w:r>
              <w:rPr>
                <w:rFonts w:hint="eastAsia" w:ascii="宋体" w:hAnsi="宋体" w:cs="宋体"/>
                <w:kern w:val="0"/>
                <w:szCs w:val="21"/>
                <w:highlight w:val="none"/>
                <w:lang w:bidi="ar"/>
              </w:rPr>
              <w:t>若结算金额比合同金额超出在70%以上，超出部分的结算金额下调3%；</w:t>
            </w:r>
          </w:p>
          <w:p w14:paraId="618BA9E0">
            <w:pPr>
              <w:widowControl/>
              <w:spacing w:line="280" w:lineRule="exact"/>
              <w:ind w:firstLine="420" w:firstLineChars="200"/>
              <w:jc w:val="left"/>
              <w:rPr>
                <w:rFonts w:hint="eastAsia" w:ascii="宋体" w:hAnsi="宋体" w:cs="宋体"/>
                <w:b/>
                <w:bCs/>
                <w:kern w:val="0"/>
                <w:szCs w:val="21"/>
              </w:rPr>
            </w:pPr>
            <w:r>
              <w:rPr>
                <w:rFonts w:hint="eastAsia" w:ascii="宋体" w:hAnsi="宋体" w:cs="宋体"/>
                <w:b w:val="0"/>
                <w:bCs w:val="0"/>
                <w:kern w:val="0"/>
                <w:szCs w:val="21"/>
              </w:rPr>
              <w:t>e.以上调价，指在生产和供应过程中，由于</w:t>
            </w:r>
            <w:r>
              <w:rPr>
                <w:rFonts w:hint="eastAsia" w:ascii="宋体" w:hAnsi="宋体" w:cs="宋体"/>
                <w:b w:val="0"/>
                <w:bCs w:val="0"/>
                <w:kern w:val="0"/>
                <w:szCs w:val="21"/>
                <w:lang w:val="en-US" w:eastAsia="zh-CN"/>
              </w:rPr>
              <w:t>各种主客观</w:t>
            </w:r>
            <w:r>
              <w:rPr>
                <w:rFonts w:hint="eastAsia" w:ascii="宋体" w:hAnsi="宋体" w:cs="宋体"/>
                <w:b w:val="0"/>
                <w:bCs w:val="0"/>
                <w:kern w:val="0"/>
                <w:szCs w:val="21"/>
              </w:rPr>
              <w:t>原因，采购人由于生产数量增加，为满足生产连续性要求，采购人来不及另行组织采购情况下，拟将不再另外采购，</w:t>
            </w:r>
            <w:r>
              <w:rPr>
                <w:rFonts w:hint="eastAsia" w:ascii="宋体" w:hAnsi="宋体" w:cs="宋体"/>
                <w:b w:val="0"/>
                <w:bCs w:val="0"/>
                <w:kern w:val="0"/>
                <w:szCs w:val="21"/>
                <w:lang w:val="en-US" w:eastAsia="zh-CN"/>
              </w:rPr>
              <w:t>按照上述标准</w:t>
            </w:r>
            <w:r>
              <w:rPr>
                <w:rFonts w:hint="eastAsia" w:ascii="宋体" w:hAnsi="宋体" w:cs="宋体"/>
                <w:b w:val="0"/>
                <w:bCs w:val="0"/>
                <w:kern w:val="0"/>
                <w:szCs w:val="21"/>
              </w:rPr>
              <w:t>进行调价，供应商应按照采购人实际要求进行供应。</w:t>
            </w:r>
          </w:p>
          <w:p w14:paraId="24CF8BC1">
            <w:pPr>
              <w:widowControl/>
              <w:spacing w:line="280" w:lineRule="exact"/>
              <w:ind w:firstLine="440" w:firstLineChars="200"/>
              <w:jc w:val="left"/>
              <w:rPr>
                <w:rFonts w:hint="default" w:ascii="宋体" w:hAnsi="宋体" w:cs="宋体"/>
                <w:kern w:val="0"/>
                <w:szCs w:val="21"/>
              </w:rPr>
            </w:pPr>
            <w:r>
              <w:rPr>
                <w:rFonts w:ascii="宋体" w:hAnsi="宋体"/>
                <w:b w:val="0"/>
                <w:bCs w:val="0"/>
                <w:sz w:val="22"/>
                <w:szCs w:val="22"/>
              </w:rPr>
              <w:t>9</w:t>
            </w:r>
            <w:r>
              <w:rPr>
                <w:rFonts w:hint="eastAsia" w:ascii="宋体" w:hAnsi="宋体"/>
                <w:b w:val="0"/>
                <w:bCs w:val="0"/>
                <w:sz w:val="22"/>
                <w:szCs w:val="22"/>
                <w:lang w:eastAsia="zh-CN"/>
              </w:rPr>
              <w:t>.</w:t>
            </w:r>
            <w:r>
              <w:rPr>
                <w:rFonts w:hint="eastAsia" w:ascii="宋体" w:hAnsi="宋体" w:cs="宋体"/>
                <w:kern w:val="0"/>
                <w:szCs w:val="21"/>
                <w:lang w:val="en-US" w:eastAsia="zh-CN"/>
              </w:rPr>
              <w:t>车辆要求：</w:t>
            </w:r>
            <w:r>
              <w:rPr>
                <w:rFonts w:hint="default" w:ascii="宋体" w:hAnsi="宋体" w:cs="宋体"/>
                <w:kern w:val="0"/>
                <w:sz w:val="21"/>
                <w:szCs w:val="21"/>
              </w:rPr>
              <w:t>采购人施工过程中，</w:t>
            </w:r>
            <w:r>
              <w:rPr>
                <w:rFonts w:hint="eastAsia" w:ascii="宋体" w:hAnsi="宋体" w:cs="宋体"/>
                <w:kern w:val="0"/>
                <w:sz w:val="21"/>
                <w:szCs w:val="21"/>
                <w:lang w:val="en-US" w:eastAsia="zh-CN"/>
              </w:rPr>
              <w:t>当进行1</w:t>
            </w:r>
            <w:r>
              <w:rPr>
                <w:rFonts w:hint="default" w:ascii="宋体" w:hAnsi="宋体" w:cs="宋体"/>
                <w:kern w:val="0"/>
                <w:sz w:val="21"/>
                <w:szCs w:val="21"/>
              </w:rPr>
              <w:t>个工作面</w:t>
            </w:r>
            <w:r>
              <w:rPr>
                <w:rFonts w:hint="eastAsia" w:ascii="宋体" w:hAnsi="宋体" w:cs="宋体"/>
                <w:kern w:val="0"/>
                <w:sz w:val="21"/>
                <w:szCs w:val="21"/>
                <w:lang w:val="en-US" w:eastAsia="zh-CN"/>
              </w:rPr>
              <w:t>作业时，1</w:t>
            </w:r>
            <w:r>
              <w:rPr>
                <w:rFonts w:hint="default" w:ascii="宋体" w:hAnsi="宋体" w:cs="宋体"/>
                <w:kern w:val="0"/>
                <w:sz w:val="21"/>
                <w:szCs w:val="21"/>
              </w:rPr>
              <w:t>个工作面的运输车辆至少要求≥</w:t>
            </w:r>
            <w:r>
              <w:rPr>
                <w:rFonts w:hint="eastAsia" w:ascii="宋体" w:hAnsi="宋体" w:cs="宋体"/>
                <w:kern w:val="0"/>
                <w:sz w:val="21"/>
                <w:szCs w:val="21"/>
                <w:lang w:val="en-US" w:eastAsia="zh-CN"/>
              </w:rPr>
              <w:t>20辆</w:t>
            </w:r>
            <w:r>
              <w:rPr>
                <w:rFonts w:hint="default" w:ascii="宋体" w:hAnsi="宋体" w:cs="宋体"/>
                <w:kern w:val="0"/>
                <w:sz w:val="21"/>
                <w:szCs w:val="21"/>
              </w:rPr>
              <w:t>，</w:t>
            </w:r>
            <w:r>
              <w:rPr>
                <w:rFonts w:hint="default" w:ascii="宋体" w:hAnsi="宋体" w:eastAsia="宋体"/>
                <w:sz w:val="21"/>
                <w:szCs w:val="21"/>
                <w:lang w:val="en-US" w:eastAsia="zh-CN"/>
              </w:rPr>
              <w:t>其中拟投入</w:t>
            </w:r>
            <w:r>
              <w:rPr>
                <w:rFonts w:hint="eastAsia" w:ascii="宋体" w:hAnsi="宋体"/>
                <w:sz w:val="21"/>
                <w:szCs w:val="21"/>
                <w:lang w:val="en-US" w:eastAsia="zh-CN"/>
              </w:rPr>
              <w:t>自有</w:t>
            </w:r>
            <w:r>
              <w:rPr>
                <w:rFonts w:hint="default" w:ascii="宋体" w:hAnsi="宋体" w:eastAsia="宋体"/>
                <w:sz w:val="21"/>
                <w:szCs w:val="21"/>
                <w:lang w:val="en-US" w:eastAsia="zh-CN"/>
              </w:rPr>
              <w:t>的</w:t>
            </w:r>
            <w:r>
              <w:rPr>
                <w:rFonts w:hint="default" w:ascii="宋体" w:hAnsi="宋体" w:eastAsia="宋体"/>
                <w:b/>
                <w:bCs/>
                <w:sz w:val="21"/>
                <w:szCs w:val="21"/>
                <w:lang w:val="en-US" w:eastAsia="zh-CN"/>
              </w:rPr>
              <w:t>重型特殊结构半挂车</w:t>
            </w:r>
            <w:r>
              <w:rPr>
                <w:rFonts w:hint="eastAsia" w:ascii="宋体" w:hAnsi="宋体" w:eastAsia="宋体"/>
                <w:b/>
                <w:bCs/>
                <w:sz w:val="21"/>
                <w:szCs w:val="21"/>
                <w:lang w:val="en-US" w:eastAsia="zh-CN"/>
              </w:rPr>
              <w:t>（</w:t>
            </w:r>
            <w:r>
              <w:rPr>
                <w:rFonts w:hint="eastAsia" w:ascii="宋体" w:hAnsi="宋体" w:eastAsia="宋体" w:cs="Times New Roman"/>
                <w:b/>
                <w:bCs/>
                <w:color w:val="auto"/>
                <w:sz w:val="21"/>
                <w:szCs w:val="21"/>
                <w:lang w:val="en-US" w:eastAsia="zh-CN"/>
              </w:rPr>
              <w:t>带有保温功能</w:t>
            </w:r>
            <w:r>
              <w:rPr>
                <w:rFonts w:hint="eastAsia" w:ascii="宋体" w:hAnsi="宋体"/>
                <w:b/>
                <w:bCs/>
                <w:sz w:val="21"/>
                <w:szCs w:val="21"/>
                <w:lang w:val="en-US" w:eastAsia="zh-CN"/>
              </w:rPr>
              <w:t>，</w:t>
            </w:r>
            <w:r>
              <w:rPr>
                <w:rFonts w:hint="default" w:ascii="宋体" w:hAnsi="宋体" w:eastAsia="宋体"/>
                <w:b/>
                <w:bCs/>
                <w:sz w:val="21"/>
                <w:szCs w:val="21"/>
                <w:lang w:val="en-US" w:eastAsia="zh-CN"/>
              </w:rPr>
              <w:t>卸货方式为</w:t>
            </w:r>
            <w:r>
              <w:rPr>
                <w:rFonts w:hint="default" w:ascii="宋体" w:hAnsi="宋体" w:eastAsia="宋体"/>
                <w:sz w:val="21"/>
                <w:szCs w:val="21"/>
                <w:lang w:val="en-US" w:eastAsia="zh-CN"/>
              </w:rPr>
              <w:t>智能输送带卸货</w:t>
            </w:r>
            <w:r>
              <w:rPr>
                <w:rFonts w:hint="eastAsia" w:ascii="宋体" w:hAnsi="宋体"/>
                <w:sz w:val="21"/>
                <w:szCs w:val="21"/>
                <w:lang w:val="en-US" w:eastAsia="zh-CN"/>
              </w:rPr>
              <w:t>）</w:t>
            </w:r>
            <w:r>
              <w:rPr>
                <w:rFonts w:hint="default" w:ascii="宋体" w:hAnsi="宋体" w:eastAsia="宋体"/>
                <w:sz w:val="21"/>
                <w:szCs w:val="21"/>
                <w:lang w:val="en-US" w:eastAsia="zh-CN"/>
              </w:rPr>
              <w:t>不得少于10部</w:t>
            </w:r>
            <w:r>
              <w:rPr>
                <w:rFonts w:hint="eastAsia" w:ascii="宋体" w:hAnsi="宋体" w:cs="宋体"/>
                <w:kern w:val="0"/>
                <w:sz w:val="21"/>
                <w:szCs w:val="21"/>
                <w:lang w:val="en-US" w:eastAsia="zh-CN"/>
              </w:rPr>
              <w:t>；当同时进行2</w:t>
            </w:r>
            <w:r>
              <w:rPr>
                <w:rFonts w:hint="default" w:ascii="宋体" w:hAnsi="宋体" w:cs="宋体"/>
                <w:kern w:val="0"/>
                <w:sz w:val="21"/>
                <w:szCs w:val="21"/>
              </w:rPr>
              <w:t>个工作面</w:t>
            </w:r>
            <w:r>
              <w:rPr>
                <w:rFonts w:hint="eastAsia" w:ascii="宋体" w:hAnsi="宋体" w:cs="宋体"/>
                <w:kern w:val="0"/>
                <w:sz w:val="21"/>
                <w:szCs w:val="21"/>
                <w:lang w:val="en-US" w:eastAsia="zh-CN"/>
              </w:rPr>
              <w:t>作业时，2</w:t>
            </w:r>
            <w:r>
              <w:rPr>
                <w:rFonts w:hint="default" w:ascii="宋体" w:hAnsi="宋体" w:cs="宋体"/>
                <w:kern w:val="0"/>
                <w:sz w:val="21"/>
                <w:szCs w:val="21"/>
              </w:rPr>
              <w:t>个作业面的运输车辆至少要求≥</w:t>
            </w:r>
            <w:r>
              <w:rPr>
                <w:rFonts w:hint="eastAsia" w:ascii="宋体" w:hAnsi="宋体" w:cs="宋体"/>
                <w:kern w:val="0"/>
                <w:sz w:val="21"/>
                <w:szCs w:val="21"/>
                <w:lang w:val="en-US" w:eastAsia="zh-CN"/>
              </w:rPr>
              <w:t>30辆</w:t>
            </w:r>
            <w:r>
              <w:rPr>
                <w:rFonts w:hint="eastAsia" w:ascii="宋体" w:hAnsi="宋体" w:cs="宋体"/>
                <w:kern w:val="0"/>
                <w:sz w:val="21"/>
                <w:szCs w:val="21"/>
                <w:lang w:eastAsia="zh-CN"/>
              </w:rPr>
              <w:t>，</w:t>
            </w:r>
            <w:r>
              <w:rPr>
                <w:rFonts w:hint="eastAsia" w:ascii="宋体" w:hAnsi="宋体" w:cs="宋体"/>
                <w:kern w:val="0"/>
                <w:sz w:val="21"/>
                <w:szCs w:val="21"/>
                <w:lang w:val="en-US" w:eastAsia="zh-CN"/>
              </w:rPr>
              <w:t>其中每个工作面中</w:t>
            </w:r>
            <w:r>
              <w:rPr>
                <w:rFonts w:hint="default" w:ascii="宋体" w:hAnsi="宋体" w:cs="宋体"/>
                <w:kern w:val="0"/>
                <w:sz w:val="21"/>
                <w:szCs w:val="21"/>
                <w:lang w:val="en-US" w:eastAsia="zh-CN"/>
              </w:rPr>
              <w:t>重型特殊结构半挂车（</w:t>
            </w:r>
            <w:r>
              <w:rPr>
                <w:rFonts w:hint="eastAsia" w:ascii="宋体" w:hAnsi="宋体" w:eastAsia="宋体" w:cs="Times New Roman"/>
                <w:b/>
                <w:bCs/>
                <w:color w:val="auto"/>
                <w:sz w:val="21"/>
                <w:szCs w:val="21"/>
                <w:lang w:val="en-US" w:eastAsia="zh-CN"/>
              </w:rPr>
              <w:t>带有保温功能</w:t>
            </w:r>
            <w:r>
              <w:rPr>
                <w:rFonts w:hint="eastAsia" w:ascii="宋体" w:hAnsi="宋体"/>
                <w:b/>
                <w:bCs/>
                <w:sz w:val="21"/>
                <w:szCs w:val="21"/>
                <w:lang w:val="en-US" w:eastAsia="zh-CN"/>
              </w:rPr>
              <w:t>，</w:t>
            </w:r>
            <w:r>
              <w:rPr>
                <w:rFonts w:hint="default" w:ascii="宋体" w:hAnsi="宋体" w:eastAsia="宋体"/>
                <w:b/>
                <w:bCs/>
                <w:sz w:val="21"/>
                <w:szCs w:val="21"/>
                <w:lang w:val="en-US" w:eastAsia="zh-CN"/>
              </w:rPr>
              <w:t>卸货方式为</w:t>
            </w:r>
            <w:r>
              <w:rPr>
                <w:rFonts w:hint="default" w:ascii="宋体" w:hAnsi="宋体" w:eastAsia="宋体"/>
                <w:sz w:val="21"/>
                <w:szCs w:val="21"/>
                <w:lang w:val="en-US" w:eastAsia="zh-CN"/>
              </w:rPr>
              <w:t>智能输送带卸货</w:t>
            </w:r>
            <w:r>
              <w:rPr>
                <w:rFonts w:hint="default" w:ascii="宋体" w:hAnsi="宋体" w:cs="宋体"/>
                <w:kern w:val="0"/>
                <w:sz w:val="21"/>
                <w:szCs w:val="21"/>
                <w:lang w:val="en-US" w:eastAsia="zh-CN"/>
              </w:rPr>
              <w:t>）不得少于</w:t>
            </w:r>
            <w:r>
              <w:rPr>
                <w:rFonts w:hint="eastAsia" w:ascii="宋体" w:hAnsi="宋体" w:cs="宋体"/>
                <w:kern w:val="0"/>
                <w:sz w:val="21"/>
                <w:szCs w:val="21"/>
                <w:lang w:val="en-US" w:eastAsia="zh-CN"/>
              </w:rPr>
              <w:t>8</w:t>
            </w:r>
            <w:r>
              <w:rPr>
                <w:rFonts w:hint="default" w:ascii="宋体" w:hAnsi="宋体" w:cs="宋体"/>
                <w:kern w:val="0"/>
                <w:sz w:val="21"/>
                <w:szCs w:val="21"/>
                <w:lang w:val="en-US" w:eastAsia="zh-CN"/>
              </w:rPr>
              <w:t>辆</w:t>
            </w:r>
            <w:r>
              <w:rPr>
                <w:rFonts w:hint="default" w:ascii="宋体" w:hAnsi="宋体" w:cs="宋体"/>
                <w:kern w:val="0"/>
                <w:sz w:val="21"/>
                <w:szCs w:val="21"/>
              </w:rPr>
              <w:t>。若采购人要同时开展3个以上作业面，</w:t>
            </w:r>
            <w:r>
              <w:rPr>
                <w:rFonts w:hint="eastAsia" w:ascii="宋体" w:hAnsi="宋体" w:cs="宋体"/>
                <w:kern w:val="0"/>
                <w:sz w:val="21"/>
                <w:szCs w:val="21"/>
                <w:lang w:val="en-US" w:eastAsia="zh-CN"/>
              </w:rPr>
              <w:t>3</w:t>
            </w:r>
            <w:r>
              <w:rPr>
                <w:rFonts w:hint="default" w:ascii="宋体" w:hAnsi="宋体" w:cs="宋体"/>
                <w:kern w:val="0"/>
                <w:sz w:val="21"/>
                <w:szCs w:val="21"/>
              </w:rPr>
              <w:t>个作业面的运输车辆至少要求≥</w:t>
            </w:r>
            <w:r>
              <w:rPr>
                <w:rFonts w:hint="eastAsia" w:ascii="宋体" w:hAnsi="宋体" w:cs="宋体"/>
                <w:kern w:val="0"/>
                <w:sz w:val="21"/>
                <w:szCs w:val="21"/>
                <w:lang w:val="en-US" w:eastAsia="zh-CN"/>
              </w:rPr>
              <w:t>40辆</w:t>
            </w:r>
            <w:r>
              <w:rPr>
                <w:rFonts w:hint="default" w:ascii="宋体" w:hAnsi="宋体" w:cs="宋体"/>
                <w:kern w:val="0"/>
                <w:sz w:val="21"/>
                <w:szCs w:val="21"/>
              </w:rPr>
              <w:t>，</w:t>
            </w:r>
            <w:r>
              <w:rPr>
                <w:rFonts w:hint="eastAsia" w:ascii="宋体" w:hAnsi="宋体" w:cs="宋体"/>
                <w:kern w:val="0"/>
                <w:sz w:val="21"/>
                <w:szCs w:val="21"/>
                <w:lang w:val="en-US" w:eastAsia="zh-CN"/>
              </w:rPr>
              <w:t>其中每个工作面中</w:t>
            </w:r>
            <w:r>
              <w:rPr>
                <w:rFonts w:hint="default" w:ascii="宋体" w:hAnsi="宋体" w:cs="宋体"/>
                <w:kern w:val="0"/>
                <w:sz w:val="21"/>
                <w:szCs w:val="21"/>
                <w:lang w:val="en-US" w:eastAsia="zh-CN"/>
              </w:rPr>
              <w:t>重型特殊结构半挂车（</w:t>
            </w:r>
            <w:r>
              <w:rPr>
                <w:rFonts w:hint="eastAsia" w:ascii="宋体" w:hAnsi="宋体" w:eastAsia="宋体" w:cs="Times New Roman"/>
                <w:b/>
                <w:bCs/>
                <w:color w:val="auto"/>
                <w:sz w:val="21"/>
                <w:szCs w:val="21"/>
                <w:lang w:val="en-US" w:eastAsia="zh-CN"/>
              </w:rPr>
              <w:t>带有保温功能</w:t>
            </w:r>
            <w:r>
              <w:rPr>
                <w:rFonts w:hint="eastAsia" w:ascii="宋体" w:hAnsi="宋体"/>
                <w:b/>
                <w:bCs/>
                <w:sz w:val="21"/>
                <w:szCs w:val="21"/>
                <w:lang w:val="en-US" w:eastAsia="zh-CN"/>
              </w:rPr>
              <w:t>，</w:t>
            </w:r>
            <w:r>
              <w:rPr>
                <w:rFonts w:hint="default" w:ascii="宋体" w:hAnsi="宋体" w:eastAsia="宋体"/>
                <w:b/>
                <w:bCs/>
                <w:sz w:val="21"/>
                <w:szCs w:val="21"/>
                <w:lang w:val="en-US" w:eastAsia="zh-CN"/>
              </w:rPr>
              <w:t>卸货方式为</w:t>
            </w:r>
            <w:r>
              <w:rPr>
                <w:rFonts w:hint="default" w:ascii="宋体" w:hAnsi="宋体" w:eastAsia="宋体"/>
                <w:sz w:val="21"/>
                <w:szCs w:val="21"/>
                <w:lang w:val="en-US" w:eastAsia="zh-CN"/>
              </w:rPr>
              <w:t>智能输送带卸货</w:t>
            </w:r>
            <w:r>
              <w:rPr>
                <w:rFonts w:hint="default" w:ascii="宋体" w:hAnsi="宋体" w:cs="宋体"/>
                <w:kern w:val="0"/>
                <w:sz w:val="21"/>
                <w:szCs w:val="21"/>
                <w:lang w:val="en-US" w:eastAsia="zh-CN"/>
              </w:rPr>
              <w:t>）不得少于</w:t>
            </w:r>
            <w:r>
              <w:rPr>
                <w:rFonts w:hint="eastAsia" w:ascii="宋体" w:hAnsi="宋体" w:cs="宋体"/>
                <w:kern w:val="0"/>
                <w:sz w:val="21"/>
                <w:szCs w:val="21"/>
                <w:lang w:val="en-US" w:eastAsia="zh-CN"/>
              </w:rPr>
              <w:t>8</w:t>
            </w:r>
            <w:r>
              <w:rPr>
                <w:rFonts w:hint="default" w:ascii="宋体" w:hAnsi="宋体" w:cs="宋体"/>
                <w:kern w:val="0"/>
                <w:sz w:val="21"/>
                <w:szCs w:val="21"/>
                <w:lang w:val="en-US" w:eastAsia="zh-CN"/>
              </w:rPr>
              <w:t>辆</w:t>
            </w:r>
            <w:r>
              <w:rPr>
                <w:rFonts w:hint="default" w:ascii="宋体" w:hAnsi="宋体" w:cs="宋体"/>
                <w:kern w:val="0"/>
                <w:sz w:val="21"/>
                <w:szCs w:val="21"/>
              </w:rPr>
              <w:t>。</w:t>
            </w:r>
          </w:p>
          <w:p w14:paraId="4777F318">
            <w:pPr>
              <w:widowControl/>
              <w:spacing w:line="280" w:lineRule="exact"/>
              <w:ind w:firstLine="442" w:firstLineChars="200"/>
              <w:jc w:val="left"/>
              <w:rPr>
                <w:rFonts w:hint="eastAsia" w:ascii="宋体" w:hAnsi="宋体" w:cs="宋体"/>
                <w:kern w:val="0"/>
                <w:sz w:val="20"/>
              </w:rPr>
            </w:pPr>
            <w:r>
              <w:rPr>
                <w:rFonts w:hint="eastAsia" w:ascii="宋体" w:hAnsi="宋体"/>
                <w:b/>
                <w:bCs/>
                <w:sz w:val="22"/>
                <w:szCs w:val="22"/>
                <w:lang w:val="en-US" w:eastAsia="zh-CN"/>
              </w:rPr>
              <w:t>10.</w:t>
            </w:r>
            <w:r>
              <w:rPr>
                <w:rFonts w:hint="eastAsia" w:ascii="宋体" w:hAnsi="宋体"/>
                <w:b/>
                <w:bCs/>
                <w:sz w:val="22"/>
                <w:szCs w:val="22"/>
              </w:rPr>
              <w:t>当运输车辆在拌合楼装载混合料完成时，</w:t>
            </w:r>
            <w:r>
              <w:rPr>
                <w:rFonts w:hint="eastAsia" w:ascii="宋体" w:hAnsi="宋体"/>
                <w:b/>
                <w:bCs/>
                <w:sz w:val="22"/>
                <w:szCs w:val="22"/>
                <w:lang w:val="en-US" w:eastAsia="zh-CN"/>
              </w:rPr>
              <w:t>及时</w:t>
            </w:r>
            <w:r>
              <w:rPr>
                <w:b/>
                <w:bCs/>
                <w:sz w:val="22"/>
                <w:szCs w:val="22"/>
              </w:rPr>
              <w:t>在混合料上</w:t>
            </w:r>
            <w:r>
              <w:rPr>
                <w:rFonts w:hint="eastAsia"/>
                <w:b/>
                <w:bCs/>
                <w:sz w:val="22"/>
                <w:szCs w:val="22"/>
              </w:rPr>
              <w:t>加</w:t>
            </w:r>
            <w:r>
              <w:rPr>
                <w:b/>
                <w:bCs/>
                <w:sz w:val="22"/>
                <w:szCs w:val="22"/>
              </w:rPr>
              <w:t>盖帆布</w:t>
            </w:r>
            <w:r>
              <w:rPr>
                <w:rFonts w:hint="eastAsia"/>
                <w:b/>
                <w:bCs/>
                <w:sz w:val="22"/>
                <w:szCs w:val="22"/>
              </w:rPr>
              <w:t>和</w:t>
            </w:r>
            <w:r>
              <w:rPr>
                <w:b/>
                <w:bCs/>
                <w:sz w:val="22"/>
                <w:szCs w:val="22"/>
              </w:rPr>
              <w:t>棉被来提高保温效果。</w:t>
            </w:r>
          </w:p>
          <w:p w14:paraId="1F598BA1">
            <w:pPr>
              <w:widowControl/>
              <w:spacing w:line="28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1</w:t>
            </w:r>
            <w:r>
              <w:rPr>
                <w:rFonts w:ascii="宋体" w:hAnsi="宋体" w:cs="宋体"/>
                <w:kern w:val="0"/>
                <w:szCs w:val="21"/>
                <w:highlight w:val="none"/>
              </w:rPr>
              <w:t>.</w:t>
            </w:r>
            <w:r>
              <w:rPr>
                <w:rFonts w:hint="eastAsia" w:ascii="宋体" w:hAnsi="宋体" w:cs="宋体"/>
                <w:kern w:val="0"/>
                <w:szCs w:val="21"/>
                <w:highlight w:val="none"/>
              </w:rPr>
              <w:t>铣刨料的</w:t>
            </w:r>
            <w:r>
              <w:rPr>
                <w:rFonts w:hint="eastAsia" w:ascii="宋体" w:hAnsi="宋体" w:cs="宋体"/>
                <w:kern w:val="0"/>
                <w:szCs w:val="21"/>
                <w:highlight w:val="none"/>
                <w:lang w:val="en-US" w:eastAsia="zh-CN"/>
              </w:rPr>
              <w:t>处置</w:t>
            </w:r>
            <w:r>
              <w:rPr>
                <w:rFonts w:hint="eastAsia" w:ascii="宋体" w:hAnsi="宋体" w:cs="宋体"/>
                <w:kern w:val="0"/>
                <w:szCs w:val="21"/>
                <w:highlight w:val="none"/>
              </w:rPr>
              <w:t>方式：</w:t>
            </w:r>
            <w:r>
              <w:rPr>
                <w:rFonts w:hint="eastAsia" w:ascii="宋体" w:hAnsi="宋体" w:cs="宋体"/>
                <w:kern w:val="0"/>
                <w:szCs w:val="21"/>
                <w:highlight w:val="none"/>
                <w:lang w:val="en-US" w:eastAsia="zh-CN"/>
              </w:rPr>
              <w:t>1）</w:t>
            </w:r>
            <w:r>
              <w:rPr>
                <w:rFonts w:hint="eastAsia" w:ascii="宋体" w:hAnsi="宋体" w:cs="宋体"/>
                <w:kern w:val="0"/>
                <w:szCs w:val="21"/>
                <w:highlight w:val="none"/>
              </w:rPr>
              <w:t>采购人</w:t>
            </w:r>
            <w:r>
              <w:rPr>
                <w:rFonts w:hint="eastAsia" w:ascii="宋体" w:hAnsi="宋体" w:cs="宋体"/>
                <w:kern w:val="0"/>
                <w:szCs w:val="21"/>
                <w:highlight w:val="none"/>
                <w:lang w:val="en-US" w:eastAsia="zh-CN"/>
              </w:rPr>
              <w:t>对铣刨料可自行进行处置，包括回收、拍卖等，并由购买方进行运输。2）</w:t>
            </w:r>
            <w:r>
              <w:rPr>
                <w:rFonts w:hint="eastAsia" w:ascii="宋体" w:hAnsi="宋体" w:cs="宋体"/>
                <w:kern w:val="0"/>
                <w:szCs w:val="21"/>
                <w:highlight w:val="none"/>
              </w:rPr>
              <w:t>采购人有指定铣刨废料的</w:t>
            </w:r>
            <w:r>
              <w:rPr>
                <w:rFonts w:hint="eastAsia" w:ascii="宋体" w:hAnsi="宋体" w:cs="宋体"/>
                <w:kern w:val="0"/>
                <w:szCs w:val="21"/>
                <w:highlight w:val="none"/>
                <w:lang w:val="en-US" w:eastAsia="zh-CN"/>
              </w:rPr>
              <w:t>存放点</w:t>
            </w:r>
            <w:r>
              <w:rPr>
                <w:rFonts w:hint="eastAsia" w:ascii="宋体" w:hAnsi="宋体" w:cs="宋体"/>
                <w:kern w:val="0"/>
                <w:szCs w:val="21"/>
                <w:highlight w:val="none"/>
              </w:rPr>
              <w:t>，则成交供应商应无条件按照采购人的要求执行，铣刨料运距按实际运输距离计算。</w:t>
            </w:r>
            <w:r>
              <w:rPr>
                <w:rFonts w:hint="eastAsia" w:ascii="宋体" w:hAnsi="宋体" w:cs="宋体"/>
                <w:kern w:val="0"/>
                <w:szCs w:val="21"/>
                <w:highlight w:val="none"/>
                <w:lang w:val="en-US" w:eastAsia="zh-CN"/>
              </w:rPr>
              <w:t>3）</w:t>
            </w:r>
            <w:r>
              <w:rPr>
                <w:rFonts w:hint="eastAsia" w:ascii="宋体" w:hAnsi="宋体" w:cs="宋体"/>
                <w:kern w:val="0"/>
                <w:szCs w:val="21"/>
                <w:highlight w:val="none"/>
              </w:rPr>
              <w:t>采购人无另行指定铣刨废料的处理方式，则铣刨料由成交供应商自行处理，铣刨料运距将按</w:t>
            </w:r>
            <w:r>
              <w:rPr>
                <w:rFonts w:hint="eastAsia" w:ascii="宋体" w:hAnsi="宋体" w:cs="宋体"/>
                <w:kern w:val="0"/>
                <w:szCs w:val="21"/>
                <w:highlight w:val="none"/>
                <w:lang w:val="en-US" w:eastAsia="zh-CN"/>
              </w:rPr>
              <w:t>35</w:t>
            </w:r>
            <w:r>
              <w:rPr>
                <w:rFonts w:hint="eastAsia" w:ascii="宋体" w:hAnsi="宋体" w:cs="宋体"/>
                <w:kern w:val="0"/>
                <w:szCs w:val="21"/>
                <w:highlight w:val="none"/>
              </w:rPr>
              <w:t>km包干，铣刨料的比重为2.35T/m³。</w:t>
            </w:r>
          </w:p>
          <w:p w14:paraId="631BD52A">
            <w:pPr>
              <w:widowControl/>
              <w:spacing w:line="280" w:lineRule="exact"/>
              <w:ind w:firstLine="422" w:firstLineChars="200"/>
              <w:jc w:val="left"/>
              <w:rPr>
                <w:rFonts w:hint="default" w:ascii="宋体" w:hAnsi="宋体" w:cs="宋体"/>
                <w:kern w:val="0"/>
                <w:szCs w:val="21"/>
                <w:lang w:val="en-US"/>
              </w:rPr>
            </w:pPr>
            <w:r>
              <w:rPr>
                <w:rFonts w:hint="eastAsia" w:ascii="宋体" w:hAnsi="宋体" w:cs="宋体"/>
                <w:b/>
                <w:bCs/>
                <w:kern w:val="0"/>
                <w:szCs w:val="21"/>
                <w:highlight w:val="none"/>
              </w:rPr>
              <w:t>1</w:t>
            </w:r>
            <w:r>
              <w:rPr>
                <w:rFonts w:hint="eastAsia" w:ascii="宋体" w:hAnsi="宋体" w:cs="宋体"/>
                <w:b/>
                <w:bCs/>
                <w:kern w:val="0"/>
                <w:szCs w:val="21"/>
                <w:highlight w:val="none"/>
                <w:lang w:val="en-US" w:eastAsia="zh-CN"/>
              </w:rPr>
              <w:t>2</w:t>
            </w:r>
            <w:r>
              <w:rPr>
                <w:rFonts w:hint="eastAsia" w:ascii="宋体" w:hAnsi="宋体" w:cs="宋体"/>
                <w:b/>
                <w:bCs/>
                <w:kern w:val="0"/>
                <w:szCs w:val="21"/>
                <w:highlight w:val="none"/>
              </w:rPr>
              <w:t>、</w:t>
            </w:r>
            <w:r>
              <w:rPr>
                <w:rFonts w:hint="eastAsia" w:ascii="宋体" w:hAnsi="宋体" w:cs="宋体"/>
                <w:b/>
                <w:bCs/>
                <w:kern w:val="0"/>
                <w:szCs w:val="21"/>
                <w:highlight w:val="none"/>
                <w:lang w:val="en-US" w:eastAsia="zh-CN"/>
              </w:rPr>
              <w:t>供应商报价时应充分考虑采购人对铣刨料的处置方式中约定的明示或暗示所包含的风险。</w:t>
            </w:r>
          </w:p>
        </w:tc>
      </w:tr>
    </w:tbl>
    <w:p w14:paraId="4CA575E2">
      <w:pPr>
        <w:spacing w:line="440" w:lineRule="exact"/>
        <w:ind w:firstLine="472" w:firstLineChars="196"/>
        <w:rPr>
          <w:rFonts w:hint="eastAsia" w:ascii="宋体" w:hAnsi="宋体"/>
          <w:b/>
          <w:bCs/>
          <w:sz w:val="24"/>
        </w:rPr>
      </w:pPr>
      <w:r>
        <w:rPr>
          <w:rFonts w:hint="eastAsia" w:ascii="宋体" w:hAnsi="宋体"/>
          <w:b/>
          <w:sz w:val="24"/>
          <w:szCs w:val="22"/>
        </w:rPr>
        <w:t>3.</w:t>
      </w:r>
      <w:r>
        <w:rPr>
          <w:rFonts w:hint="eastAsia" w:ascii="宋体" w:hAnsi="宋体"/>
          <w:b/>
          <w:bCs/>
          <w:sz w:val="24"/>
        </w:rPr>
        <w:t>供应商基本资格条件：</w:t>
      </w:r>
    </w:p>
    <w:p w14:paraId="0915D85B">
      <w:pPr>
        <w:spacing w:line="400" w:lineRule="exact"/>
        <w:ind w:firstLine="480" w:firstLineChars="200"/>
        <w:rPr>
          <w:rFonts w:hint="eastAsia" w:ascii="宋体" w:hAnsi="宋体"/>
          <w:sz w:val="24"/>
        </w:rPr>
      </w:pPr>
      <w:r>
        <w:rPr>
          <w:rFonts w:hint="eastAsia" w:ascii="宋体" w:hAnsi="宋体"/>
          <w:sz w:val="24"/>
        </w:rPr>
        <w:t>（1）供应商应是具备独立法人资格，且有能力提供采购服务的国内企业；</w:t>
      </w:r>
    </w:p>
    <w:p w14:paraId="025B2654">
      <w:pPr>
        <w:spacing w:line="400" w:lineRule="exact"/>
        <w:ind w:firstLine="480" w:firstLineChars="200"/>
        <w:rPr>
          <w:rFonts w:hint="eastAsia" w:ascii="宋体" w:hAnsi="宋体"/>
          <w:sz w:val="24"/>
        </w:rPr>
      </w:pPr>
      <w:r>
        <w:rPr>
          <w:rFonts w:hint="eastAsia" w:ascii="宋体" w:hAnsi="宋体"/>
          <w:sz w:val="24"/>
        </w:rPr>
        <w:t>（2）供应商应具备道路运输经营许可证，在响应文件中提供相应证明材料，并加盖供应商公章。</w:t>
      </w:r>
    </w:p>
    <w:p w14:paraId="54C409C9">
      <w:pPr>
        <w:spacing w:line="400" w:lineRule="exact"/>
        <w:ind w:firstLine="480" w:firstLineChars="200"/>
        <w:rPr>
          <w:rFonts w:hint="default" w:ascii="宋体" w:hAnsi="宋体" w:eastAsia="宋体"/>
          <w:sz w:val="24"/>
          <w:lang w:val="en-US" w:eastAsia="zh-CN"/>
        </w:rPr>
      </w:pPr>
      <w:r>
        <w:rPr>
          <w:rFonts w:hint="eastAsia" w:ascii="宋体" w:hAnsi="宋体"/>
          <w:sz w:val="24"/>
          <w:lang w:eastAsia="zh-CN"/>
        </w:rPr>
        <w:t>（</w:t>
      </w:r>
      <w:r>
        <w:rPr>
          <w:rFonts w:hint="eastAsia" w:ascii="宋体" w:hAnsi="宋体" w:eastAsia="宋体"/>
          <w:sz w:val="24"/>
          <w:lang w:val="en-US" w:eastAsia="zh-CN"/>
        </w:rPr>
        <w:t>3）供应商自2021年1月1日起至报价文件递交截止之日止已完成1个合同金额300万及以上的福建省内已运营高速公路拌合楼沥青混合料（不含铣刨废料）运输服务项目，以提供的施工合同及甲方签认的结算资料的复印件作为证明材料。若报价人资格业绩不符合上述要求的，其报价文件将被拒绝。</w:t>
      </w:r>
    </w:p>
    <w:p w14:paraId="1361D2A4">
      <w:pPr>
        <w:spacing w:line="430" w:lineRule="exact"/>
        <w:ind w:firstLine="480" w:firstLineChars="200"/>
        <w:rPr>
          <w:rFonts w:hint="default" w:ascii="宋体" w:hAnsi="宋体" w:eastAsia="宋体"/>
          <w:sz w:val="24"/>
          <w:szCs w:val="24"/>
        </w:rPr>
      </w:pPr>
      <w:r>
        <w:rPr>
          <w:rFonts w:hint="default" w:ascii="宋体" w:hAnsi="宋体" w:eastAsia="宋体"/>
          <w:sz w:val="24"/>
          <w:lang w:val="en-US" w:eastAsia="zh-CN"/>
        </w:rPr>
        <w:t>（</w:t>
      </w:r>
      <w:r>
        <w:rPr>
          <w:rFonts w:hint="eastAsia" w:ascii="宋体" w:hAnsi="宋体"/>
          <w:sz w:val="24"/>
          <w:lang w:val="en-US" w:eastAsia="zh-CN"/>
        </w:rPr>
        <w:t>4</w:t>
      </w:r>
      <w:r>
        <w:rPr>
          <w:rFonts w:hint="default" w:ascii="宋体" w:hAnsi="宋体" w:eastAsia="宋体"/>
          <w:sz w:val="24"/>
          <w:lang w:val="en-US" w:eastAsia="zh-CN"/>
        </w:rPr>
        <w:t>）</w:t>
      </w:r>
      <w:r>
        <w:rPr>
          <w:rFonts w:hint="eastAsia" w:ascii="宋体" w:hAnsi="宋体"/>
          <w:b/>
          <w:bCs/>
          <w:sz w:val="24"/>
          <w:lang w:val="en-US" w:eastAsia="zh-CN"/>
        </w:rPr>
        <w:t>车辆要求</w:t>
      </w:r>
      <w:r>
        <w:rPr>
          <w:rFonts w:hint="eastAsia" w:ascii="宋体" w:hAnsi="宋体"/>
          <w:sz w:val="24"/>
          <w:lang w:val="en-US" w:eastAsia="zh-CN"/>
        </w:rPr>
        <w:t>：</w:t>
      </w:r>
      <w:r>
        <w:rPr>
          <w:rFonts w:hint="default" w:ascii="宋体" w:hAnsi="宋体" w:eastAsia="宋体"/>
          <w:sz w:val="24"/>
          <w:lang w:val="en-US" w:eastAsia="zh-CN"/>
        </w:rPr>
        <w:t>供应商拟投入本项目的运输车辆须为三轴或四轴以上重型自卸货车，应不少于</w:t>
      </w:r>
      <w:r>
        <w:rPr>
          <w:rFonts w:hint="eastAsia" w:ascii="宋体" w:hAnsi="宋体" w:eastAsia="宋体"/>
          <w:sz w:val="24"/>
          <w:lang w:val="en-US" w:eastAsia="zh-CN"/>
        </w:rPr>
        <w:t>20</w:t>
      </w:r>
      <w:r>
        <w:rPr>
          <w:rFonts w:hint="default" w:ascii="宋体" w:hAnsi="宋体" w:eastAsia="宋体"/>
          <w:sz w:val="24"/>
          <w:lang w:val="en-US" w:eastAsia="zh-CN"/>
        </w:rPr>
        <w:t>部</w:t>
      </w:r>
      <w:r>
        <w:rPr>
          <w:rFonts w:hint="default" w:ascii="宋体" w:hAnsi="宋体" w:cs="宋体"/>
          <w:kern w:val="0"/>
          <w:sz w:val="24"/>
          <w:szCs w:val="24"/>
        </w:rPr>
        <w:t>，</w:t>
      </w:r>
      <w:r>
        <w:rPr>
          <w:rFonts w:hint="default" w:ascii="宋体" w:hAnsi="宋体" w:eastAsia="宋体"/>
          <w:sz w:val="24"/>
          <w:szCs w:val="24"/>
          <w:lang w:val="en-US" w:eastAsia="zh-CN"/>
        </w:rPr>
        <w:t>其中拟投入</w:t>
      </w:r>
      <w:r>
        <w:rPr>
          <w:rFonts w:hint="eastAsia" w:ascii="宋体" w:hAnsi="宋体"/>
          <w:sz w:val="24"/>
          <w:szCs w:val="24"/>
          <w:lang w:val="en-US" w:eastAsia="zh-CN"/>
        </w:rPr>
        <w:t>自有</w:t>
      </w:r>
      <w:r>
        <w:rPr>
          <w:rFonts w:hint="default" w:ascii="宋体" w:hAnsi="宋体" w:eastAsia="宋体"/>
          <w:sz w:val="24"/>
          <w:szCs w:val="24"/>
          <w:lang w:val="en-US" w:eastAsia="zh-CN"/>
        </w:rPr>
        <w:t>的</w:t>
      </w:r>
      <w:r>
        <w:rPr>
          <w:rFonts w:hint="default" w:ascii="宋体" w:hAnsi="宋体" w:eastAsia="宋体"/>
          <w:b/>
          <w:bCs/>
          <w:sz w:val="24"/>
          <w:szCs w:val="24"/>
          <w:lang w:val="en-US" w:eastAsia="zh-CN"/>
        </w:rPr>
        <w:t>重型特殊结构半挂车</w:t>
      </w:r>
      <w:r>
        <w:rPr>
          <w:rFonts w:hint="eastAsia" w:ascii="宋体" w:hAnsi="宋体" w:eastAsia="宋体"/>
          <w:b/>
          <w:bCs/>
          <w:sz w:val="24"/>
          <w:szCs w:val="24"/>
          <w:lang w:val="en-US" w:eastAsia="zh-CN"/>
        </w:rPr>
        <w:t>（</w:t>
      </w:r>
      <w:r>
        <w:rPr>
          <w:rFonts w:hint="eastAsia" w:ascii="宋体" w:hAnsi="宋体" w:eastAsia="宋体" w:cs="Times New Roman"/>
          <w:b/>
          <w:bCs/>
          <w:color w:val="auto"/>
          <w:sz w:val="24"/>
          <w:szCs w:val="24"/>
          <w:lang w:val="en-US" w:eastAsia="zh-CN"/>
        </w:rPr>
        <w:t>带有保温功能</w:t>
      </w:r>
      <w:r>
        <w:rPr>
          <w:rFonts w:hint="eastAsia" w:ascii="宋体" w:hAnsi="宋体"/>
          <w:b/>
          <w:bCs/>
          <w:sz w:val="24"/>
          <w:szCs w:val="24"/>
          <w:lang w:val="en-US" w:eastAsia="zh-CN"/>
        </w:rPr>
        <w:t>，</w:t>
      </w:r>
      <w:r>
        <w:rPr>
          <w:rFonts w:hint="default" w:ascii="宋体" w:hAnsi="宋体" w:eastAsia="宋体"/>
          <w:b/>
          <w:bCs/>
          <w:sz w:val="24"/>
          <w:szCs w:val="24"/>
          <w:lang w:val="en-US" w:eastAsia="zh-CN"/>
        </w:rPr>
        <w:t>卸货方式为</w:t>
      </w:r>
      <w:r>
        <w:rPr>
          <w:rFonts w:hint="default" w:ascii="宋体" w:hAnsi="宋体" w:eastAsia="宋体"/>
          <w:sz w:val="24"/>
          <w:szCs w:val="24"/>
          <w:lang w:val="en-US" w:eastAsia="zh-CN"/>
        </w:rPr>
        <w:t>智能输送带卸货</w:t>
      </w:r>
      <w:r>
        <w:rPr>
          <w:rFonts w:hint="eastAsia" w:ascii="宋体" w:hAnsi="宋体"/>
          <w:sz w:val="24"/>
          <w:szCs w:val="24"/>
          <w:lang w:val="en-US" w:eastAsia="zh-CN"/>
        </w:rPr>
        <w:t>）</w:t>
      </w:r>
      <w:r>
        <w:rPr>
          <w:rFonts w:hint="default" w:ascii="宋体" w:hAnsi="宋体" w:eastAsia="宋体"/>
          <w:sz w:val="24"/>
          <w:szCs w:val="24"/>
          <w:lang w:val="en-US" w:eastAsia="zh-CN"/>
        </w:rPr>
        <w:t>不得少于10部</w:t>
      </w:r>
      <w:r>
        <w:rPr>
          <w:rFonts w:hint="eastAsia" w:ascii="宋体" w:hAnsi="宋体"/>
          <w:sz w:val="24"/>
          <w:szCs w:val="24"/>
          <w:lang w:val="en-US" w:eastAsia="zh-CN"/>
        </w:rPr>
        <w:t>，</w:t>
      </w:r>
      <w:r>
        <w:rPr>
          <w:rFonts w:hint="eastAsia" w:ascii="宋体"/>
          <w:sz w:val="24"/>
        </w:rPr>
        <w:t>供应商应提供拟投入的自有车辆的中华人民共和国机动车</w:t>
      </w:r>
      <w:r>
        <w:rPr>
          <w:rFonts w:hint="eastAsia" w:ascii="宋体"/>
          <w:b/>
          <w:bCs/>
          <w:sz w:val="24"/>
        </w:rPr>
        <w:t>行驶证或车辆产权证复印件</w:t>
      </w:r>
      <w:r>
        <w:rPr>
          <w:rFonts w:hint="eastAsia" w:ascii="宋体"/>
          <w:sz w:val="24"/>
        </w:rPr>
        <w:t>（证明文件上所有者名称或名字须与供应商单位名称或供应商单位法人代表名字相同，以此证明该车辆为供应商自有车辆）。</w:t>
      </w:r>
    </w:p>
    <w:p w14:paraId="01185208">
      <w:pPr>
        <w:numPr>
          <w:ilvl w:val="0"/>
          <w:numId w:val="0"/>
        </w:numPr>
        <w:spacing w:line="400" w:lineRule="exact"/>
        <w:ind w:firstLine="480" w:firstLineChars="200"/>
        <w:rPr>
          <w:rFonts w:hint="eastAsia" w:ascii="宋体" w:hAnsi="宋体"/>
          <w:sz w:val="24"/>
        </w:rPr>
      </w:pPr>
      <w:r>
        <w:rPr>
          <w:rFonts w:hint="eastAsia" w:ascii="宋体" w:hAnsi="宋体" w:eastAsia="宋体" w:cs="Times New Roman"/>
          <w:kern w:val="2"/>
          <w:sz w:val="24"/>
          <w:lang w:val="en-US" w:eastAsia="zh-CN" w:bidi="ar-SA"/>
        </w:rPr>
        <w:t>（</w:t>
      </w:r>
      <w:r>
        <w:rPr>
          <w:rFonts w:hint="eastAsia" w:ascii="宋体" w:hAnsi="宋体" w:cs="Times New Roman"/>
          <w:kern w:val="2"/>
          <w:sz w:val="24"/>
          <w:lang w:val="en-US" w:eastAsia="zh-CN" w:bidi="ar-SA"/>
        </w:rPr>
        <w:t>5</w:t>
      </w:r>
      <w:r>
        <w:rPr>
          <w:rFonts w:hint="eastAsia" w:ascii="宋体" w:hAnsi="宋体" w:eastAsia="宋体" w:cs="Times New Roman"/>
          <w:kern w:val="2"/>
          <w:sz w:val="24"/>
          <w:lang w:val="en-US" w:eastAsia="zh-CN" w:bidi="ar-SA"/>
        </w:rPr>
        <w:t>）</w:t>
      </w:r>
      <w:r>
        <w:rPr>
          <w:rFonts w:hint="eastAsia" w:ascii="宋体" w:hAnsi="宋体"/>
          <w:sz w:val="24"/>
        </w:rPr>
        <w:t>具有投资参股关系的关联企业,或具有直接管理和被管理关系的母子公司,或同一母公司的子公司,或法定代表人为同一个人的两个及两个以上法人不得同时参加</w:t>
      </w:r>
      <w:r>
        <w:rPr>
          <w:rFonts w:hint="eastAsia" w:ascii="宋体" w:hAnsi="宋体"/>
          <w:sz w:val="24"/>
          <w:highlight w:val="none"/>
        </w:rPr>
        <w:t>同一</w:t>
      </w:r>
      <w:r>
        <w:rPr>
          <w:rFonts w:hint="eastAsia" w:ascii="宋体" w:hAnsi="宋体"/>
          <w:sz w:val="24"/>
          <w:lang w:eastAsia="zh-CN"/>
        </w:rPr>
        <w:t>采购活动</w:t>
      </w:r>
      <w:r>
        <w:rPr>
          <w:rFonts w:hint="eastAsia" w:ascii="宋体" w:hAnsi="宋体"/>
          <w:sz w:val="24"/>
        </w:rPr>
        <w:t>，否则均按无效</w:t>
      </w:r>
      <w:r>
        <w:rPr>
          <w:rFonts w:hint="eastAsia" w:ascii="宋体" w:hAnsi="宋体"/>
          <w:sz w:val="24"/>
          <w:lang w:eastAsia="zh-CN"/>
        </w:rPr>
        <w:t>竞价</w:t>
      </w:r>
      <w:r>
        <w:rPr>
          <w:rFonts w:hint="eastAsia" w:ascii="宋体" w:hAnsi="宋体"/>
          <w:sz w:val="24"/>
        </w:rPr>
        <w:t>响应文件处理。</w:t>
      </w:r>
    </w:p>
    <w:p w14:paraId="5162EB56">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）本项目不接受联合体</w:t>
      </w:r>
      <w:r>
        <w:rPr>
          <w:rFonts w:hint="eastAsia" w:ascii="宋体" w:hAnsi="宋体"/>
          <w:sz w:val="24"/>
          <w:lang w:val="en-US" w:eastAsia="zh-CN"/>
        </w:rPr>
        <w:t>竞价</w:t>
      </w:r>
      <w:r>
        <w:rPr>
          <w:rFonts w:hint="eastAsia" w:ascii="宋体" w:hAnsi="宋体"/>
          <w:sz w:val="24"/>
        </w:rPr>
        <w:t>。</w:t>
      </w:r>
    </w:p>
    <w:p w14:paraId="18DD26E5">
      <w:pPr>
        <w:spacing w:line="4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）供应商自20</w:t>
      </w:r>
      <w:r>
        <w:rPr>
          <w:rFonts w:hint="eastAsia" w:ascii="宋体" w:hAnsi="宋体"/>
          <w:sz w:val="24"/>
          <w:lang w:val="en-US" w:eastAsia="zh-CN"/>
        </w:rPr>
        <w:t>21</w:t>
      </w:r>
      <w:r>
        <w:rPr>
          <w:rFonts w:hint="eastAsia" w:ascii="宋体" w:hAnsi="宋体"/>
          <w:sz w:val="24"/>
        </w:rPr>
        <w:t>年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14:paraId="4970DC60">
      <w:pPr>
        <w:spacing w:line="400" w:lineRule="exact"/>
        <w:ind w:firstLine="480" w:firstLineChars="200"/>
        <w:rPr>
          <w:rFonts w:hint="default" w:ascii="宋体" w:hAnsi="宋体" w:eastAsia="宋体"/>
          <w:sz w:val="24"/>
          <w:szCs w:val="22"/>
          <w:highlight w:val="none"/>
          <w:lang w:val="en-US" w:eastAsia="zh-CN"/>
        </w:rPr>
      </w:pPr>
      <w:r>
        <w:rPr>
          <w:rFonts w:hint="eastAsia" w:ascii="宋体" w:hAnsi="宋体"/>
          <w:sz w:val="24"/>
          <w:szCs w:val="22"/>
        </w:rPr>
        <w:t>（</w:t>
      </w:r>
      <w:r>
        <w:rPr>
          <w:rFonts w:hint="eastAsia" w:ascii="宋体" w:hAnsi="宋体"/>
          <w:sz w:val="24"/>
          <w:szCs w:val="22"/>
          <w:lang w:val="en-US" w:eastAsia="zh-CN"/>
        </w:rPr>
        <w:t>8</w:t>
      </w:r>
      <w:r>
        <w:rPr>
          <w:rFonts w:hint="eastAsia" w:ascii="宋体" w:hAnsi="宋体"/>
          <w:sz w:val="24"/>
          <w:szCs w:val="22"/>
        </w:rPr>
        <w:t>）在“信用中国”网站（http://www.creditchina.gov.cn/)中被列为失信被执行人的供应商，不得参加</w:t>
      </w:r>
      <w:r>
        <w:rPr>
          <w:rFonts w:hint="eastAsia" w:ascii="宋体" w:hAnsi="宋体"/>
          <w:sz w:val="24"/>
          <w:szCs w:val="22"/>
          <w:lang w:eastAsia="zh-CN"/>
        </w:rPr>
        <w:t>竞价</w:t>
      </w:r>
      <w:r>
        <w:rPr>
          <w:rFonts w:hint="eastAsia" w:ascii="宋体" w:hAnsi="宋体"/>
          <w:sz w:val="24"/>
          <w:szCs w:val="22"/>
        </w:rPr>
        <w:t>。供应商应提供“信用中国”网站中是否被列为失信被执行人的网页截图，</w:t>
      </w:r>
      <w:r>
        <w:rPr>
          <w:rFonts w:hint="eastAsia" w:ascii="宋体" w:hAnsi="宋体"/>
          <w:sz w:val="24"/>
          <w:szCs w:val="22"/>
          <w:highlight w:val="none"/>
        </w:rPr>
        <w:t>并附在响应文件中。</w:t>
      </w:r>
    </w:p>
    <w:p w14:paraId="03BFE06C">
      <w:pPr>
        <w:numPr>
          <w:ilvl w:val="0"/>
          <w:numId w:val="1"/>
        </w:numPr>
        <w:spacing w:line="440" w:lineRule="atLeast"/>
        <w:ind w:firstLine="480" w:firstLineChars="200"/>
        <w:rPr>
          <w:rFonts w:hint="eastAsia" w:ascii="宋体" w:hAnsi="宋体"/>
          <w:sz w:val="24"/>
          <w:highlight w:val="none"/>
        </w:rPr>
      </w:pPr>
      <w:r>
        <w:rPr>
          <w:rFonts w:hint="eastAsia" w:ascii="宋体" w:hAnsi="宋体"/>
          <w:sz w:val="24"/>
          <w:highlight w:val="none"/>
        </w:rPr>
        <w:t>愿意参加本项目</w:t>
      </w:r>
      <w:r>
        <w:rPr>
          <w:rFonts w:hint="eastAsia" w:ascii="宋体" w:hAnsi="宋体"/>
          <w:sz w:val="24"/>
          <w:highlight w:val="none"/>
          <w:lang w:eastAsia="zh-CN"/>
        </w:rPr>
        <w:t>竞价</w:t>
      </w:r>
      <w:r>
        <w:rPr>
          <w:rFonts w:hint="eastAsia" w:ascii="宋体" w:hAnsi="宋体"/>
          <w:sz w:val="24"/>
          <w:highlight w:val="none"/>
        </w:rPr>
        <w:t>的供应商，请于</w:t>
      </w:r>
      <w:r>
        <w:rPr>
          <w:rFonts w:hint="eastAsia" w:ascii="宋体" w:hAnsi="宋体"/>
          <w:sz w:val="24"/>
          <w:highlight w:val="none"/>
          <w:u w:val="single"/>
          <w:lang w:val="en-US" w:eastAsia="zh-CN"/>
        </w:rPr>
        <w:t>采购挂网之日起</w:t>
      </w:r>
      <w:r>
        <w:rPr>
          <w:rFonts w:hint="eastAsia" w:ascii="宋体" w:hAnsi="宋体"/>
          <w:sz w:val="24"/>
          <w:highlight w:val="none"/>
        </w:rPr>
        <w:t>至</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8月19日</w:t>
      </w:r>
      <w:r>
        <w:rPr>
          <w:rFonts w:hint="eastAsia" w:ascii="宋体" w:hAnsi="宋体"/>
          <w:bCs/>
          <w:sz w:val="24"/>
          <w:highlight w:val="none"/>
        </w:rPr>
        <w:t>福建省高速公路养护工程有限公司（网址：www.fjgsyh.com）下载</w:t>
      </w:r>
      <w:r>
        <w:rPr>
          <w:rFonts w:hint="eastAsia" w:ascii="宋体" w:hAnsi="宋体"/>
          <w:bCs/>
          <w:sz w:val="24"/>
          <w:highlight w:val="none"/>
          <w:lang w:eastAsia="zh-CN"/>
        </w:rPr>
        <w:t>竞价</w:t>
      </w:r>
      <w:r>
        <w:rPr>
          <w:rFonts w:hint="eastAsia" w:ascii="宋体" w:hAnsi="宋体"/>
          <w:bCs/>
          <w:sz w:val="24"/>
          <w:highlight w:val="none"/>
        </w:rPr>
        <w:t>文件</w:t>
      </w:r>
      <w:r>
        <w:rPr>
          <w:rFonts w:hint="eastAsia" w:ascii="宋体" w:hAnsi="宋体"/>
          <w:sz w:val="24"/>
          <w:highlight w:val="none"/>
        </w:rPr>
        <w:t>。</w:t>
      </w:r>
    </w:p>
    <w:p w14:paraId="38DF5138">
      <w:pPr>
        <w:spacing w:line="440" w:lineRule="exact"/>
        <w:ind w:firstLine="480" w:firstLineChars="200"/>
        <w:rPr>
          <w:rFonts w:hint="default" w:ascii="宋体" w:hAnsi="宋体"/>
          <w:b w:val="0"/>
          <w:bCs w:val="0"/>
          <w:sz w:val="24"/>
          <w:highlight w:val="none"/>
          <w:u w:val="single"/>
        </w:rPr>
      </w:pPr>
      <w:r>
        <w:rPr>
          <w:rFonts w:hint="eastAsia" w:ascii="宋体" w:hAnsi="宋体"/>
          <w:sz w:val="24"/>
          <w:highlight w:val="none"/>
        </w:rPr>
        <w:t>5.</w:t>
      </w:r>
      <w:r>
        <w:rPr>
          <w:rFonts w:hint="eastAsia" w:ascii="宋体" w:hAnsi="宋体"/>
          <w:b w:val="0"/>
          <w:bCs w:val="0"/>
          <w:sz w:val="24"/>
          <w:highlight w:val="none"/>
        </w:rPr>
        <w:t>响应文件递交截止时间：响应文件应于</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8月19日</w:t>
      </w:r>
      <w:r>
        <w:rPr>
          <w:rFonts w:hint="eastAsia" w:ascii="宋体" w:hAnsi="宋体"/>
          <w:b w:val="0"/>
          <w:bCs w:val="0"/>
          <w:spacing w:val="-4"/>
          <w:sz w:val="24"/>
          <w:highlight w:val="none"/>
          <w:u w:val="none"/>
          <w:lang w:val="en-US" w:eastAsia="zh-CN"/>
        </w:rPr>
        <w:t>15时30分</w:t>
      </w:r>
      <w:r>
        <w:rPr>
          <w:rFonts w:hint="eastAsia" w:ascii="宋体" w:hAnsi="宋体"/>
          <w:b w:val="0"/>
          <w:bCs w:val="0"/>
          <w:sz w:val="24"/>
          <w:highlight w:val="none"/>
        </w:rPr>
        <w:t>（北京时间）前按下述地址</w:t>
      </w:r>
      <w:r>
        <w:rPr>
          <w:rFonts w:hint="eastAsia" w:ascii="宋体" w:hAnsi="宋体" w:cs="Times New Roman"/>
          <w:b w:val="0"/>
          <w:bCs w:val="0"/>
          <w:sz w:val="24"/>
          <w:highlight w:val="none"/>
        </w:rPr>
        <w:t>送至</w:t>
      </w:r>
      <w:r>
        <w:rPr>
          <w:rFonts w:hint="eastAsia" w:ascii="宋体" w:hAnsi="宋体" w:cs="Times New Roman"/>
          <w:b w:val="0"/>
          <w:bCs w:val="0"/>
          <w:sz w:val="24"/>
          <w:highlight w:val="none"/>
          <w:lang w:eastAsia="zh-CN"/>
        </w:rPr>
        <w:t>三明市梅列区交通监控中心16楼</w:t>
      </w:r>
      <w:r>
        <w:rPr>
          <w:rFonts w:hint="eastAsia" w:ascii="宋体" w:hAnsi="宋体" w:cs="Times New Roman"/>
          <w:b w:val="0"/>
          <w:bCs w:val="0"/>
          <w:sz w:val="24"/>
          <w:highlight w:val="none"/>
        </w:rPr>
        <w:t>会议室，逾期收到的或不符合规定的响应文件将被拒绝。报价开封时间、地点:202</w:t>
      </w:r>
      <w:r>
        <w:rPr>
          <w:rFonts w:hint="eastAsia" w:ascii="宋体" w:hAnsi="宋体" w:cs="Times New Roman"/>
          <w:b w:val="0"/>
          <w:bCs w:val="0"/>
          <w:sz w:val="24"/>
          <w:highlight w:val="none"/>
          <w:lang w:val="en-US" w:eastAsia="zh-CN"/>
        </w:rPr>
        <w:t>4</w:t>
      </w:r>
      <w:r>
        <w:rPr>
          <w:rFonts w:hint="eastAsia" w:ascii="宋体" w:hAnsi="宋体" w:cs="Times New Roman"/>
          <w:b w:val="0"/>
          <w:bCs w:val="0"/>
          <w:sz w:val="24"/>
          <w:highlight w:val="none"/>
        </w:rPr>
        <w:t>年</w:t>
      </w:r>
      <w:r>
        <w:rPr>
          <w:rFonts w:hint="eastAsia" w:ascii="宋体" w:hAnsi="宋体"/>
          <w:sz w:val="24"/>
          <w:highlight w:val="none"/>
          <w:u w:val="single"/>
          <w:lang w:val="en-US" w:eastAsia="zh-CN"/>
        </w:rPr>
        <w:t>8月19日</w:t>
      </w:r>
      <w:r>
        <w:rPr>
          <w:rFonts w:hint="eastAsia" w:ascii="宋体" w:hAnsi="宋体"/>
          <w:b w:val="0"/>
          <w:bCs w:val="0"/>
          <w:spacing w:val="-4"/>
          <w:sz w:val="24"/>
          <w:highlight w:val="none"/>
          <w:u w:val="none"/>
          <w:lang w:val="en-US" w:eastAsia="zh-CN"/>
        </w:rPr>
        <w:t>15时30分</w:t>
      </w:r>
      <w:r>
        <w:rPr>
          <w:rFonts w:hint="eastAsia" w:ascii="宋体" w:hAnsi="宋体"/>
          <w:b w:val="0"/>
          <w:bCs w:val="0"/>
          <w:sz w:val="24"/>
          <w:highlight w:val="none"/>
        </w:rPr>
        <w:t>（北京时间），</w:t>
      </w:r>
      <w:r>
        <w:rPr>
          <w:rFonts w:hint="eastAsia" w:ascii="宋体" w:hAnsi="宋体" w:cs="Times New Roman"/>
          <w:b w:val="0"/>
          <w:bCs w:val="0"/>
          <w:sz w:val="24"/>
          <w:highlight w:val="none"/>
          <w:lang w:eastAsia="zh-CN"/>
        </w:rPr>
        <w:t>三明市梅列区交通监控中心16楼</w:t>
      </w:r>
      <w:r>
        <w:rPr>
          <w:rFonts w:hint="eastAsia" w:ascii="宋体" w:hAnsi="宋体" w:cs="Times New Roman"/>
          <w:b w:val="0"/>
          <w:bCs w:val="0"/>
          <w:sz w:val="24"/>
          <w:highlight w:val="none"/>
        </w:rPr>
        <w:t>会议室公开评</w:t>
      </w:r>
      <w:r>
        <w:rPr>
          <w:rFonts w:hint="eastAsia" w:ascii="宋体" w:hAnsi="宋体"/>
          <w:b w:val="0"/>
          <w:bCs w:val="0"/>
          <w:sz w:val="24"/>
          <w:highlight w:val="none"/>
        </w:rPr>
        <w:t>审。</w:t>
      </w:r>
    </w:p>
    <w:p w14:paraId="1E227774">
      <w:pPr>
        <w:pStyle w:val="9"/>
        <w:spacing w:line="440" w:lineRule="exact"/>
        <w:ind w:firstLine="480" w:firstLineChars="200"/>
        <w:rPr>
          <w:rFonts w:hint="eastAsia"/>
          <w:sz w:val="22"/>
          <w:szCs w:val="18"/>
        </w:rPr>
      </w:pPr>
      <w:r>
        <w:rPr>
          <w:rFonts w:hint="eastAsia" w:hAnsi="宋体"/>
          <w:sz w:val="24"/>
          <w:highlight w:val="none"/>
        </w:rPr>
        <w:t>6.</w:t>
      </w:r>
      <w:r>
        <w:rPr>
          <w:rFonts w:hint="eastAsia"/>
          <w:sz w:val="24"/>
          <w:highlight w:val="none"/>
          <w:lang w:eastAsia="zh-CN"/>
        </w:rPr>
        <w:t>竞价</w:t>
      </w:r>
      <w:r>
        <w:rPr>
          <w:rFonts w:hint="eastAsia"/>
          <w:sz w:val="24"/>
          <w:highlight w:val="none"/>
        </w:rPr>
        <w:t>时间、地点：定于</w:t>
      </w:r>
      <w:r>
        <w:rPr>
          <w:rFonts w:hint="eastAsia" w:hAnsi="宋体"/>
          <w:b w:val="0"/>
          <w:bCs w:val="0"/>
          <w:spacing w:val="-4"/>
          <w:sz w:val="24"/>
          <w:highlight w:val="none"/>
          <w:u w:val="single"/>
        </w:rPr>
        <w:t>202</w:t>
      </w:r>
      <w:r>
        <w:rPr>
          <w:rFonts w:hint="eastAsia" w:hAnsi="宋体"/>
          <w:b w:val="0"/>
          <w:bCs w:val="0"/>
          <w:spacing w:val="-4"/>
          <w:sz w:val="24"/>
          <w:highlight w:val="none"/>
          <w:u w:val="single"/>
          <w:lang w:val="en-US" w:eastAsia="zh-CN"/>
        </w:rPr>
        <w:t>4</w:t>
      </w:r>
      <w:r>
        <w:rPr>
          <w:rFonts w:hint="eastAsia" w:hAnsi="宋体"/>
          <w:b w:val="0"/>
          <w:bCs w:val="0"/>
          <w:spacing w:val="-4"/>
          <w:sz w:val="24"/>
          <w:highlight w:val="none"/>
          <w:u w:val="single"/>
        </w:rPr>
        <w:t>年</w:t>
      </w:r>
      <w:r>
        <w:rPr>
          <w:rFonts w:hint="eastAsia" w:hAnsi="宋体"/>
          <w:b w:val="0"/>
          <w:bCs w:val="0"/>
          <w:spacing w:val="-4"/>
          <w:sz w:val="24"/>
          <w:highlight w:val="none"/>
          <w:u w:val="single"/>
          <w:lang w:val="en-US" w:eastAsia="zh-CN"/>
        </w:rPr>
        <w:t>8月19日</w:t>
      </w:r>
      <w:r>
        <w:rPr>
          <w:rFonts w:hint="eastAsia"/>
          <w:b w:val="0"/>
          <w:bCs w:val="0"/>
          <w:sz w:val="24"/>
          <w:highlight w:val="none"/>
        </w:rPr>
        <w:t>在</w:t>
      </w:r>
      <w:r>
        <w:rPr>
          <w:rFonts w:hint="eastAsia" w:ascii="宋体" w:hAnsi="宋体" w:cs="Times New Roman"/>
          <w:b w:val="0"/>
          <w:bCs w:val="0"/>
          <w:sz w:val="24"/>
          <w:highlight w:val="none"/>
          <w:u w:val="single"/>
          <w:lang w:eastAsia="zh-CN"/>
        </w:rPr>
        <w:t>三明市梅列区交通监控中心16楼</w:t>
      </w:r>
      <w:r>
        <w:rPr>
          <w:rFonts w:hint="eastAsia" w:ascii="宋体" w:hAnsi="宋体" w:cs="Times New Roman"/>
          <w:b w:val="0"/>
          <w:bCs w:val="0"/>
          <w:sz w:val="24"/>
          <w:highlight w:val="none"/>
          <w:u w:val="single"/>
        </w:rPr>
        <w:t>会议室</w:t>
      </w:r>
      <w:r>
        <w:rPr>
          <w:rFonts w:hint="eastAsia"/>
          <w:bCs/>
          <w:sz w:val="24"/>
        </w:rPr>
        <w:t>进行</w:t>
      </w:r>
      <w:r>
        <w:rPr>
          <w:rFonts w:hint="eastAsia"/>
          <w:bCs/>
          <w:sz w:val="24"/>
          <w:lang w:eastAsia="zh-CN"/>
        </w:rPr>
        <w:t>竞价</w:t>
      </w:r>
      <w:r>
        <w:rPr>
          <w:rFonts w:hint="eastAsia"/>
          <w:sz w:val="24"/>
        </w:rPr>
        <w:t>。</w:t>
      </w:r>
      <w:r>
        <w:rPr>
          <w:rFonts w:hint="eastAsia" w:hAnsi="宋体" w:cs="宋体"/>
          <w:sz w:val="24"/>
          <w:szCs w:val="24"/>
          <w:lang w:eastAsia="zh-CN"/>
        </w:rPr>
        <w:t>供应商</w:t>
      </w:r>
      <w:r>
        <w:rPr>
          <w:rFonts w:hint="eastAsia" w:ascii="宋体" w:hAnsi="宋体" w:cs="宋体"/>
          <w:sz w:val="24"/>
          <w:szCs w:val="24"/>
        </w:rPr>
        <w:t>应派其法定代表人或其授权委托代理人出席，</w:t>
      </w:r>
      <w:r>
        <w:rPr>
          <w:rFonts w:hint="eastAsia" w:ascii="宋体" w:hAnsi="宋体" w:cs="宋体"/>
          <w:b/>
          <w:bCs/>
          <w:sz w:val="24"/>
          <w:szCs w:val="24"/>
          <w:u w:val="single"/>
        </w:rPr>
        <w:t>出席代表需</w:t>
      </w:r>
      <w:r>
        <w:rPr>
          <w:rFonts w:hint="eastAsia" w:ascii="宋体" w:hAnsi="宋体" w:cs="宋体"/>
          <w:b/>
          <w:bCs/>
          <w:sz w:val="24"/>
          <w:szCs w:val="24"/>
          <w:u w:val="double"/>
        </w:rPr>
        <w:t>携带法人代表证明或法人授权委托书、身份证原件及盖有单位公章的上述资料复印件</w:t>
      </w:r>
      <w:r>
        <w:rPr>
          <w:rFonts w:hint="eastAsia" w:ascii="宋体" w:hAnsi="宋体" w:cs="宋体"/>
          <w:sz w:val="24"/>
          <w:szCs w:val="24"/>
        </w:rPr>
        <w:t>以供审查，未按要求获取采购文件的报价文件将被拒绝。</w:t>
      </w:r>
    </w:p>
    <w:p w14:paraId="3F38C31F">
      <w:pPr>
        <w:spacing w:line="440" w:lineRule="exact"/>
        <w:ind w:firstLine="480" w:firstLineChars="200"/>
        <w:rPr>
          <w:rFonts w:hint="eastAsia" w:ascii="宋体" w:hAnsi="宋体"/>
          <w:sz w:val="24"/>
        </w:rPr>
      </w:pPr>
      <w:r>
        <w:rPr>
          <w:rFonts w:hint="eastAsia" w:ascii="宋体" w:hAnsi="宋体"/>
          <w:sz w:val="24"/>
        </w:rPr>
        <w:t>7.凡对本次</w:t>
      </w:r>
      <w:r>
        <w:rPr>
          <w:rFonts w:hint="eastAsia" w:ascii="宋体" w:hAnsi="宋体"/>
          <w:sz w:val="24"/>
          <w:lang w:eastAsia="zh-CN"/>
        </w:rPr>
        <w:t>竞价</w:t>
      </w:r>
      <w:r>
        <w:rPr>
          <w:rFonts w:hint="eastAsia" w:ascii="宋体" w:hAnsi="宋体"/>
          <w:sz w:val="24"/>
        </w:rPr>
        <w:t>提出咨询澄清或疑问，请在响应文件递交截止时间</w:t>
      </w:r>
      <w:r>
        <w:rPr>
          <w:rFonts w:hint="eastAsia" w:ascii="宋体" w:hAnsi="宋体"/>
          <w:sz w:val="24"/>
          <w:highlight w:val="none"/>
        </w:rPr>
        <w:t>之前</w:t>
      </w:r>
      <w:r>
        <w:rPr>
          <w:rFonts w:hint="eastAsia" w:ascii="宋体" w:hAnsi="宋体"/>
          <w:sz w:val="24"/>
        </w:rPr>
        <w:t>以书面形式与福建省高速公路养护工程有限公司联系。</w:t>
      </w:r>
    </w:p>
    <w:p w14:paraId="71C10B1B">
      <w:pPr>
        <w:spacing w:line="440" w:lineRule="exact"/>
        <w:ind w:firstLine="440" w:firstLineChars="200"/>
        <w:rPr>
          <w:rFonts w:hint="eastAsia" w:ascii="宋体" w:hAnsi="宋体"/>
          <w:bCs/>
          <w:sz w:val="24"/>
        </w:rPr>
      </w:pPr>
      <w:r>
        <w:rPr>
          <w:rFonts w:hint="eastAsia" w:ascii="宋体" w:hAnsi="宋体"/>
          <w:bCs/>
          <w:spacing w:val="-10"/>
          <w:sz w:val="24"/>
        </w:rPr>
        <w:t>8.</w:t>
      </w:r>
      <w:r>
        <w:rPr>
          <w:rFonts w:hint="eastAsia" w:ascii="宋体" w:hAnsi="宋体"/>
          <w:bCs/>
          <w:sz w:val="24"/>
          <w:lang w:eastAsia="zh-CN"/>
        </w:rPr>
        <w:t>竞价</w:t>
      </w:r>
      <w:r>
        <w:rPr>
          <w:rFonts w:hint="eastAsia" w:ascii="宋体" w:hAnsi="宋体"/>
          <w:bCs/>
          <w:sz w:val="24"/>
        </w:rPr>
        <w:t>文件和要求如有补充修改，</w:t>
      </w:r>
      <w:r>
        <w:rPr>
          <w:rFonts w:hint="eastAsia" w:hAnsi="宋体"/>
          <w:sz w:val="24"/>
        </w:rPr>
        <w:t>采购人</w:t>
      </w:r>
      <w:r>
        <w:rPr>
          <w:rFonts w:hint="eastAsia" w:ascii="宋体" w:hAnsi="宋体"/>
          <w:bCs/>
          <w:sz w:val="24"/>
        </w:rPr>
        <w:t>将通过福建省高速公路养护工程有限公司（网址：www.fjgsyh.com）通知，请供应商自行关注。</w:t>
      </w:r>
    </w:p>
    <w:p w14:paraId="1E2BE974">
      <w:pPr>
        <w:pStyle w:val="9"/>
        <w:spacing w:line="440" w:lineRule="exact"/>
        <w:ind w:firstLine="480" w:firstLineChars="200"/>
        <w:rPr>
          <w:rFonts w:hAnsi="宋体"/>
          <w:sz w:val="24"/>
          <w:szCs w:val="24"/>
        </w:rPr>
      </w:pPr>
      <w:r>
        <w:rPr>
          <w:rFonts w:hint="eastAsia" w:hAnsi="宋体"/>
          <w:sz w:val="24"/>
          <w:szCs w:val="24"/>
          <w:lang w:val="en-US" w:eastAsia="zh-CN"/>
        </w:rPr>
        <w:t>9</w:t>
      </w:r>
      <w:r>
        <w:rPr>
          <w:rFonts w:hint="eastAsia" w:hAnsi="宋体"/>
          <w:sz w:val="24"/>
          <w:szCs w:val="24"/>
        </w:rPr>
        <w:t>.评</w:t>
      </w:r>
      <w:r>
        <w:rPr>
          <w:rFonts w:hint="eastAsia" w:hAnsi="宋体"/>
          <w:sz w:val="24"/>
          <w:szCs w:val="24"/>
          <w:lang w:val="en-US" w:eastAsia="zh-CN"/>
        </w:rPr>
        <w:t>审</w:t>
      </w:r>
      <w:r>
        <w:rPr>
          <w:rFonts w:hint="eastAsia" w:hAnsi="宋体"/>
          <w:sz w:val="24"/>
          <w:szCs w:val="24"/>
        </w:rPr>
        <w:t>办法：</w:t>
      </w:r>
      <w:r>
        <w:rPr>
          <w:rFonts w:hint="eastAsia" w:hAnsi="宋体"/>
          <w:b/>
          <w:bCs/>
          <w:sz w:val="24"/>
          <w:szCs w:val="24"/>
          <w:lang w:val="zh-CN"/>
        </w:rPr>
        <w:t>最低价评审法</w:t>
      </w:r>
      <w:r>
        <w:rPr>
          <w:rFonts w:hint="eastAsia" w:hAnsi="宋体"/>
          <w:sz w:val="24"/>
          <w:szCs w:val="24"/>
        </w:rPr>
        <w:t>，具体详见</w:t>
      </w:r>
      <w:r>
        <w:rPr>
          <w:rFonts w:hint="eastAsia" w:hAnsi="宋体"/>
          <w:sz w:val="24"/>
          <w:szCs w:val="24"/>
          <w:lang w:eastAsia="zh-CN"/>
        </w:rPr>
        <w:t>竞价</w:t>
      </w:r>
      <w:r>
        <w:rPr>
          <w:rFonts w:hint="eastAsia" w:hAnsi="宋体"/>
          <w:sz w:val="24"/>
          <w:szCs w:val="24"/>
        </w:rPr>
        <w:t>文件。</w:t>
      </w:r>
    </w:p>
    <w:p w14:paraId="51B56BC0">
      <w:pPr>
        <w:spacing w:line="440" w:lineRule="exact"/>
        <w:ind w:firstLine="472" w:firstLineChars="196"/>
        <w:rPr>
          <w:rFonts w:hint="eastAsia" w:ascii="宋体" w:hAnsi="宋体" w:eastAsia="宋体"/>
          <w:b/>
          <w:sz w:val="24"/>
          <w:lang w:eastAsia="zh-CN"/>
        </w:rPr>
      </w:pPr>
      <w:r>
        <w:rPr>
          <w:rFonts w:hint="eastAsia" w:ascii="宋体" w:hAnsi="宋体"/>
          <w:b/>
          <w:sz w:val="24"/>
        </w:rPr>
        <w:t>采购人：</w:t>
      </w:r>
      <w:r>
        <w:rPr>
          <w:rFonts w:hint="eastAsia" w:ascii="宋体" w:hAnsi="宋体"/>
          <w:b/>
          <w:sz w:val="24"/>
          <w:u w:val="single"/>
          <w:lang w:eastAsia="zh-CN"/>
        </w:rPr>
        <w:t>福建省高速公路养护工程有限公司项目经理部二</w:t>
      </w:r>
    </w:p>
    <w:p w14:paraId="40F0DC54">
      <w:pPr>
        <w:spacing w:line="440" w:lineRule="exact"/>
        <w:ind w:firstLine="480" w:firstLineChars="200"/>
        <w:rPr>
          <w:rFonts w:hint="eastAsia" w:ascii="宋体" w:hAnsi="宋体" w:cs="Times New Roman"/>
          <w:b w:val="0"/>
          <w:bCs w:val="0"/>
          <w:sz w:val="24"/>
          <w:highlight w:val="none"/>
          <w:lang w:eastAsia="zh-CN"/>
        </w:rPr>
      </w:pPr>
      <w:r>
        <w:rPr>
          <w:rFonts w:hint="eastAsia" w:ascii="宋体" w:hAnsi="宋体"/>
          <w:sz w:val="24"/>
        </w:rPr>
        <w:t>地  址：</w:t>
      </w:r>
      <w:r>
        <w:rPr>
          <w:rFonts w:hint="eastAsia" w:ascii="宋体" w:hAnsi="宋体" w:cs="Times New Roman"/>
          <w:b w:val="0"/>
          <w:bCs w:val="0"/>
          <w:sz w:val="24"/>
          <w:highlight w:val="none"/>
          <w:lang w:eastAsia="zh-CN"/>
        </w:rPr>
        <w:t>三明市梅列区交通监控中心16楼</w:t>
      </w:r>
    </w:p>
    <w:p w14:paraId="50345E1A">
      <w:pPr>
        <w:spacing w:line="440" w:lineRule="exact"/>
        <w:ind w:firstLine="480" w:firstLineChars="200"/>
        <w:rPr>
          <w:rFonts w:ascii="宋体" w:hAnsi="宋体"/>
          <w:sz w:val="24"/>
        </w:rPr>
      </w:pPr>
      <w:r>
        <w:rPr>
          <w:rFonts w:hint="eastAsia" w:ascii="宋体" w:hAnsi="宋体"/>
          <w:sz w:val="24"/>
        </w:rPr>
        <w:t>联系人：</w:t>
      </w:r>
      <w:r>
        <w:rPr>
          <w:rFonts w:hint="eastAsia" w:ascii="宋体" w:hAnsi="宋体"/>
          <w:sz w:val="24"/>
          <w:lang w:val="en-US" w:eastAsia="zh-CN"/>
        </w:rPr>
        <w:t>李</w:t>
      </w:r>
      <w:r>
        <w:rPr>
          <w:rFonts w:hint="eastAsia" w:ascii="宋体" w:hAnsi="宋体"/>
          <w:sz w:val="24"/>
        </w:rPr>
        <w:t>先生</w:t>
      </w:r>
    </w:p>
    <w:p w14:paraId="7767361C">
      <w:pPr>
        <w:spacing w:line="440" w:lineRule="exact"/>
        <w:ind w:firstLine="480" w:firstLineChars="200"/>
        <w:rPr>
          <w:rFonts w:hint="default" w:ascii="宋体" w:hAnsi="宋体" w:eastAsia="宋体"/>
          <w:sz w:val="24"/>
          <w:lang w:val="en-US" w:eastAsia="zh-CN"/>
        </w:rPr>
      </w:pPr>
      <w:r>
        <w:rPr>
          <w:rFonts w:hint="eastAsia" w:ascii="宋体" w:hAnsi="宋体"/>
          <w:sz w:val="24"/>
        </w:rPr>
        <w:t>电  话：</w:t>
      </w:r>
      <w:r>
        <w:rPr>
          <w:rFonts w:hint="eastAsia" w:ascii="宋体" w:hAnsi="宋体"/>
          <w:sz w:val="24"/>
          <w:lang w:val="en-US" w:eastAsia="zh-CN"/>
        </w:rPr>
        <w:t>14759166399</w:t>
      </w:r>
    </w:p>
    <w:p w14:paraId="7CCA97E1">
      <w:pPr>
        <w:spacing w:line="400" w:lineRule="exact"/>
        <w:ind w:firstLine="482" w:firstLineChars="200"/>
        <w:rPr>
          <w:rFonts w:hint="eastAsia" w:ascii="宋体" w:hAnsi="宋体"/>
          <w:b/>
          <w:bCs/>
          <w:sz w:val="24"/>
        </w:rPr>
      </w:pPr>
      <w:r>
        <w:rPr>
          <w:rFonts w:hint="eastAsia" w:ascii="宋体" w:hAnsi="宋体"/>
          <w:b/>
          <w:bCs/>
          <w:sz w:val="24"/>
          <w:lang w:eastAsia="zh-CN"/>
        </w:rPr>
        <w:t>竞价</w:t>
      </w:r>
      <w:r>
        <w:rPr>
          <w:rFonts w:hint="eastAsia" w:ascii="宋体" w:hAnsi="宋体"/>
          <w:b/>
          <w:bCs/>
          <w:sz w:val="24"/>
        </w:rPr>
        <w:t>保证金汇入账号：</w:t>
      </w:r>
    </w:p>
    <w:p w14:paraId="3411E080">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lang w:eastAsia="zh-CN"/>
        </w:rPr>
      </w:pPr>
      <w:r>
        <w:rPr>
          <w:rFonts w:hint="eastAsia" w:ascii="宋体" w:hAnsi="宋体" w:eastAsia="宋体" w:cs="Times New Roman"/>
          <w:color w:val="auto"/>
          <w:sz w:val="24"/>
          <w:szCs w:val="22"/>
          <w:highlight w:val="none"/>
        </w:rPr>
        <w:t>户    名：福建省高速公路养护工程有限公司项目经理部</w:t>
      </w:r>
      <w:r>
        <w:rPr>
          <w:rFonts w:hint="eastAsia" w:ascii="宋体" w:hAnsi="宋体" w:cs="Times New Roman"/>
          <w:color w:val="auto"/>
          <w:sz w:val="24"/>
          <w:szCs w:val="22"/>
          <w:highlight w:val="none"/>
          <w:lang w:val="en-US" w:eastAsia="zh-CN"/>
        </w:rPr>
        <w:t>二</w:t>
      </w:r>
    </w:p>
    <w:p w14:paraId="3CDE68DF">
      <w:pPr>
        <w:spacing w:line="400" w:lineRule="exact"/>
        <w:ind w:firstLine="480" w:firstLineChars="200"/>
        <w:jc w:val="left"/>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开户银行：</w:t>
      </w:r>
      <w:r>
        <w:rPr>
          <w:rFonts w:hint="eastAsia" w:ascii="宋体" w:hAnsi="宋体" w:eastAsia="宋体" w:cs="Times New Roman"/>
          <w:color w:val="auto"/>
          <w:sz w:val="24"/>
          <w:szCs w:val="22"/>
          <w:highlight w:val="none"/>
          <w:lang w:val="en-US" w:eastAsia="zh-CN"/>
        </w:rPr>
        <w:t>招商银行股份有限公司三明分行</w:t>
      </w:r>
    </w:p>
    <w:p w14:paraId="0BCC738B">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账    号：</w:t>
      </w:r>
      <w:r>
        <w:rPr>
          <w:rFonts w:hint="eastAsia" w:eastAsia="仿宋"/>
          <w:sz w:val="28"/>
          <w:szCs w:val="28"/>
          <w:highlight w:val="none"/>
          <w:lang w:val="en-US" w:eastAsia="zh-CN"/>
        </w:rPr>
        <w:t>5919 0210 8610 605</w:t>
      </w:r>
      <w:r>
        <w:rPr>
          <w:rFonts w:hint="eastAsia" w:ascii="宋体" w:hAnsi="宋体" w:cs="Times New Roman"/>
          <w:color w:val="auto"/>
          <w:sz w:val="24"/>
          <w:szCs w:val="22"/>
          <w:highlight w:val="none"/>
          <w:lang w:val="en-US" w:eastAsia="zh-CN"/>
        </w:rPr>
        <w:t xml:space="preserve">        </w:t>
      </w:r>
    </w:p>
    <w:p w14:paraId="36F3A58F">
      <w:pPr>
        <w:keepNext w:val="0"/>
        <w:keepLines w:val="0"/>
        <w:pageBreakBefore w:val="0"/>
        <w:widowControl w:val="0"/>
        <w:kinsoku/>
        <w:wordWrap/>
        <w:overflowPunct/>
        <w:topLinePunct w:val="0"/>
        <w:autoSpaceDE/>
        <w:autoSpaceDN/>
        <w:bidi w:val="0"/>
        <w:adjustRightInd/>
        <w:snapToGrid/>
        <w:spacing w:line="420" w:lineRule="atLeast"/>
        <w:ind w:right="0" w:rightChars="0" w:firstLine="482" w:firstLineChars="200"/>
        <w:textAlignment w:val="auto"/>
        <w:outlineLvl w:val="9"/>
        <w:rPr>
          <w:rFonts w:hint="eastAsia" w:ascii="宋体" w:hAnsi="宋体"/>
          <w:b/>
          <w:bCs/>
          <w:sz w:val="24"/>
        </w:rPr>
      </w:pPr>
      <w:r>
        <w:rPr>
          <w:rFonts w:hint="eastAsia" w:ascii="宋体" w:hAnsi="宋体"/>
          <w:b/>
          <w:bCs/>
          <w:sz w:val="24"/>
        </w:rPr>
        <w:t>注明用途：“</w:t>
      </w:r>
      <w:r>
        <w:rPr>
          <w:rFonts w:hint="eastAsia" w:ascii="宋体" w:hAnsi="宋体"/>
          <w:b/>
          <w:bCs/>
          <w:sz w:val="24"/>
          <w:lang w:eastAsia="zh-CN"/>
        </w:rPr>
        <w:t>XM2-2024-FW-005</w:t>
      </w:r>
      <w:r>
        <w:rPr>
          <w:rFonts w:hint="eastAsia" w:ascii="宋体" w:hAnsi="宋体"/>
          <w:b/>
          <w:bCs/>
          <w:sz w:val="24"/>
          <w:lang w:val="en-US" w:eastAsia="zh-CN"/>
        </w:rPr>
        <w:t>项目</w:t>
      </w:r>
      <w:r>
        <w:rPr>
          <w:rFonts w:hint="eastAsia" w:ascii="宋体" w:hAnsi="宋体"/>
          <w:b/>
          <w:bCs/>
          <w:sz w:val="24"/>
          <w:lang w:eastAsia="zh-CN"/>
        </w:rPr>
        <w:t>竞价</w:t>
      </w:r>
      <w:r>
        <w:rPr>
          <w:rFonts w:hint="eastAsia" w:ascii="宋体" w:hAnsi="宋体"/>
          <w:b/>
          <w:bCs/>
          <w:sz w:val="24"/>
        </w:rPr>
        <w:t>保证金”</w:t>
      </w:r>
    </w:p>
    <w:p w14:paraId="7276B8F6">
      <w:pPr>
        <w:jc w:val="center"/>
        <w:outlineLvl w:val="0"/>
        <w:rPr>
          <w:rFonts w:hint="eastAsia" w:ascii="宋体" w:hAnsi="宋体"/>
          <w:b/>
          <w:bCs/>
          <w:sz w:val="36"/>
        </w:rPr>
      </w:pPr>
      <w:r>
        <w:rPr>
          <w:rFonts w:ascii="宋体" w:hAnsi="宋体"/>
          <w:b/>
          <w:bCs/>
          <w:sz w:val="36"/>
        </w:rPr>
        <w:br w:type="page"/>
      </w:r>
      <w:r>
        <w:rPr>
          <w:rFonts w:hint="eastAsia" w:ascii="宋体" w:hAnsi="宋体"/>
          <w:b/>
          <w:bCs/>
          <w:sz w:val="36"/>
        </w:rPr>
        <w:t xml:space="preserve">第二章  </w:t>
      </w:r>
      <w:r>
        <w:rPr>
          <w:rFonts w:hint="eastAsia" w:ascii="宋体" w:hAnsi="宋体"/>
          <w:b/>
          <w:bCs/>
          <w:sz w:val="36"/>
          <w:lang w:eastAsia="zh-CN"/>
        </w:rPr>
        <w:t>竞价</w:t>
      </w:r>
      <w:r>
        <w:rPr>
          <w:rFonts w:hint="eastAsia" w:ascii="宋体" w:hAnsi="宋体"/>
          <w:b/>
          <w:bCs/>
          <w:sz w:val="36"/>
        </w:rPr>
        <w:t>须知</w:t>
      </w:r>
    </w:p>
    <w:p w14:paraId="7AD63CCE">
      <w:pPr>
        <w:spacing w:line="400" w:lineRule="exact"/>
        <w:jc w:val="center"/>
        <w:outlineLvl w:val="1"/>
        <w:rPr>
          <w:rFonts w:hint="eastAsia" w:ascii="宋体" w:hAnsi="宋体"/>
          <w:sz w:val="24"/>
        </w:rPr>
      </w:pPr>
      <w:r>
        <w:rPr>
          <w:rFonts w:hint="eastAsia" w:ascii="宋体" w:hAnsi="宋体"/>
          <w:sz w:val="28"/>
        </w:rPr>
        <w:t>一、</w:t>
      </w:r>
      <w:r>
        <w:rPr>
          <w:rFonts w:hint="eastAsia" w:ascii="宋体" w:hAnsi="宋体"/>
          <w:b/>
          <w:bCs/>
          <w:sz w:val="32"/>
          <w:lang w:eastAsia="zh-CN"/>
        </w:rPr>
        <w:t>竞价</w:t>
      </w:r>
      <w:r>
        <w:rPr>
          <w:rFonts w:hint="eastAsia" w:ascii="宋体" w:hAnsi="宋体"/>
          <w:b/>
          <w:bCs/>
          <w:sz w:val="32"/>
        </w:rPr>
        <w:t>须知前附表</w:t>
      </w:r>
    </w:p>
    <w:p w14:paraId="49EA6922">
      <w:pPr>
        <w:spacing w:line="400" w:lineRule="exact"/>
        <w:ind w:firstLine="480" w:firstLineChars="200"/>
        <w:rPr>
          <w:rFonts w:hint="eastAsia" w:ascii="宋体" w:hAnsi="宋体"/>
          <w:sz w:val="24"/>
        </w:rPr>
      </w:pPr>
      <w:r>
        <w:rPr>
          <w:rFonts w:hint="eastAsia" w:ascii="宋体" w:hAnsi="宋体"/>
          <w:sz w:val="24"/>
          <w:lang w:eastAsia="zh-CN"/>
        </w:rPr>
        <w:t>竞价</w:t>
      </w:r>
      <w:r>
        <w:rPr>
          <w:rFonts w:hint="eastAsia" w:ascii="宋体" w:hAnsi="宋体"/>
          <w:sz w:val="24"/>
        </w:rPr>
        <w:t>须知前附表是对</w:t>
      </w:r>
      <w:r>
        <w:rPr>
          <w:rFonts w:hint="eastAsia" w:ascii="宋体" w:hAnsi="宋体"/>
          <w:sz w:val="24"/>
          <w:lang w:eastAsia="zh-CN"/>
        </w:rPr>
        <w:t>竞价</w:t>
      </w:r>
      <w:r>
        <w:rPr>
          <w:rFonts w:hint="eastAsia" w:ascii="宋体" w:hAnsi="宋体"/>
          <w:sz w:val="24"/>
        </w:rPr>
        <w:t>须知的补充和细化，二者如有矛盾或不一致，以前附表的要求为准。</w:t>
      </w:r>
    </w:p>
    <w:tbl>
      <w:tblPr>
        <w:tblStyle w:val="1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58"/>
        <w:gridCol w:w="7602"/>
      </w:tblGrid>
      <w:tr w14:paraId="27A7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0" w:type="dxa"/>
            <w:noWrap w:val="0"/>
            <w:vAlign w:val="center"/>
          </w:tcPr>
          <w:p w14:paraId="6310CB82">
            <w:pPr>
              <w:spacing w:line="420" w:lineRule="exact"/>
              <w:rPr>
                <w:rFonts w:ascii="宋体" w:hAnsi="宋体"/>
                <w:sz w:val="24"/>
              </w:rPr>
            </w:pPr>
            <w:r>
              <w:rPr>
                <w:rFonts w:hint="eastAsia" w:ascii="宋体" w:hAnsi="宋体"/>
                <w:sz w:val="24"/>
              </w:rPr>
              <w:t>项号</w:t>
            </w:r>
          </w:p>
        </w:tc>
        <w:tc>
          <w:tcPr>
            <w:tcW w:w="858" w:type="dxa"/>
            <w:noWrap w:val="0"/>
            <w:vAlign w:val="center"/>
          </w:tcPr>
          <w:p w14:paraId="3F91C6E0">
            <w:pPr>
              <w:spacing w:line="420" w:lineRule="exact"/>
              <w:jc w:val="center"/>
              <w:rPr>
                <w:rFonts w:ascii="宋体" w:hAnsi="宋体"/>
                <w:sz w:val="24"/>
              </w:rPr>
            </w:pPr>
            <w:r>
              <w:rPr>
                <w:rFonts w:hint="eastAsia" w:ascii="宋体" w:hAnsi="宋体"/>
                <w:sz w:val="24"/>
              </w:rPr>
              <w:t>条款号</w:t>
            </w:r>
          </w:p>
        </w:tc>
        <w:tc>
          <w:tcPr>
            <w:tcW w:w="7602" w:type="dxa"/>
            <w:noWrap w:val="0"/>
            <w:vAlign w:val="center"/>
          </w:tcPr>
          <w:p w14:paraId="5C8E2A97">
            <w:pPr>
              <w:spacing w:line="420" w:lineRule="exact"/>
              <w:jc w:val="center"/>
              <w:rPr>
                <w:rFonts w:ascii="宋体" w:hAnsi="宋体"/>
                <w:sz w:val="24"/>
              </w:rPr>
            </w:pPr>
            <w:r>
              <w:rPr>
                <w:rFonts w:hint="eastAsia" w:ascii="宋体" w:hAnsi="宋体"/>
                <w:sz w:val="24"/>
              </w:rPr>
              <w:t>编</w:t>
            </w:r>
            <w:r>
              <w:rPr>
                <w:rFonts w:ascii="宋体" w:hAnsi="宋体"/>
                <w:sz w:val="24"/>
              </w:rPr>
              <w:t xml:space="preserve">   </w:t>
            </w:r>
            <w:r>
              <w:rPr>
                <w:rFonts w:hint="eastAsia" w:ascii="宋体" w:hAnsi="宋体"/>
                <w:sz w:val="24"/>
              </w:rPr>
              <w:t>列</w:t>
            </w:r>
            <w:r>
              <w:rPr>
                <w:rFonts w:ascii="宋体" w:hAnsi="宋体"/>
                <w:sz w:val="24"/>
              </w:rPr>
              <w:t xml:space="preserve">   </w:t>
            </w:r>
            <w:r>
              <w:rPr>
                <w:rFonts w:hint="eastAsia" w:ascii="宋体" w:hAnsi="宋体"/>
                <w:sz w:val="24"/>
              </w:rPr>
              <w:t>内</w:t>
            </w:r>
            <w:r>
              <w:rPr>
                <w:rFonts w:ascii="宋体" w:hAnsi="宋体"/>
                <w:sz w:val="24"/>
              </w:rPr>
              <w:t xml:space="preserve">    </w:t>
            </w:r>
            <w:r>
              <w:rPr>
                <w:rFonts w:hint="eastAsia" w:ascii="宋体" w:hAnsi="宋体"/>
                <w:sz w:val="24"/>
              </w:rPr>
              <w:t>容</w:t>
            </w:r>
          </w:p>
        </w:tc>
      </w:tr>
      <w:tr w14:paraId="7E2A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noWrap w:val="0"/>
            <w:vAlign w:val="center"/>
          </w:tcPr>
          <w:p w14:paraId="662087F8">
            <w:pPr>
              <w:spacing w:line="420" w:lineRule="exact"/>
              <w:rPr>
                <w:rFonts w:ascii="宋体" w:hAnsi="宋体"/>
                <w:sz w:val="24"/>
              </w:rPr>
            </w:pPr>
            <w:r>
              <w:rPr>
                <w:rFonts w:ascii="宋体" w:hAnsi="宋体"/>
                <w:sz w:val="24"/>
              </w:rPr>
              <w:t>1</w:t>
            </w:r>
          </w:p>
        </w:tc>
        <w:tc>
          <w:tcPr>
            <w:tcW w:w="858" w:type="dxa"/>
            <w:noWrap w:val="0"/>
            <w:vAlign w:val="center"/>
          </w:tcPr>
          <w:p w14:paraId="21B046D7">
            <w:pPr>
              <w:spacing w:line="420" w:lineRule="exact"/>
              <w:rPr>
                <w:rFonts w:ascii="宋体" w:hAnsi="宋体"/>
                <w:sz w:val="24"/>
              </w:rPr>
            </w:pPr>
            <w:r>
              <w:rPr>
                <w:rFonts w:ascii="宋体" w:hAnsi="宋体"/>
                <w:sz w:val="24"/>
              </w:rPr>
              <w:t>1.1</w:t>
            </w:r>
          </w:p>
        </w:tc>
        <w:tc>
          <w:tcPr>
            <w:tcW w:w="7602" w:type="dxa"/>
            <w:noWrap w:val="0"/>
            <w:vAlign w:val="center"/>
          </w:tcPr>
          <w:p w14:paraId="418FC939">
            <w:pPr>
              <w:spacing w:line="400" w:lineRule="exact"/>
              <w:rPr>
                <w:rFonts w:ascii="宋体" w:hAnsi="宋体"/>
                <w:sz w:val="24"/>
              </w:rPr>
            </w:pPr>
            <w:r>
              <w:rPr>
                <w:rFonts w:hint="eastAsia" w:ascii="宋体" w:hAnsi="宋体"/>
                <w:sz w:val="24"/>
              </w:rPr>
              <w:t>项目名称：</w:t>
            </w:r>
            <w:r>
              <w:rPr>
                <w:rFonts w:hint="eastAsia" w:ascii="宋体" w:hAnsi="宋体"/>
                <w:sz w:val="24"/>
                <w:lang w:eastAsia="zh-CN"/>
              </w:rPr>
              <w:t>2024~2026年度龙岩地区高速公路拌合楼运输服务采购项目</w:t>
            </w:r>
          </w:p>
          <w:p w14:paraId="71C60BF3">
            <w:pPr>
              <w:spacing w:line="400" w:lineRule="exact"/>
              <w:rPr>
                <w:rFonts w:hint="eastAsia" w:ascii="宋体" w:hAnsi="宋体" w:eastAsia="宋体"/>
                <w:sz w:val="24"/>
                <w:lang w:eastAsia="zh-CN"/>
              </w:rPr>
            </w:pPr>
            <w:r>
              <w:rPr>
                <w:rFonts w:hint="eastAsia" w:ascii="宋体" w:hAnsi="宋体"/>
                <w:sz w:val="24"/>
              </w:rPr>
              <w:t>采购人名称：</w:t>
            </w:r>
            <w:r>
              <w:rPr>
                <w:rFonts w:hint="eastAsia" w:ascii="宋体" w:hAnsi="宋体"/>
                <w:sz w:val="24"/>
                <w:lang w:eastAsia="zh-CN"/>
              </w:rPr>
              <w:t>福建省高速公路养护工程有限公司项目经理部二</w:t>
            </w:r>
          </w:p>
          <w:p w14:paraId="5B2D7425">
            <w:pPr>
              <w:spacing w:line="400" w:lineRule="exact"/>
              <w:rPr>
                <w:rFonts w:hint="eastAsia" w:ascii="宋体" w:hAnsi="宋体"/>
                <w:sz w:val="24"/>
              </w:rPr>
            </w:pPr>
            <w:r>
              <w:rPr>
                <w:rFonts w:hint="eastAsia" w:ascii="宋体" w:hAnsi="宋体"/>
                <w:sz w:val="24"/>
              </w:rPr>
              <w:t>项目内容：</w:t>
            </w:r>
            <w:r>
              <w:rPr>
                <w:rFonts w:hint="eastAsia" w:ascii="宋体" w:hAnsi="宋体"/>
                <w:sz w:val="24"/>
                <w:lang w:eastAsia="zh-CN"/>
              </w:rPr>
              <w:t>2024~202</w:t>
            </w:r>
            <w:r>
              <w:rPr>
                <w:rFonts w:hint="eastAsia" w:ascii="宋体" w:hAnsi="宋体"/>
                <w:sz w:val="24"/>
                <w:lang w:val="en-US" w:eastAsia="zh-CN"/>
              </w:rPr>
              <w:t>6</w:t>
            </w:r>
            <w:r>
              <w:rPr>
                <w:rFonts w:hint="eastAsia" w:ascii="宋体" w:hAnsi="宋体"/>
                <w:sz w:val="24"/>
                <w:lang w:eastAsia="zh-CN"/>
              </w:rPr>
              <w:t>年度省内部分地区拌合楼运输服务</w:t>
            </w:r>
          </w:p>
          <w:p w14:paraId="3FE479F1">
            <w:pPr>
              <w:spacing w:line="400" w:lineRule="exact"/>
              <w:rPr>
                <w:rFonts w:ascii="宋体" w:hAnsi="宋体"/>
                <w:sz w:val="24"/>
                <w:u w:val="single"/>
              </w:rPr>
            </w:pPr>
            <w:r>
              <w:rPr>
                <w:rFonts w:hint="eastAsia" w:ascii="宋体" w:hAnsi="宋体"/>
                <w:sz w:val="24"/>
                <w:highlight w:val="none"/>
              </w:rPr>
              <w:t>项目编号：</w:t>
            </w:r>
            <w:r>
              <w:rPr>
                <w:rFonts w:hint="eastAsia" w:hAnsi="宋体"/>
                <w:sz w:val="24"/>
                <w:highlight w:val="none"/>
                <w:u w:val="single"/>
                <w:lang w:val="en-US" w:eastAsia="zh-CN"/>
              </w:rPr>
              <w:t>XM2-2024-FW-005</w:t>
            </w:r>
          </w:p>
        </w:tc>
      </w:tr>
      <w:tr w14:paraId="0EA1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noWrap w:val="0"/>
            <w:vAlign w:val="center"/>
          </w:tcPr>
          <w:p w14:paraId="36725412">
            <w:pPr>
              <w:spacing w:line="420" w:lineRule="exact"/>
              <w:rPr>
                <w:rFonts w:ascii="宋体" w:hAnsi="宋体"/>
                <w:sz w:val="24"/>
              </w:rPr>
            </w:pPr>
            <w:r>
              <w:rPr>
                <w:rFonts w:ascii="宋体" w:hAnsi="宋体"/>
                <w:sz w:val="24"/>
              </w:rPr>
              <w:t>2</w:t>
            </w:r>
          </w:p>
        </w:tc>
        <w:tc>
          <w:tcPr>
            <w:tcW w:w="858" w:type="dxa"/>
            <w:noWrap w:val="0"/>
            <w:vAlign w:val="center"/>
          </w:tcPr>
          <w:p w14:paraId="211FBF1E">
            <w:pPr>
              <w:spacing w:line="420" w:lineRule="exact"/>
              <w:rPr>
                <w:rFonts w:hint="eastAsia" w:ascii="宋体" w:hAnsi="宋体"/>
                <w:sz w:val="24"/>
              </w:rPr>
            </w:pPr>
            <w:r>
              <w:rPr>
                <w:rFonts w:ascii="宋体" w:hAnsi="宋体"/>
                <w:sz w:val="24"/>
              </w:rPr>
              <w:t>3.</w:t>
            </w:r>
            <w:r>
              <w:rPr>
                <w:rFonts w:hint="eastAsia" w:ascii="宋体" w:hAnsi="宋体"/>
                <w:sz w:val="24"/>
              </w:rPr>
              <w:t>1</w:t>
            </w:r>
          </w:p>
        </w:tc>
        <w:tc>
          <w:tcPr>
            <w:tcW w:w="7602" w:type="dxa"/>
            <w:noWrap w:val="0"/>
            <w:vAlign w:val="center"/>
          </w:tcPr>
          <w:p w14:paraId="2E8056B2">
            <w:pPr>
              <w:spacing w:line="400" w:lineRule="exact"/>
              <w:ind w:firstLine="482" w:firstLineChars="200"/>
              <w:rPr>
                <w:rFonts w:hint="eastAsia" w:ascii="宋体" w:hAnsi="宋体"/>
                <w:b/>
                <w:bCs/>
                <w:sz w:val="24"/>
              </w:rPr>
            </w:pPr>
            <w:r>
              <w:rPr>
                <w:rFonts w:hint="eastAsia" w:ascii="宋体" w:hAnsi="宋体"/>
                <w:b/>
                <w:bCs/>
                <w:sz w:val="24"/>
              </w:rPr>
              <w:t>供应商基本资格条件</w:t>
            </w:r>
          </w:p>
          <w:p w14:paraId="67643185">
            <w:pPr>
              <w:spacing w:line="400" w:lineRule="exact"/>
              <w:ind w:firstLine="480" w:firstLineChars="200"/>
              <w:rPr>
                <w:rFonts w:hint="eastAsia" w:ascii="宋体" w:hAnsi="宋体"/>
                <w:sz w:val="24"/>
              </w:rPr>
            </w:pPr>
            <w:r>
              <w:rPr>
                <w:rFonts w:hint="eastAsia" w:ascii="宋体" w:hAnsi="宋体"/>
                <w:sz w:val="24"/>
              </w:rPr>
              <w:t>（1）供应商应是具备独立法人资格，且有能力提供采购服务的国内企业；</w:t>
            </w:r>
          </w:p>
          <w:p w14:paraId="6571CD4D">
            <w:pPr>
              <w:spacing w:line="400" w:lineRule="exact"/>
              <w:ind w:firstLine="480" w:firstLineChars="200"/>
              <w:rPr>
                <w:rFonts w:hint="eastAsia" w:ascii="宋体" w:hAnsi="宋体"/>
                <w:sz w:val="24"/>
              </w:rPr>
            </w:pPr>
            <w:r>
              <w:rPr>
                <w:rFonts w:hint="eastAsia" w:ascii="宋体" w:hAnsi="宋体"/>
                <w:sz w:val="24"/>
              </w:rPr>
              <w:t>（2）供应商应具备道路运输经营许可证，在响应文件中提供相应证明材料，并加盖供应商公章。</w:t>
            </w:r>
          </w:p>
          <w:p w14:paraId="19CB72A6">
            <w:pPr>
              <w:spacing w:line="400" w:lineRule="exact"/>
              <w:ind w:firstLine="480" w:firstLineChars="200"/>
              <w:rPr>
                <w:rFonts w:hint="default" w:ascii="宋体" w:hAnsi="宋体" w:eastAsia="宋体"/>
                <w:sz w:val="24"/>
                <w:lang w:val="en-US" w:eastAsia="zh-CN"/>
              </w:rPr>
            </w:pPr>
            <w:r>
              <w:rPr>
                <w:rFonts w:hint="eastAsia" w:ascii="宋体" w:hAnsi="宋体"/>
                <w:sz w:val="24"/>
                <w:lang w:eastAsia="zh-CN"/>
              </w:rPr>
              <w:t>（</w:t>
            </w:r>
            <w:r>
              <w:rPr>
                <w:rFonts w:hint="eastAsia" w:ascii="宋体" w:hAnsi="宋体" w:eastAsia="宋体"/>
                <w:sz w:val="24"/>
                <w:lang w:val="en-US" w:eastAsia="zh-CN"/>
              </w:rPr>
              <w:t>3）供应商自2021年1月1日起至报价文件递交截止之日止已完成1个合同金额300万及以上的福建省内已运营高速公路拌合楼沥青混合料（不含铣刨废料）运输服务项目，以提供的施工合同及甲方签认的结算资料的复印件作为证明材料。若报价人资格业绩不符合上述要求的，其报价文件将被拒绝。</w:t>
            </w:r>
          </w:p>
          <w:p w14:paraId="70842C9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szCs w:val="24"/>
              </w:rPr>
            </w:pPr>
            <w:r>
              <w:rPr>
                <w:rFonts w:hint="default" w:ascii="宋体" w:hAnsi="宋体" w:eastAsia="宋体"/>
                <w:sz w:val="24"/>
                <w:lang w:val="en-US" w:eastAsia="zh-CN"/>
              </w:rPr>
              <w:t>（</w:t>
            </w:r>
            <w:r>
              <w:rPr>
                <w:rFonts w:hint="eastAsia" w:ascii="宋体" w:hAnsi="宋体"/>
                <w:sz w:val="24"/>
                <w:lang w:val="en-US" w:eastAsia="zh-CN"/>
              </w:rPr>
              <w:t>4</w:t>
            </w:r>
            <w:r>
              <w:rPr>
                <w:rFonts w:hint="default" w:ascii="宋体" w:hAnsi="宋体" w:eastAsia="宋体"/>
                <w:sz w:val="24"/>
                <w:lang w:val="en-US" w:eastAsia="zh-CN"/>
              </w:rPr>
              <w:t>）</w:t>
            </w:r>
            <w:r>
              <w:rPr>
                <w:rFonts w:hint="eastAsia" w:ascii="宋体" w:hAnsi="宋体"/>
                <w:b/>
                <w:bCs/>
                <w:sz w:val="24"/>
                <w:lang w:val="en-US" w:eastAsia="zh-CN"/>
              </w:rPr>
              <w:t>车辆要求</w:t>
            </w:r>
            <w:r>
              <w:rPr>
                <w:rFonts w:hint="eastAsia" w:ascii="宋体" w:hAnsi="宋体"/>
                <w:sz w:val="24"/>
                <w:lang w:val="en-US" w:eastAsia="zh-CN"/>
              </w:rPr>
              <w:t>：</w:t>
            </w:r>
            <w:r>
              <w:rPr>
                <w:rFonts w:hint="default" w:ascii="宋体" w:hAnsi="宋体" w:eastAsia="宋体"/>
                <w:sz w:val="24"/>
                <w:lang w:val="en-US" w:eastAsia="zh-CN"/>
              </w:rPr>
              <w:t>供应商拟投入本项目的运输车辆须为三轴或四轴以上重型自卸货车，应不少于</w:t>
            </w:r>
            <w:r>
              <w:rPr>
                <w:rFonts w:hint="eastAsia" w:ascii="宋体" w:hAnsi="宋体" w:eastAsia="宋体"/>
                <w:sz w:val="24"/>
                <w:lang w:val="en-US" w:eastAsia="zh-CN"/>
              </w:rPr>
              <w:t>20</w:t>
            </w:r>
            <w:r>
              <w:rPr>
                <w:rFonts w:hint="default" w:ascii="宋体" w:hAnsi="宋体" w:eastAsia="宋体"/>
                <w:sz w:val="24"/>
                <w:lang w:val="en-US" w:eastAsia="zh-CN"/>
              </w:rPr>
              <w:t>部</w:t>
            </w:r>
            <w:r>
              <w:rPr>
                <w:rFonts w:hint="default" w:ascii="宋体" w:hAnsi="宋体" w:cs="宋体"/>
                <w:kern w:val="0"/>
                <w:sz w:val="24"/>
                <w:szCs w:val="24"/>
              </w:rPr>
              <w:t>，</w:t>
            </w:r>
            <w:r>
              <w:rPr>
                <w:rFonts w:hint="default" w:ascii="宋体" w:hAnsi="宋体" w:eastAsia="宋体"/>
                <w:sz w:val="24"/>
                <w:szCs w:val="24"/>
                <w:lang w:val="en-US" w:eastAsia="zh-CN"/>
              </w:rPr>
              <w:t>其中拟投入</w:t>
            </w:r>
            <w:r>
              <w:rPr>
                <w:rFonts w:hint="eastAsia" w:ascii="宋体" w:hAnsi="宋体"/>
                <w:sz w:val="24"/>
                <w:szCs w:val="24"/>
                <w:lang w:val="en-US" w:eastAsia="zh-CN"/>
              </w:rPr>
              <w:t>自有</w:t>
            </w:r>
            <w:r>
              <w:rPr>
                <w:rFonts w:hint="default" w:ascii="宋体" w:hAnsi="宋体" w:eastAsia="宋体"/>
                <w:sz w:val="24"/>
                <w:szCs w:val="24"/>
                <w:lang w:val="en-US" w:eastAsia="zh-CN"/>
              </w:rPr>
              <w:t>的</w:t>
            </w:r>
            <w:r>
              <w:rPr>
                <w:rFonts w:hint="default" w:ascii="宋体" w:hAnsi="宋体" w:eastAsia="宋体"/>
                <w:b/>
                <w:bCs/>
                <w:sz w:val="24"/>
                <w:szCs w:val="24"/>
                <w:lang w:val="en-US" w:eastAsia="zh-CN"/>
              </w:rPr>
              <w:t>重型特殊结构半挂车</w:t>
            </w:r>
            <w:r>
              <w:rPr>
                <w:rFonts w:hint="eastAsia" w:ascii="宋体" w:hAnsi="宋体" w:eastAsia="宋体"/>
                <w:b/>
                <w:bCs/>
                <w:sz w:val="24"/>
                <w:szCs w:val="24"/>
                <w:lang w:val="en-US" w:eastAsia="zh-CN"/>
              </w:rPr>
              <w:t>（</w:t>
            </w:r>
            <w:r>
              <w:rPr>
                <w:rFonts w:hint="eastAsia" w:ascii="宋体" w:hAnsi="宋体" w:eastAsia="宋体" w:cs="Times New Roman"/>
                <w:b/>
                <w:bCs/>
                <w:color w:val="auto"/>
                <w:sz w:val="24"/>
                <w:szCs w:val="24"/>
                <w:lang w:val="en-US" w:eastAsia="zh-CN"/>
              </w:rPr>
              <w:t>带有保温功能</w:t>
            </w:r>
            <w:r>
              <w:rPr>
                <w:rFonts w:hint="eastAsia" w:ascii="宋体" w:hAnsi="宋体"/>
                <w:b/>
                <w:bCs/>
                <w:sz w:val="24"/>
                <w:szCs w:val="24"/>
                <w:lang w:val="en-US" w:eastAsia="zh-CN"/>
              </w:rPr>
              <w:t>，</w:t>
            </w:r>
            <w:r>
              <w:rPr>
                <w:rFonts w:hint="default" w:ascii="宋体" w:hAnsi="宋体" w:eastAsia="宋体"/>
                <w:b/>
                <w:bCs/>
                <w:sz w:val="24"/>
                <w:szCs w:val="24"/>
                <w:lang w:val="en-US" w:eastAsia="zh-CN"/>
              </w:rPr>
              <w:t>卸货方式为</w:t>
            </w:r>
            <w:r>
              <w:rPr>
                <w:rFonts w:hint="default" w:ascii="宋体" w:hAnsi="宋体" w:eastAsia="宋体"/>
                <w:sz w:val="24"/>
                <w:szCs w:val="24"/>
                <w:lang w:val="en-US" w:eastAsia="zh-CN"/>
              </w:rPr>
              <w:t>智能输送带卸货</w:t>
            </w:r>
            <w:r>
              <w:rPr>
                <w:rFonts w:hint="eastAsia" w:ascii="宋体" w:hAnsi="宋体"/>
                <w:sz w:val="24"/>
                <w:szCs w:val="24"/>
                <w:lang w:val="en-US" w:eastAsia="zh-CN"/>
              </w:rPr>
              <w:t>）</w:t>
            </w:r>
            <w:r>
              <w:rPr>
                <w:rFonts w:hint="default" w:ascii="宋体" w:hAnsi="宋体" w:eastAsia="宋体"/>
                <w:sz w:val="24"/>
                <w:szCs w:val="24"/>
                <w:lang w:val="en-US" w:eastAsia="zh-CN"/>
              </w:rPr>
              <w:t>不得少于10部</w:t>
            </w:r>
            <w:r>
              <w:rPr>
                <w:rFonts w:hint="eastAsia" w:ascii="宋体" w:hAnsi="宋体"/>
                <w:sz w:val="24"/>
                <w:szCs w:val="24"/>
                <w:lang w:val="en-US" w:eastAsia="zh-CN"/>
              </w:rPr>
              <w:t>，</w:t>
            </w:r>
            <w:r>
              <w:rPr>
                <w:rFonts w:hint="eastAsia" w:ascii="宋体"/>
                <w:sz w:val="24"/>
              </w:rPr>
              <w:t>供应商应提供拟投入的自有车辆的中华人民共和国机动车</w:t>
            </w:r>
            <w:r>
              <w:rPr>
                <w:rFonts w:hint="eastAsia" w:ascii="宋体"/>
                <w:b/>
                <w:bCs/>
                <w:sz w:val="24"/>
              </w:rPr>
              <w:t>行驶证或车辆产权证复印件</w:t>
            </w:r>
            <w:r>
              <w:rPr>
                <w:rFonts w:hint="eastAsia" w:ascii="宋体"/>
                <w:sz w:val="24"/>
              </w:rPr>
              <w:t>（证明文件上所有者名称或名字须与供应商单位名称或供应商单位法人代表名字相同，以此证明该车辆为供应商自有车辆）。</w:t>
            </w:r>
          </w:p>
          <w:p w14:paraId="37C5C5E7">
            <w:pPr>
              <w:numPr>
                <w:ilvl w:val="0"/>
                <w:numId w:val="0"/>
              </w:numPr>
              <w:spacing w:line="400" w:lineRule="exact"/>
              <w:ind w:firstLine="480" w:firstLineChars="200"/>
              <w:rPr>
                <w:rFonts w:hint="eastAsia" w:ascii="宋体" w:hAnsi="宋体"/>
                <w:sz w:val="24"/>
              </w:rPr>
            </w:pPr>
            <w:r>
              <w:rPr>
                <w:rFonts w:hint="eastAsia" w:ascii="宋体" w:hAnsi="宋体" w:eastAsia="宋体" w:cs="Times New Roman"/>
                <w:kern w:val="2"/>
                <w:sz w:val="24"/>
                <w:lang w:val="en-US" w:eastAsia="zh-CN" w:bidi="ar-SA"/>
              </w:rPr>
              <w:t>（</w:t>
            </w:r>
            <w:r>
              <w:rPr>
                <w:rFonts w:hint="eastAsia" w:ascii="宋体" w:hAnsi="宋体" w:cs="Times New Roman"/>
                <w:kern w:val="2"/>
                <w:sz w:val="24"/>
                <w:lang w:val="en-US" w:eastAsia="zh-CN" w:bidi="ar-SA"/>
              </w:rPr>
              <w:t>5</w:t>
            </w:r>
            <w:r>
              <w:rPr>
                <w:rFonts w:hint="eastAsia" w:ascii="宋体" w:hAnsi="宋体" w:eastAsia="宋体" w:cs="Times New Roman"/>
                <w:kern w:val="2"/>
                <w:sz w:val="24"/>
                <w:lang w:val="en-US" w:eastAsia="zh-CN" w:bidi="ar-SA"/>
              </w:rPr>
              <w:t>）</w:t>
            </w:r>
            <w:r>
              <w:rPr>
                <w:rFonts w:hint="eastAsia" w:ascii="宋体" w:hAnsi="宋体"/>
                <w:sz w:val="24"/>
              </w:rPr>
              <w:t>具有投资参股关系的关联企业,或具有直接管理和被管理关系的母子公司,或同一母公司的子公司,或法定代表人为同一个人的两个及两个以上法人不得同时参加</w:t>
            </w:r>
            <w:r>
              <w:rPr>
                <w:rFonts w:hint="eastAsia" w:ascii="宋体" w:hAnsi="宋体"/>
                <w:sz w:val="24"/>
                <w:highlight w:val="none"/>
              </w:rPr>
              <w:t>同一</w:t>
            </w:r>
            <w:r>
              <w:rPr>
                <w:rFonts w:hint="eastAsia" w:ascii="宋体" w:hAnsi="宋体"/>
                <w:sz w:val="24"/>
                <w:lang w:eastAsia="zh-CN"/>
              </w:rPr>
              <w:t>采购活动</w:t>
            </w:r>
            <w:r>
              <w:rPr>
                <w:rFonts w:hint="eastAsia" w:ascii="宋体" w:hAnsi="宋体"/>
                <w:sz w:val="24"/>
              </w:rPr>
              <w:t>，否则均按无效</w:t>
            </w:r>
            <w:r>
              <w:rPr>
                <w:rFonts w:hint="eastAsia" w:ascii="宋体" w:hAnsi="宋体"/>
                <w:sz w:val="24"/>
                <w:lang w:eastAsia="zh-CN"/>
              </w:rPr>
              <w:t>竞价</w:t>
            </w:r>
            <w:r>
              <w:rPr>
                <w:rFonts w:hint="eastAsia" w:ascii="宋体" w:hAnsi="宋体"/>
                <w:sz w:val="24"/>
              </w:rPr>
              <w:t>响应文件处理。</w:t>
            </w:r>
          </w:p>
          <w:p w14:paraId="594AF0C0">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）本项目不接受联合体</w:t>
            </w:r>
            <w:r>
              <w:rPr>
                <w:rFonts w:hint="eastAsia" w:ascii="宋体" w:hAnsi="宋体"/>
                <w:sz w:val="24"/>
                <w:lang w:val="en-US" w:eastAsia="zh-CN"/>
              </w:rPr>
              <w:t>竞价</w:t>
            </w:r>
            <w:r>
              <w:rPr>
                <w:rFonts w:hint="eastAsia" w:ascii="宋体" w:hAnsi="宋体"/>
                <w:sz w:val="24"/>
              </w:rPr>
              <w:t>。</w:t>
            </w:r>
          </w:p>
          <w:p w14:paraId="779ACD68">
            <w:pPr>
              <w:spacing w:line="4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）供应商自20</w:t>
            </w:r>
            <w:r>
              <w:rPr>
                <w:rFonts w:hint="eastAsia" w:ascii="宋体" w:hAnsi="宋体"/>
                <w:sz w:val="24"/>
                <w:lang w:val="en-US" w:eastAsia="zh-CN"/>
              </w:rPr>
              <w:t>21</w:t>
            </w:r>
            <w:r>
              <w:rPr>
                <w:rFonts w:hint="eastAsia" w:ascii="宋体" w:hAnsi="宋体"/>
                <w:sz w:val="24"/>
              </w:rPr>
              <w:t>年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14:paraId="7A8544E8">
            <w:pPr>
              <w:spacing w:line="400" w:lineRule="exact"/>
              <w:ind w:firstLine="480" w:firstLineChars="200"/>
              <w:rPr>
                <w:rFonts w:hint="eastAsia" w:ascii="宋体" w:hAnsi="宋体"/>
                <w:sz w:val="24"/>
              </w:rPr>
            </w:pPr>
            <w:r>
              <w:rPr>
                <w:rFonts w:hint="eastAsia" w:ascii="宋体" w:hAnsi="宋体"/>
                <w:sz w:val="24"/>
                <w:szCs w:val="22"/>
              </w:rPr>
              <w:t>（</w:t>
            </w:r>
            <w:r>
              <w:rPr>
                <w:rFonts w:hint="eastAsia" w:ascii="宋体" w:hAnsi="宋体"/>
                <w:sz w:val="24"/>
                <w:szCs w:val="22"/>
                <w:lang w:val="en-US" w:eastAsia="zh-CN"/>
              </w:rPr>
              <w:t>8</w:t>
            </w:r>
            <w:r>
              <w:rPr>
                <w:rFonts w:hint="eastAsia" w:ascii="宋体" w:hAnsi="宋体"/>
                <w:sz w:val="24"/>
                <w:szCs w:val="22"/>
              </w:rPr>
              <w:t>）在“信用中国”网站（http://www.creditchina.gov.cn/)中被列为失信被执行人的供应商，不得参加</w:t>
            </w:r>
            <w:r>
              <w:rPr>
                <w:rFonts w:hint="eastAsia" w:ascii="宋体" w:hAnsi="宋体"/>
                <w:sz w:val="24"/>
                <w:szCs w:val="22"/>
                <w:lang w:eastAsia="zh-CN"/>
              </w:rPr>
              <w:t>竞价</w:t>
            </w:r>
            <w:r>
              <w:rPr>
                <w:rFonts w:hint="eastAsia" w:ascii="宋体" w:hAnsi="宋体"/>
                <w:sz w:val="24"/>
                <w:szCs w:val="22"/>
              </w:rPr>
              <w:t>。供应商应提供“信用中国”网站中是否被列为失信被执行人的网页截图，</w:t>
            </w:r>
            <w:r>
              <w:rPr>
                <w:rFonts w:hint="eastAsia" w:ascii="宋体" w:hAnsi="宋体"/>
                <w:sz w:val="24"/>
                <w:szCs w:val="22"/>
                <w:highlight w:val="none"/>
              </w:rPr>
              <w:t>并附在响应文件中。</w:t>
            </w:r>
          </w:p>
        </w:tc>
      </w:tr>
      <w:tr w14:paraId="0E78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noWrap w:val="0"/>
            <w:vAlign w:val="center"/>
          </w:tcPr>
          <w:p w14:paraId="6DD22FCC">
            <w:pPr>
              <w:spacing w:line="420" w:lineRule="exact"/>
              <w:rPr>
                <w:rFonts w:hint="eastAsia" w:ascii="宋体" w:hAnsi="宋体"/>
                <w:sz w:val="24"/>
              </w:rPr>
            </w:pPr>
            <w:r>
              <w:rPr>
                <w:rFonts w:hint="eastAsia" w:ascii="宋体" w:hAnsi="宋体"/>
                <w:sz w:val="24"/>
                <w:lang w:val="en-US" w:eastAsia="zh-CN"/>
              </w:rPr>
              <w:t>3</w:t>
            </w:r>
          </w:p>
        </w:tc>
        <w:tc>
          <w:tcPr>
            <w:tcW w:w="858" w:type="dxa"/>
            <w:noWrap w:val="0"/>
            <w:vAlign w:val="center"/>
          </w:tcPr>
          <w:p w14:paraId="240A6D94">
            <w:pPr>
              <w:spacing w:line="420" w:lineRule="exact"/>
              <w:rPr>
                <w:rFonts w:hint="eastAsia" w:ascii="宋体" w:hAnsi="宋体"/>
                <w:sz w:val="24"/>
              </w:rPr>
            </w:pPr>
            <w:r>
              <w:rPr>
                <w:rFonts w:hint="eastAsia" w:ascii="宋体" w:hAnsi="宋体"/>
                <w:sz w:val="24"/>
              </w:rPr>
              <w:t>11.7</w:t>
            </w:r>
          </w:p>
        </w:tc>
        <w:tc>
          <w:tcPr>
            <w:tcW w:w="7602" w:type="dxa"/>
            <w:noWrap w:val="0"/>
            <w:vAlign w:val="center"/>
          </w:tcPr>
          <w:p w14:paraId="52B1470C">
            <w:pPr>
              <w:spacing w:line="400" w:lineRule="exact"/>
              <w:rPr>
                <w:rFonts w:hint="eastAsia" w:ascii="宋体" w:hAnsi="宋体" w:eastAsia="宋体"/>
                <w:sz w:val="24"/>
                <w:lang w:eastAsia="zh-CN"/>
              </w:rPr>
            </w:pPr>
            <w:r>
              <w:rPr>
                <w:rFonts w:hint="eastAsia" w:ascii="宋体" w:hAnsi="宋体"/>
                <w:sz w:val="24"/>
              </w:rPr>
              <w:t>响应文件递交至：</w:t>
            </w:r>
            <w:r>
              <w:rPr>
                <w:rFonts w:hint="eastAsia" w:ascii="宋体" w:hAnsi="宋体"/>
                <w:sz w:val="24"/>
                <w:lang w:eastAsia="zh-CN"/>
              </w:rPr>
              <w:t>福建省高速公路养护工程有限公司项目经理部二</w:t>
            </w:r>
          </w:p>
          <w:p w14:paraId="0CAC7A80">
            <w:pPr>
              <w:spacing w:line="400" w:lineRule="exact"/>
              <w:rPr>
                <w:rFonts w:hint="eastAsia" w:ascii="宋体" w:hAnsi="宋体" w:cs="Times New Roman"/>
                <w:sz w:val="24"/>
                <w:highlight w:val="none"/>
                <w:lang w:eastAsia="zh-CN"/>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sz w:val="24"/>
                <w:lang w:eastAsia="zh-CN"/>
              </w:rPr>
              <w:t>：</w:t>
            </w:r>
            <w:r>
              <w:rPr>
                <w:rFonts w:hint="eastAsia" w:ascii="宋体" w:hAnsi="宋体" w:cs="Times New Roman"/>
                <w:b/>
                <w:bCs/>
                <w:sz w:val="24"/>
                <w:highlight w:val="none"/>
                <w:u w:val="single"/>
                <w:lang w:eastAsia="zh-CN"/>
              </w:rPr>
              <w:t>三明市梅列区交通监控中心16楼会议室</w:t>
            </w:r>
          </w:p>
          <w:p w14:paraId="65CFD570">
            <w:pPr>
              <w:spacing w:line="400" w:lineRule="exact"/>
              <w:rPr>
                <w:rFonts w:hint="eastAsia" w:ascii="宋体" w:hAnsi="宋体"/>
                <w:sz w:val="24"/>
                <w:highlight w:val="none"/>
              </w:rPr>
            </w:pPr>
            <w:r>
              <w:rPr>
                <w:rFonts w:hint="eastAsia" w:ascii="宋体" w:hAnsi="宋体"/>
                <w:sz w:val="24"/>
                <w:highlight w:val="none"/>
              </w:rPr>
              <w:t>接收人：</w:t>
            </w:r>
            <w:r>
              <w:rPr>
                <w:rFonts w:hint="eastAsia" w:ascii="宋体" w:hAnsi="宋体"/>
                <w:sz w:val="24"/>
                <w:highlight w:val="none"/>
                <w:lang w:val="en-US" w:eastAsia="zh-CN"/>
              </w:rPr>
              <w:t>李</w:t>
            </w:r>
            <w:r>
              <w:rPr>
                <w:rFonts w:hint="eastAsia" w:ascii="宋体" w:hAnsi="宋体"/>
                <w:sz w:val="24"/>
                <w:highlight w:val="none"/>
              </w:rPr>
              <w:t>先生</w:t>
            </w:r>
          </w:p>
          <w:p w14:paraId="074DF7A3">
            <w:pPr>
              <w:spacing w:line="400" w:lineRule="exact"/>
              <w:rPr>
                <w:rFonts w:ascii="宋体" w:hAnsi="宋体"/>
                <w:sz w:val="24"/>
              </w:rPr>
            </w:pPr>
            <w:r>
              <w:rPr>
                <w:rFonts w:hint="eastAsia" w:ascii="宋体" w:hAnsi="宋体"/>
                <w:sz w:val="24"/>
                <w:highlight w:val="none"/>
              </w:rPr>
              <w:t>响应文件递交截止时间：</w:t>
            </w:r>
            <w:r>
              <w:rPr>
                <w:rFonts w:hint="eastAsia" w:ascii="宋体" w:hAnsi="宋体"/>
                <w:spacing w:val="-4"/>
                <w:sz w:val="24"/>
                <w:highlight w:val="none"/>
                <w:u w:val="single"/>
              </w:rPr>
              <w:t>202</w:t>
            </w:r>
            <w:r>
              <w:rPr>
                <w:rFonts w:hint="eastAsia" w:ascii="宋体" w:hAnsi="宋体"/>
                <w:spacing w:val="-4"/>
                <w:sz w:val="24"/>
                <w:highlight w:val="none"/>
                <w:u w:val="single"/>
                <w:lang w:val="en-US" w:eastAsia="zh-CN"/>
              </w:rPr>
              <w:t>4</w:t>
            </w:r>
            <w:r>
              <w:rPr>
                <w:rFonts w:hint="eastAsia" w:ascii="宋体" w:hAnsi="宋体"/>
                <w:spacing w:val="-4"/>
                <w:sz w:val="24"/>
                <w:highlight w:val="none"/>
                <w:u w:val="single"/>
              </w:rPr>
              <w:t>年</w:t>
            </w:r>
            <w:r>
              <w:rPr>
                <w:rFonts w:hint="eastAsia" w:ascii="宋体" w:hAnsi="宋体"/>
                <w:spacing w:val="-4"/>
                <w:sz w:val="24"/>
                <w:highlight w:val="none"/>
                <w:u w:val="single"/>
                <w:lang w:val="en-US" w:eastAsia="zh-CN"/>
              </w:rPr>
              <w:t>8月19日</w:t>
            </w:r>
            <w:r>
              <w:rPr>
                <w:rFonts w:hint="eastAsia" w:ascii="宋体" w:hAnsi="宋体"/>
                <w:spacing w:val="-4"/>
                <w:sz w:val="24"/>
                <w:highlight w:val="none"/>
                <w:u w:val="none"/>
                <w:lang w:val="en-US" w:eastAsia="zh-CN"/>
              </w:rPr>
              <w:t>15时30分</w:t>
            </w:r>
            <w:r>
              <w:rPr>
                <w:rFonts w:hint="eastAsia" w:ascii="宋体" w:hAnsi="宋体"/>
                <w:spacing w:val="-8"/>
                <w:sz w:val="24"/>
                <w:highlight w:val="none"/>
              </w:rPr>
              <w:t>（</w:t>
            </w:r>
            <w:r>
              <w:rPr>
                <w:rFonts w:hint="eastAsia" w:ascii="宋体" w:hAnsi="宋体"/>
                <w:spacing w:val="-8"/>
                <w:sz w:val="24"/>
              </w:rPr>
              <w:t>北京时间）</w:t>
            </w:r>
          </w:p>
        </w:tc>
      </w:tr>
      <w:tr w14:paraId="32A9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900" w:type="dxa"/>
            <w:noWrap w:val="0"/>
            <w:vAlign w:val="center"/>
          </w:tcPr>
          <w:p w14:paraId="7C33C030">
            <w:pPr>
              <w:spacing w:line="420" w:lineRule="exact"/>
              <w:rPr>
                <w:rFonts w:hint="eastAsia" w:ascii="宋体" w:hAnsi="宋体"/>
                <w:sz w:val="24"/>
              </w:rPr>
            </w:pPr>
            <w:r>
              <w:rPr>
                <w:rFonts w:hint="eastAsia" w:ascii="宋体" w:hAnsi="宋体"/>
                <w:sz w:val="24"/>
              </w:rPr>
              <w:t>4</w:t>
            </w:r>
          </w:p>
        </w:tc>
        <w:tc>
          <w:tcPr>
            <w:tcW w:w="858" w:type="dxa"/>
            <w:noWrap w:val="0"/>
            <w:vAlign w:val="center"/>
          </w:tcPr>
          <w:p w14:paraId="57B2EA24">
            <w:pPr>
              <w:spacing w:line="420" w:lineRule="exact"/>
              <w:rPr>
                <w:rFonts w:hint="eastAsia" w:ascii="宋体" w:hAnsi="宋体"/>
                <w:sz w:val="24"/>
              </w:rPr>
            </w:pPr>
            <w:r>
              <w:rPr>
                <w:rFonts w:hint="eastAsia" w:ascii="宋体" w:hAnsi="宋体"/>
                <w:sz w:val="24"/>
              </w:rPr>
              <w:t>10.2</w:t>
            </w:r>
          </w:p>
        </w:tc>
        <w:tc>
          <w:tcPr>
            <w:tcW w:w="7602" w:type="dxa"/>
            <w:noWrap w:val="0"/>
            <w:vAlign w:val="center"/>
          </w:tcPr>
          <w:p w14:paraId="32D68DDD">
            <w:pPr>
              <w:spacing w:line="400" w:lineRule="exact"/>
              <w:rPr>
                <w:rFonts w:hint="eastAsia" w:ascii="宋体" w:hAnsi="宋体"/>
                <w:b/>
                <w:sz w:val="24"/>
              </w:rPr>
            </w:pPr>
            <w:r>
              <w:rPr>
                <w:rFonts w:hint="eastAsia" w:ascii="宋体" w:hAnsi="宋体"/>
                <w:b/>
                <w:sz w:val="24"/>
                <w:lang w:eastAsia="zh-CN"/>
              </w:rPr>
              <w:t>竞价</w:t>
            </w:r>
            <w:r>
              <w:rPr>
                <w:rFonts w:hint="eastAsia" w:ascii="宋体" w:hAnsi="宋体"/>
                <w:b/>
                <w:sz w:val="24"/>
              </w:rPr>
              <w:t>保证金:</w:t>
            </w:r>
          </w:p>
          <w:p w14:paraId="1CDF68AD">
            <w:pPr>
              <w:spacing w:line="400" w:lineRule="exact"/>
              <w:ind w:firstLine="480" w:firstLineChars="200"/>
              <w:rPr>
                <w:rFonts w:hint="eastAsia" w:ascii="宋体" w:hAnsi="宋体"/>
                <w:sz w:val="24"/>
              </w:rPr>
            </w:pPr>
            <w:r>
              <w:rPr>
                <w:rFonts w:hint="eastAsia" w:ascii="宋体" w:hAnsi="宋体"/>
                <w:sz w:val="24"/>
              </w:rPr>
              <w:t>供应商应在</w:t>
            </w:r>
            <w:r>
              <w:rPr>
                <w:rFonts w:hint="eastAsia" w:ascii="宋体" w:hAnsi="宋体"/>
                <w:b/>
                <w:spacing w:val="-8"/>
                <w:sz w:val="24"/>
                <w:u w:val="single"/>
              </w:rPr>
              <w:t>本项目响应文件递交截止时间</w:t>
            </w:r>
            <w:r>
              <w:rPr>
                <w:rFonts w:hint="eastAsia" w:ascii="宋体" w:hAnsi="宋体"/>
                <w:sz w:val="24"/>
              </w:rPr>
              <w:t>之前</w:t>
            </w:r>
            <w:r>
              <w:rPr>
                <w:rFonts w:hint="eastAsia" w:ascii="宋体" w:hAnsi="宋体"/>
                <w:sz w:val="24"/>
                <w:lang w:val="en-US" w:eastAsia="zh-CN"/>
              </w:rPr>
              <w:t>向采购人提交竞价保证金</w:t>
            </w:r>
            <w:r>
              <w:rPr>
                <w:rFonts w:hint="eastAsia" w:ascii="宋体" w:hAnsi="宋体"/>
                <w:sz w:val="24"/>
              </w:rPr>
              <w:t>，</w:t>
            </w:r>
            <w:r>
              <w:rPr>
                <w:rFonts w:hint="eastAsia" w:ascii="宋体" w:hAnsi="宋体"/>
                <w:sz w:val="24"/>
                <w:lang w:val="en-US" w:eastAsia="zh-CN"/>
              </w:rPr>
              <w:t>竞价保证金以银行</w:t>
            </w:r>
            <w:r>
              <w:rPr>
                <w:rFonts w:hint="eastAsia" w:ascii="宋体" w:hAnsi="宋体"/>
                <w:sz w:val="24"/>
                <w:highlight w:val="none"/>
                <w:lang w:val="en-US" w:eastAsia="zh-CN"/>
              </w:rPr>
              <w:t>转账或银行电汇</w:t>
            </w:r>
            <w:r>
              <w:rPr>
                <w:rFonts w:hint="eastAsia" w:ascii="宋体" w:hAnsi="宋体"/>
                <w:sz w:val="24"/>
                <w:lang w:val="en-US" w:eastAsia="zh-CN"/>
              </w:rPr>
              <w:t>的方式，从供应商公司的基本账户汇入采购人指定账户</w:t>
            </w:r>
            <w:r>
              <w:rPr>
                <w:rFonts w:hint="eastAsia" w:ascii="宋体" w:hAnsi="宋体"/>
                <w:sz w:val="24"/>
              </w:rPr>
              <w:t>。</w:t>
            </w:r>
          </w:p>
          <w:p w14:paraId="0DA30EA1">
            <w:pPr>
              <w:spacing w:line="400" w:lineRule="exact"/>
              <w:ind w:firstLine="480" w:firstLineChars="200"/>
              <w:rPr>
                <w:rFonts w:hint="eastAsia" w:ascii="宋体" w:hAnsi="宋体"/>
                <w:sz w:val="24"/>
                <w:highlight w:val="none"/>
              </w:rPr>
            </w:pPr>
            <w:r>
              <w:rPr>
                <w:rFonts w:hint="eastAsia" w:ascii="宋体" w:hAnsi="宋体"/>
                <w:sz w:val="24"/>
                <w:lang w:val="en-US" w:eastAsia="zh-CN"/>
              </w:rPr>
              <w:t>竞价保证金</w:t>
            </w:r>
            <w:r>
              <w:rPr>
                <w:rFonts w:hint="eastAsia" w:ascii="宋体" w:hAnsi="宋体"/>
                <w:sz w:val="24"/>
                <w:highlight w:val="none"/>
              </w:rPr>
              <w:t>：</w:t>
            </w:r>
            <w:r>
              <w:rPr>
                <w:rFonts w:hint="eastAsia" w:ascii="宋体" w:hAnsi="宋体"/>
                <w:sz w:val="24"/>
                <w:highlight w:val="none"/>
                <w:lang w:val="en-US" w:eastAsia="zh-CN"/>
              </w:rPr>
              <w:t>100000</w:t>
            </w:r>
            <w:r>
              <w:rPr>
                <w:rFonts w:hint="eastAsia" w:ascii="宋体" w:hAnsi="宋体"/>
                <w:sz w:val="24"/>
                <w:highlight w:val="none"/>
              </w:rPr>
              <w:t>元人民币。</w:t>
            </w:r>
          </w:p>
          <w:p w14:paraId="062190DB">
            <w:pPr>
              <w:spacing w:line="400" w:lineRule="exact"/>
              <w:ind w:firstLine="240" w:firstLineChars="100"/>
              <w:rPr>
                <w:rFonts w:hint="eastAsia" w:ascii="宋体" w:hAnsi="宋体"/>
                <w:sz w:val="24"/>
              </w:rPr>
            </w:pPr>
            <w:r>
              <w:rPr>
                <w:rFonts w:hint="eastAsia" w:ascii="宋体" w:hAnsi="宋体"/>
                <w:sz w:val="24"/>
              </w:rPr>
              <w:t>供应商应在</w:t>
            </w:r>
            <w:r>
              <w:rPr>
                <w:rFonts w:hint="eastAsia" w:ascii="宋体" w:hAnsi="宋体"/>
                <w:sz w:val="24"/>
                <w:lang w:eastAsia="zh-CN"/>
              </w:rPr>
              <w:t>竞价</w:t>
            </w:r>
            <w:r>
              <w:rPr>
                <w:rFonts w:hint="eastAsia" w:ascii="宋体" w:hAnsi="宋体"/>
                <w:sz w:val="24"/>
              </w:rPr>
              <w:t>保证金的</w:t>
            </w:r>
            <w:r>
              <w:rPr>
                <w:rFonts w:hint="eastAsia" w:ascii="宋体" w:hAnsi="宋体"/>
                <w:b/>
                <w:sz w:val="24"/>
              </w:rPr>
              <w:t>汇款用途上注明本项目的项目编号</w:t>
            </w:r>
            <w:r>
              <w:rPr>
                <w:rFonts w:hint="eastAsia" w:ascii="宋体" w:hAnsi="宋体"/>
                <w:sz w:val="24"/>
              </w:rPr>
              <w:t>，并将</w:t>
            </w:r>
            <w:r>
              <w:rPr>
                <w:rFonts w:hint="eastAsia" w:ascii="宋体" w:hAnsi="宋体"/>
                <w:sz w:val="24"/>
                <w:lang w:eastAsia="zh-CN"/>
              </w:rPr>
              <w:t>竞价</w:t>
            </w:r>
            <w:r>
              <w:rPr>
                <w:rFonts w:hint="eastAsia" w:ascii="宋体" w:hAnsi="宋体"/>
                <w:sz w:val="24"/>
              </w:rPr>
              <w:t>保证金交款凭证复印件密封装订在响应文件正本中或随响应文件同时递交。</w:t>
            </w:r>
          </w:p>
          <w:p w14:paraId="184982D2">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lang w:eastAsia="zh-CN"/>
              </w:rPr>
            </w:pPr>
            <w:r>
              <w:rPr>
                <w:rFonts w:hint="eastAsia" w:ascii="宋体" w:hAnsi="宋体" w:eastAsia="宋体" w:cs="Times New Roman"/>
                <w:color w:val="auto"/>
                <w:sz w:val="24"/>
                <w:szCs w:val="22"/>
                <w:highlight w:val="none"/>
              </w:rPr>
              <w:t>户    名：福建省高速公路养护工程有限公司项目经理部</w:t>
            </w:r>
            <w:r>
              <w:rPr>
                <w:rFonts w:hint="eastAsia" w:ascii="宋体" w:hAnsi="宋体" w:cs="Times New Roman"/>
                <w:color w:val="auto"/>
                <w:sz w:val="24"/>
                <w:szCs w:val="22"/>
                <w:highlight w:val="none"/>
                <w:lang w:val="en-US" w:eastAsia="zh-CN"/>
              </w:rPr>
              <w:t>二</w:t>
            </w:r>
          </w:p>
          <w:p w14:paraId="5230ECE5">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开户银行：</w:t>
            </w:r>
            <w:r>
              <w:rPr>
                <w:rFonts w:hint="eastAsia" w:ascii="宋体" w:hAnsi="宋体" w:eastAsia="宋体" w:cs="Times New Roman"/>
                <w:color w:val="auto"/>
                <w:sz w:val="24"/>
                <w:szCs w:val="22"/>
                <w:highlight w:val="none"/>
                <w:lang w:val="en-US" w:eastAsia="zh-CN"/>
              </w:rPr>
              <w:t>招商银行股份有限公司三明分行</w:t>
            </w:r>
          </w:p>
          <w:p w14:paraId="518FFA1F">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sz w:val="24"/>
              </w:rPr>
            </w:pPr>
            <w:r>
              <w:rPr>
                <w:rFonts w:hint="eastAsia" w:ascii="宋体" w:hAnsi="宋体" w:eastAsia="宋体" w:cs="Times New Roman"/>
                <w:color w:val="auto"/>
                <w:sz w:val="24"/>
                <w:szCs w:val="22"/>
                <w:highlight w:val="none"/>
              </w:rPr>
              <w:t>账    号：</w:t>
            </w:r>
            <w:r>
              <w:rPr>
                <w:rFonts w:hint="eastAsia" w:ascii="宋体" w:hAnsi="宋体" w:eastAsia="宋体" w:cs="Times New Roman"/>
                <w:color w:val="auto"/>
                <w:sz w:val="24"/>
                <w:szCs w:val="22"/>
                <w:highlight w:val="none"/>
                <w:lang w:val="en-US" w:eastAsia="zh-CN"/>
              </w:rPr>
              <w:t>5919 0210 8610 605</w:t>
            </w:r>
          </w:p>
        </w:tc>
      </w:tr>
      <w:tr w14:paraId="7CF2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14:paraId="24AF43B0">
            <w:pPr>
              <w:spacing w:line="420" w:lineRule="exact"/>
              <w:rPr>
                <w:rFonts w:hint="eastAsia" w:ascii="宋体" w:hAnsi="宋体"/>
                <w:sz w:val="24"/>
              </w:rPr>
            </w:pPr>
            <w:r>
              <w:rPr>
                <w:rFonts w:hint="eastAsia" w:ascii="宋体" w:hAnsi="宋体"/>
                <w:sz w:val="24"/>
              </w:rPr>
              <w:t>5</w:t>
            </w:r>
          </w:p>
        </w:tc>
        <w:tc>
          <w:tcPr>
            <w:tcW w:w="858" w:type="dxa"/>
            <w:noWrap w:val="0"/>
            <w:vAlign w:val="center"/>
          </w:tcPr>
          <w:p w14:paraId="146690DE">
            <w:pPr>
              <w:spacing w:line="420" w:lineRule="exact"/>
              <w:rPr>
                <w:rFonts w:hint="eastAsia" w:ascii="宋体" w:hAnsi="宋体"/>
                <w:sz w:val="24"/>
              </w:rPr>
            </w:pPr>
            <w:r>
              <w:rPr>
                <w:rFonts w:hint="eastAsia" w:ascii="宋体" w:hAnsi="宋体"/>
                <w:sz w:val="24"/>
              </w:rPr>
              <w:t>12.3</w:t>
            </w:r>
          </w:p>
        </w:tc>
        <w:tc>
          <w:tcPr>
            <w:tcW w:w="7602" w:type="dxa"/>
            <w:noWrap w:val="0"/>
            <w:vAlign w:val="center"/>
          </w:tcPr>
          <w:p w14:paraId="0666160E">
            <w:pPr>
              <w:pStyle w:val="6"/>
              <w:snapToGrid w:val="0"/>
              <w:spacing w:line="400" w:lineRule="exact"/>
              <w:ind w:firstLine="0"/>
              <w:rPr>
                <w:rFonts w:hint="default" w:ascii="宋体" w:hAnsi="宋体" w:eastAsia="宋体"/>
                <w:b/>
                <w:sz w:val="24"/>
                <w:lang w:val="en-US" w:eastAsia="zh-CN"/>
              </w:rPr>
            </w:pPr>
            <w:r>
              <w:rPr>
                <w:rFonts w:hint="eastAsia" w:ascii="宋体" w:hAnsi="宋体"/>
                <w:b/>
                <w:sz w:val="24"/>
                <w:lang w:eastAsia="zh-CN"/>
              </w:rPr>
              <w:t>竞价</w:t>
            </w:r>
            <w:r>
              <w:rPr>
                <w:rFonts w:hint="eastAsia" w:ascii="宋体" w:hAnsi="宋体"/>
                <w:b/>
                <w:sz w:val="24"/>
              </w:rPr>
              <w:t>过程说明以及评审标准和方法:</w:t>
            </w:r>
            <w:r>
              <w:rPr>
                <w:rFonts w:hint="eastAsia" w:ascii="宋体" w:hAnsi="宋体"/>
                <w:b/>
                <w:bCs/>
                <w:sz w:val="24"/>
              </w:rPr>
              <w:t>详见附件</w:t>
            </w:r>
            <w:r>
              <w:rPr>
                <w:rFonts w:hint="eastAsia" w:ascii="宋体" w:hAnsi="宋体"/>
                <w:b/>
                <w:bCs/>
                <w:sz w:val="24"/>
                <w:lang w:val="en-US" w:eastAsia="zh-CN"/>
              </w:rPr>
              <w:t>1《评审标准和方法》。</w:t>
            </w:r>
          </w:p>
        </w:tc>
      </w:tr>
      <w:tr w14:paraId="6544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noWrap w:val="0"/>
            <w:vAlign w:val="center"/>
          </w:tcPr>
          <w:p w14:paraId="61F611C1">
            <w:pPr>
              <w:spacing w:line="420" w:lineRule="exact"/>
              <w:rPr>
                <w:rFonts w:hint="eastAsia" w:ascii="宋体" w:hAnsi="宋体"/>
                <w:sz w:val="24"/>
              </w:rPr>
            </w:pPr>
            <w:r>
              <w:rPr>
                <w:rFonts w:hint="eastAsia" w:ascii="宋体" w:hAnsi="宋体"/>
                <w:sz w:val="24"/>
              </w:rPr>
              <w:t>6</w:t>
            </w:r>
          </w:p>
        </w:tc>
        <w:tc>
          <w:tcPr>
            <w:tcW w:w="858" w:type="dxa"/>
            <w:noWrap w:val="0"/>
            <w:vAlign w:val="center"/>
          </w:tcPr>
          <w:p w14:paraId="575E280A">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762C6540">
            <w:pPr>
              <w:pStyle w:val="6"/>
              <w:spacing w:line="400" w:lineRule="exact"/>
              <w:ind w:firstLine="0"/>
              <w:rPr>
                <w:rFonts w:hint="eastAsia" w:ascii="宋体" w:hAnsi="宋体"/>
                <w:b/>
                <w:sz w:val="24"/>
                <w:szCs w:val="24"/>
              </w:rPr>
            </w:pPr>
            <w:r>
              <w:rPr>
                <w:rFonts w:hint="eastAsia" w:ascii="宋体" w:hAnsi="宋体"/>
                <w:b/>
                <w:sz w:val="24"/>
                <w:szCs w:val="24"/>
              </w:rPr>
              <w:t>技术交流及其他</w:t>
            </w:r>
          </w:p>
          <w:p w14:paraId="41523938">
            <w:pPr>
              <w:spacing w:line="400" w:lineRule="exact"/>
              <w:ind w:firstLine="240" w:firstLineChars="100"/>
              <w:rPr>
                <w:rFonts w:hint="eastAsia" w:ascii="宋体" w:hAnsi="宋体"/>
                <w:sz w:val="24"/>
              </w:rPr>
            </w:pPr>
            <w:r>
              <w:rPr>
                <w:rFonts w:hint="eastAsia" w:ascii="宋体" w:hAnsi="宋体"/>
                <w:sz w:val="24"/>
              </w:rPr>
              <w:t>(1)供应商对</w:t>
            </w:r>
            <w:r>
              <w:rPr>
                <w:rFonts w:hint="eastAsia" w:ascii="宋体" w:hAnsi="宋体"/>
                <w:sz w:val="24"/>
                <w:lang w:eastAsia="zh-CN"/>
              </w:rPr>
              <w:t>竞价</w:t>
            </w:r>
            <w:r>
              <w:rPr>
                <w:rFonts w:hint="eastAsia" w:ascii="宋体" w:hAnsi="宋体"/>
                <w:sz w:val="24"/>
              </w:rPr>
              <w:t>文件如有需要澄清和解答的问题，烦请务必将有关需要澄清和解答的问题在响应文件递交截止时间之前以书面形式提交给</w:t>
            </w:r>
            <w:r>
              <w:rPr>
                <w:rFonts w:hint="eastAsia" w:ascii="宋体" w:hAnsi="宋体"/>
                <w:sz w:val="24"/>
                <w:lang w:eastAsia="zh-CN"/>
              </w:rPr>
              <w:t>福建省高速公路养护工程有限公司项目经理部二</w:t>
            </w:r>
            <w:r>
              <w:rPr>
                <w:rFonts w:hint="eastAsia" w:ascii="宋体" w:hAnsi="宋体"/>
                <w:sz w:val="24"/>
              </w:rPr>
              <w:t>，采购人将视情况确定采用适当方式予以澄清和答复，逾期未提出澄清和解答问题，视为供应商完全理解并接受</w:t>
            </w:r>
            <w:r>
              <w:rPr>
                <w:rFonts w:hint="eastAsia" w:ascii="宋体" w:hAnsi="宋体"/>
                <w:sz w:val="24"/>
                <w:lang w:eastAsia="zh-CN"/>
              </w:rPr>
              <w:t>竞价</w:t>
            </w:r>
            <w:r>
              <w:rPr>
                <w:rFonts w:hint="eastAsia" w:ascii="宋体" w:hAnsi="宋体"/>
                <w:sz w:val="24"/>
              </w:rPr>
              <w:t>文件各项规定，迟交的澄清和解答问题将不再受理。</w:t>
            </w:r>
          </w:p>
          <w:p w14:paraId="18DF0BF9">
            <w:pPr>
              <w:pStyle w:val="3"/>
              <w:spacing w:line="400" w:lineRule="exact"/>
              <w:ind w:firstLine="240" w:firstLineChars="100"/>
              <w:rPr>
                <w:rFonts w:hint="eastAsia" w:ascii="宋体" w:hAnsi="宋体"/>
                <w:sz w:val="24"/>
              </w:rPr>
            </w:pPr>
            <w:r>
              <w:rPr>
                <w:rFonts w:hint="eastAsia" w:ascii="宋体" w:hAnsi="宋体"/>
                <w:sz w:val="24"/>
              </w:rPr>
              <w:t>(2)本项目不组织统一的现场勘察，供应商应自行根据需要安排人员到本项目所在地进行现场勘察（如有涉及秘密内容的，进场前必须先与采购人联系并得到许可后进行），供应商自行获取所有与其参与</w:t>
            </w:r>
            <w:r>
              <w:rPr>
                <w:rFonts w:hint="eastAsia" w:ascii="宋体" w:hAnsi="宋体"/>
                <w:sz w:val="24"/>
                <w:lang w:eastAsia="zh-CN"/>
              </w:rPr>
              <w:t>竞价</w:t>
            </w:r>
            <w:r>
              <w:rPr>
                <w:rFonts w:hint="eastAsia" w:ascii="宋体" w:hAnsi="宋体"/>
                <w:sz w:val="24"/>
              </w:rPr>
              <w:t>项目内容有关的信息和数据。现场勘察所涉及的费用和风险由供应商自已承担。供应商未作相应咨询和考察工作视为完全理解并接受采购人所有规定和要求，由于供应商对</w:t>
            </w:r>
            <w:r>
              <w:rPr>
                <w:rFonts w:hint="eastAsia" w:ascii="宋体" w:hAnsi="宋体"/>
                <w:sz w:val="24"/>
                <w:lang w:eastAsia="zh-CN"/>
              </w:rPr>
              <w:t>竞价</w:t>
            </w:r>
            <w:r>
              <w:rPr>
                <w:rFonts w:hint="eastAsia" w:ascii="宋体" w:hAnsi="宋体"/>
                <w:sz w:val="24"/>
              </w:rPr>
              <w:t>文件要求理解不正确或误解造成的一切后果和可能增加的费用均由供应商自行负责。</w:t>
            </w:r>
          </w:p>
          <w:p w14:paraId="7CDF3E5A">
            <w:pPr>
              <w:spacing w:line="440" w:lineRule="exact"/>
              <w:ind w:firstLine="480" w:firstLineChars="200"/>
              <w:rPr>
                <w:rFonts w:hint="default" w:ascii="宋体" w:hAnsi="宋体"/>
                <w:b/>
                <w:sz w:val="24"/>
                <w:szCs w:val="24"/>
                <w:lang w:val="en-US"/>
              </w:rPr>
            </w:pPr>
            <w:r>
              <w:rPr>
                <w:rFonts w:hint="eastAsia" w:ascii="宋体" w:hAnsi="宋体"/>
                <w:sz w:val="24"/>
              </w:rPr>
              <w:t>采购人联系人：</w:t>
            </w:r>
            <w:r>
              <w:rPr>
                <w:rFonts w:hint="eastAsia" w:ascii="宋体" w:hAnsi="宋体"/>
                <w:sz w:val="24"/>
                <w:lang w:val="en-US" w:eastAsia="zh-CN"/>
              </w:rPr>
              <w:t>李</w:t>
            </w:r>
            <w:r>
              <w:rPr>
                <w:rFonts w:hint="eastAsia" w:ascii="宋体" w:hAnsi="宋体"/>
                <w:sz w:val="24"/>
              </w:rPr>
              <w:t>先生    联系电话：</w:t>
            </w:r>
            <w:r>
              <w:rPr>
                <w:rFonts w:hint="eastAsia" w:ascii="宋体" w:hAnsi="宋体"/>
                <w:sz w:val="24"/>
                <w:lang w:val="en-US" w:eastAsia="zh-CN"/>
              </w:rPr>
              <w:t>14759166399</w:t>
            </w:r>
          </w:p>
        </w:tc>
      </w:tr>
      <w:tr w14:paraId="0A0C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14:paraId="37D19078">
            <w:pPr>
              <w:spacing w:line="420" w:lineRule="exact"/>
              <w:rPr>
                <w:rFonts w:hint="eastAsia" w:ascii="宋体" w:hAnsi="宋体"/>
                <w:sz w:val="24"/>
              </w:rPr>
            </w:pPr>
            <w:r>
              <w:rPr>
                <w:rFonts w:hint="eastAsia" w:ascii="宋体" w:hAnsi="宋体"/>
                <w:sz w:val="24"/>
              </w:rPr>
              <w:t>7</w:t>
            </w:r>
          </w:p>
        </w:tc>
        <w:tc>
          <w:tcPr>
            <w:tcW w:w="858" w:type="dxa"/>
            <w:noWrap w:val="0"/>
            <w:vAlign w:val="center"/>
          </w:tcPr>
          <w:p w14:paraId="2DB6F256">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11312AF2">
            <w:pPr>
              <w:pStyle w:val="3"/>
              <w:spacing w:line="400" w:lineRule="exact"/>
              <w:ind w:firstLine="240" w:firstLineChars="100"/>
              <w:rPr>
                <w:rFonts w:hint="eastAsia" w:ascii="宋体" w:hAnsi="宋体"/>
                <w:sz w:val="24"/>
              </w:rPr>
            </w:pPr>
            <w:r>
              <w:rPr>
                <w:rFonts w:hint="eastAsia" w:ascii="宋体" w:hAnsi="宋体"/>
                <w:sz w:val="24"/>
              </w:rPr>
              <w:t>其它重要须知以及注意事项：</w:t>
            </w:r>
          </w:p>
          <w:p w14:paraId="077A2C5A">
            <w:pPr>
              <w:pStyle w:val="6"/>
              <w:spacing w:line="400" w:lineRule="exact"/>
              <w:ind w:firstLine="240" w:firstLineChars="100"/>
              <w:rPr>
                <w:rFonts w:hint="eastAsia" w:ascii="宋体" w:hAnsi="宋体"/>
                <w:sz w:val="24"/>
                <w:szCs w:val="24"/>
              </w:rPr>
            </w:pPr>
            <w:r>
              <w:rPr>
                <w:rFonts w:hint="eastAsia" w:ascii="宋体" w:hAnsi="宋体"/>
                <w:sz w:val="24"/>
                <w:szCs w:val="24"/>
              </w:rPr>
              <w:t>(1)供应商必须对其响应文件中提供各种资料、说明、承诺的真实性、合法性和准确性负责。在</w:t>
            </w:r>
            <w:r>
              <w:rPr>
                <w:rFonts w:hint="eastAsia" w:ascii="宋体" w:hAnsi="宋体"/>
                <w:sz w:val="24"/>
                <w:szCs w:val="24"/>
                <w:lang w:eastAsia="zh-CN"/>
              </w:rPr>
              <w:t>竞价</w:t>
            </w:r>
            <w:r>
              <w:rPr>
                <w:rFonts w:hint="eastAsia" w:ascii="宋体" w:hAnsi="宋体"/>
                <w:sz w:val="24"/>
                <w:szCs w:val="24"/>
              </w:rPr>
              <w:t>过程中，如有发现供应商有为谋取成交而提供虚假资料或承诺欺骗采购人和</w:t>
            </w:r>
            <w:r>
              <w:rPr>
                <w:rFonts w:hint="eastAsia" w:ascii="宋体" w:hAnsi="宋体"/>
                <w:sz w:val="24"/>
                <w:szCs w:val="24"/>
                <w:lang w:eastAsia="zh-CN"/>
              </w:rPr>
              <w:t>竞价</w:t>
            </w:r>
            <w:r>
              <w:rPr>
                <w:rFonts w:hint="eastAsia" w:ascii="宋体" w:hAnsi="宋体"/>
                <w:sz w:val="24"/>
                <w:szCs w:val="24"/>
              </w:rPr>
              <w:t>小组的行为，将取消其成交供应商资格，其</w:t>
            </w:r>
            <w:r>
              <w:rPr>
                <w:rFonts w:hint="eastAsia" w:ascii="宋体" w:hAnsi="宋体"/>
                <w:sz w:val="24"/>
                <w:szCs w:val="24"/>
                <w:lang w:eastAsia="zh-CN"/>
              </w:rPr>
              <w:t>竞价</w:t>
            </w:r>
            <w:r>
              <w:rPr>
                <w:rFonts w:hint="eastAsia" w:ascii="宋体" w:hAnsi="宋体"/>
                <w:sz w:val="24"/>
                <w:szCs w:val="24"/>
              </w:rPr>
              <w:t>保证金将不予退还。若在成交之后或签约时或执行合同过程中发现成交供应商有提供虚假材料或承诺谋取成交等违法违规行为，采购人仍将取消其成交供应商资格，其</w:t>
            </w:r>
            <w:r>
              <w:rPr>
                <w:rFonts w:hint="eastAsia" w:ascii="宋体" w:hAnsi="宋体"/>
                <w:sz w:val="24"/>
                <w:szCs w:val="24"/>
                <w:lang w:eastAsia="zh-CN"/>
              </w:rPr>
              <w:t>竞价</w:t>
            </w:r>
            <w:r>
              <w:rPr>
                <w:rFonts w:hint="eastAsia" w:ascii="宋体" w:hAnsi="宋体"/>
                <w:sz w:val="24"/>
                <w:szCs w:val="24"/>
              </w:rPr>
              <w:t>保证金将不予退还，给采购人造成损失的，还必须进行赔偿并负相关责任。</w:t>
            </w:r>
          </w:p>
          <w:p w14:paraId="55328B41">
            <w:pPr>
              <w:pStyle w:val="6"/>
              <w:spacing w:line="400" w:lineRule="exact"/>
              <w:ind w:firstLine="241" w:firstLineChars="100"/>
              <w:rPr>
                <w:rFonts w:hint="eastAsia" w:ascii="宋体" w:hAnsi="宋体"/>
                <w:b/>
                <w:bCs/>
                <w:sz w:val="24"/>
                <w:szCs w:val="24"/>
              </w:rPr>
            </w:pPr>
            <w:r>
              <w:rPr>
                <w:rFonts w:hint="eastAsia" w:ascii="宋体" w:hAnsi="宋体"/>
                <w:b/>
                <w:bCs/>
                <w:sz w:val="24"/>
                <w:szCs w:val="24"/>
              </w:rPr>
              <w:t>(2)</w:t>
            </w:r>
            <w:r>
              <w:rPr>
                <w:rFonts w:hint="eastAsia" w:ascii="宋体" w:hAnsi="宋体"/>
                <w:b/>
                <w:bCs/>
                <w:kern w:val="0"/>
                <w:sz w:val="24"/>
              </w:rPr>
              <w:t>供应商被采购人确定为成交供应商后，如果不按规定或不在规定时间内与采购人签订合同或者不按规定向采购人提交履约保证金或履约保函(如有要求的话)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w:t>
            </w:r>
            <w:r>
              <w:rPr>
                <w:rFonts w:hint="eastAsia" w:ascii="宋体" w:hAnsi="宋体"/>
                <w:b/>
                <w:bCs/>
                <w:kern w:val="0"/>
                <w:sz w:val="24"/>
                <w:lang w:eastAsia="zh-CN"/>
              </w:rPr>
              <w:t>竞价</w:t>
            </w:r>
            <w:r>
              <w:rPr>
                <w:rFonts w:hint="eastAsia" w:ascii="宋体" w:hAnsi="宋体"/>
                <w:b/>
                <w:bCs/>
                <w:kern w:val="0"/>
                <w:sz w:val="24"/>
              </w:rPr>
              <w:t>保证金或履约保证金（如果已签订合同）将不予退还，且成交供应商还要承担相应的法律责任。给</w:t>
            </w:r>
            <w:r>
              <w:rPr>
                <w:rFonts w:hint="eastAsia" w:ascii="宋体" w:hAnsi="宋体"/>
                <w:b/>
                <w:bCs/>
                <w:spacing w:val="-4"/>
                <w:sz w:val="24"/>
              </w:rPr>
              <w:t>采购人</w:t>
            </w:r>
            <w:r>
              <w:rPr>
                <w:rFonts w:hint="eastAsia" w:ascii="宋体" w:hAnsi="宋体"/>
                <w:b/>
                <w:bCs/>
                <w:kern w:val="0"/>
                <w:sz w:val="24"/>
              </w:rPr>
              <w:t>造成损失的，还必须进行赔偿。</w:t>
            </w:r>
          </w:p>
          <w:p w14:paraId="253E48B8">
            <w:pPr>
              <w:pStyle w:val="6"/>
              <w:spacing w:line="400" w:lineRule="exact"/>
              <w:ind w:firstLine="240" w:firstLineChars="100"/>
            </w:pPr>
            <w:r>
              <w:rPr>
                <w:rFonts w:hint="eastAsia" w:ascii="宋体" w:hAnsi="宋体"/>
                <w:sz w:val="24"/>
              </w:rPr>
              <w:t>(3)供应商提交的响应文件正、副本请使用胶装或线装（不得使用活页夹或抽杆文件夹）制订成册并标识页码，避免文件散乱</w:t>
            </w:r>
            <w:r>
              <w:rPr>
                <w:rFonts w:hint="eastAsia" w:ascii="宋体" w:hAnsi="宋体"/>
                <w:bCs/>
                <w:kern w:val="0"/>
                <w:sz w:val="24"/>
              </w:rPr>
              <w:t>。</w:t>
            </w:r>
          </w:p>
          <w:p w14:paraId="4AFDE4E8">
            <w:pPr>
              <w:pStyle w:val="6"/>
              <w:spacing w:line="400" w:lineRule="exact"/>
              <w:ind w:firstLine="240" w:firstLineChars="100"/>
              <w:rPr>
                <w:rFonts w:ascii="宋体" w:hAnsi="宋体"/>
                <w:sz w:val="24"/>
              </w:rPr>
            </w:pPr>
            <w:r>
              <w:rPr>
                <w:rFonts w:hint="eastAsia" w:ascii="宋体" w:hAnsi="宋体"/>
                <w:sz w:val="24"/>
              </w:rPr>
              <w:t>(4)本</w:t>
            </w:r>
            <w:r>
              <w:rPr>
                <w:rFonts w:hint="eastAsia" w:ascii="宋体" w:hAnsi="宋体"/>
                <w:sz w:val="24"/>
                <w:lang w:eastAsia="zh-CN"/>
              </w:rPr>
              <w:t>竞价</w:t>
            </w:r>
            <w:r>
              <w:rPr>
                <w:rFonts w:hint="eastAsia" w:ascii="宋体" w:hAnsi="宋体"/>
                <w:sz w:val="24"/>
              </w:rPr>
              <w:t>文件（含资格、须知、</w:t>
            </w:r>
            <w:r>
              <w:rPr>
                <w:rFonts w:hint="eastAsia" w:ascii="宋体" w:hAnsi="宋体"/>
                <w:sz w:val="24"/>
                <w:highlight w:val="none"/>
              </w:rPr>
              <w:t>商务、</w:t>
            </w:r>
            <w:r>
              <w:rPr>
                <w:rFonts w:hint="eastAsia" w:ascii="宋体" w:hAnsi="宋体"/>
                <w:sz w:val="24"/>
              </w:rPr>
              <w:t>合同格式及主要条款等）规定的各相关条款要求，如果供应商在响应文件中没有以书面方式对</w:t>
            </w:r>
            <w:r>
              <w:rPr>
                <w:rFonts w:hint="eastAsia" w:ascii="宋体" w:hAnsi="宋体"/>
                <w:sz w:val="24"/>
                <w:lang w:eastAsia="zh-CN"/>
              </w:rPr>
              <w:t>竞价</w:t>
            </w:r>
            <w:r>
              <w:rPr>
                <w:rFonts w:hint="eastAsia" w:ascii="宋体" w:hAnsi="宋体"/>
                <w:sz w:val="24"/>
              </w:rPr>
              <w:t>文件规定的各项要求和条款提出不满足或不响应或负偏离，则视为供应商能够完全理解并接受响应本</w:t>
            </w:r>
            <w:r>
              <w:rPr>
                <w:rFonts w:hint="eastAsia" w:ascii="宋体" w:hAnsi="宋体"/>
                <w:sz w:val="24"/>
                <w:lang w:eastAsia="zh-CN"/>
              </w:rPr>
              <w:t>竞价</w:t>
            </w:r>
            <w:r>
              <w:rPr>
                <w:rFonts w:hint="eastAsia" w:ascii="宋体" w:hAnsi="宋体"/>
                <w:sz w:val="24"/>
              </w:rPr>
              <w:t>文件规定的各相关条款要求。如有不满足或不响应或负偏离，不管是多么微小，供应商都应在响应文件中的“技术和商务偏离表”中加以如实详细说明，否则，供应商成交后才提出或者被采购人发现的任何负偏离或不响应或不满足均视为成交供应商违约，按供应商虚假承诺骗取成交处理，采购人将取消其成交供应商资格，其</w:t>
            </w:r>
            <w:r>
              <w:rPr>
                <w:rFonts w:hint="eastAsia" w:ascii="宋体" w:hAnsi="宋体"/>
                <w:sz w:val="24"/>
                <w:lang w:eastAsia="zh-CN"/>
              </w:rPr>
              <w:t>竞价</w:t>
            </w:r>
            <w:r>
              <w:rPr>
                <w:rFonts w:hint="eastAsia" w:ascii="宋体" w:hAnsi="宋体"/>
                <w:sz w:val="24"/>
              </w:rPr>
              <w:t>保证金或履约保证金（如果已签订合同）将不予退还，给采购人造成损失的，还必须进行赔偿并负相关责任。</w:t>
            </w:r>
          </w:p>
          <w:p w14:paraId="190AFF09">
            <w:pPr>
              <w:pStyle w:val="6"/>
              <w:spacing w:line="380" w:lineRule="exact"/>
              <w:ind w:firstLine="240" w:firstLineChars="100"/>
              <w:rPr>
                <w:rFonts w:hint="eastAsia" w:ascii="宋体" w:hAnsi="宋体"/>
                <w:sz w:val="24"/>
                <w:highlight w:val="yellow"/>
              </w:rPr>
            </w:pPr>
            <w:r>
              <w:rPr>
                <w:rFonts w:hint="eastAsia" w:ascii="宋体" w:hAnsi="宋体"/>
                <w:sz w:val="24"/>
              </w:rPr>
              <w:t>(5)合同价格：具体详见合同专用条款。除非合同另有约定，成交供应商所报的各种产品或服务的单价将做为合同实施过程中的最高限价，在合同期满之前</w:t>
            </w:r>
            <w:r>
              <w:rPr>
                <w:rFonts w:hint="eastAsia" w:ascii="宋体" w:hAnsi="宋体"/>
                <w:sz w:val="24"/>
                <w:highlight w:val="none"/>
              </w:rPr>
              <w:t>，除另有说明外，不受市场价格浮动、政策性价格调整和其它不可预见因素的影响。</w:t>
            </w:r>
          </w:p>
          <w:p w14:paraId="7A2FE748">
            <w:pPr>
              <w:pStyle w:val="6"/>
              <w:spacing w:line="400" w:lineRule="exact"/>
              <w:ind w:firstLine="240" w:firstLineChars="100"/>
              <w:rPr>
                <w:rFonts w:hint="eastAsia" w:ascii="宋体" w:hAnsi="宋体"/>
                <w:b/>
                <w:sz w:val="24"/>
                <w:szCs w:val="24"/>
              </w:rPr>
            </w:pPr>
            <w:r>
              <w:rPr>
                <w:rFonts w:hint="eastAsia" w:ascii="宋体" w:hAnsi="宋体"/>
                <w:sz w:val="24"/>
              </w:rPr>
              <w:t>(</w:t>
            </w:r>
            <w:r>
              <w:rPr>
                <w:rFonts w:ascii="宋体" w:hAnsi="宋体"/>
                <w:sz w:val="24"/>
              </w:rPr>
              <w:t>6</w:t>
            </w:r>
            <w:r>
              <w:rPr>
                <w:rFonts w:hint="eastAsia" w:ascii="宋体" w:hAnsi="宋体"/>
                <w:sz w:val="24"/>
              </w:rPr>
              <w:t>)</w:t>
            </w:r>
            <w:r>
              <w:rPr>
                <w:rFonts w:hint="eastAsia" w:ascii="宋体" w:hAnsi="宋体"/>
                <w:sz w:val="24"/>
                <w:lang w:eastAsia="zh-CN"/>
              </w:rPr>
              <w:t>竞价</w:t>
            </w:r>
            <w:r>
              <w:rPr>
                <w:rFonts w:hint="eastAsia" w:ascii="宋体" w:hAnsi="宋体"/>
                <w:sz w:val="24"/>
              </w:rPr>
              <w:t>文件的最终解释权归属采购人。</w:t>
            </w:r>
          </w:p>
        </w:tc>
      </w:tr>
      <w:tr w14:paraId="039F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900" w:type="dxa"/>
            <w:noWrap w:val="0"/>
            <w:vAlign w:val="center"/>
          </w:tcPr>
          <w:p w14:paraId="3BDBB58C">
            <w:pPr>
              <w:spacing w:line="420" w:lineRule="exact"/>
              <w:rPr>
                <w:rFonts w:hint="eastAsia" w:ascii="宋体" w:hAnsi="宋体"/>
                <w:sz w:val="24"/>
              </w:rPr>
            </w:pPr>
            <w:r>
              <w:rPr>
                <w:rFonts w:hint="eastAsia" w:ascii="宋体" w:hAnsi="宋体"/>
                <w:sz w:val="24"/>
              </w:rPr>
              <w:t>8</w:t>
            </w:r>
          </w:p>
        </w:tc>
        <w:tc>
          <w:tcPr>
            <w:tcW w:w="858" w:type="dxa"/>
            <w:noWrap w:val="0"/>
            <w:vAlign w:val="center"/>
          </w:tcPr>
          <w:p w14:paraId="4966DC3C">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102DF3DD">
            <w:pPr>
              <w:pStyle w:val="22"/>
              <w:autoSpaceDE/>
              <w:autoSpaceDN/>
              <w:adjustRightInd/>
              <w:spacing w:before="0" w:after="0" w:line="400" w:lineRule="exact"/>
              <w:ind w:firstLine="482" w:firstLineChars="200"/>
              <w:rPr>
                <w:rFonts w:ascii="宋体" w:hAnsi="宋体"/>
                <w:bCs/>
                <w:kern w:val="2"/>
                <w:highlight w:val="none"/>
              </w:rPr>
            </w:pPr>
            <w:r>
              <w:rPr>
                <w:rFonts w:hint="eastAsia" w:ascii="宋体" w:hAnsi="宋体"/>
                <w:bCs/>
                <w:kern w:val="2"/>
                <w:highlight w:val="none"/>
              </w:rPr>
              <w:t>1</w:t>
            </w:r>
            <w:r>
              <w:rPr>
                <w:rFonts w:ascii="宋体" w:hAnsi="宋体"/>
                <w:bCs/>
                <w:kern w:val="2"/>
                <w:highlight w:val="none"/>
              </w:rPr>
              <w:t>.</w:t>
            </w:r>
            <w:r>
              <w:rPr>
                <w:rFonts w:hint="eastAsia" w:ascii="宋体" w:hAnsi="宋体"/>
                <w:bCs/>
                <w:kern w:val="2"/>
                <w:highlight w:val="none"/>
              </w:rPr>
              <w:t>本次采购采用一次性报价，其中：</w:t>
            </w:r>
          </w:p>
          <w:p w14:paraId="5A8FFB3A">
            <w:pPr>
              <w:pStyle w:val="22"/>
              <w:autoSpaceDE/>
              <w:autoSpaceDN/>
              <w:adjustRightInd/>
              <w:spacing w:before="0" w:after="0" w:line="400" w:lineRule="exact"/>
              <w:ind w:firstLine="482" w:firstLineChars="200"/>
              <w:rPr>
                <w:rFonts w:hint="eastAsia" w:ascii="宋体" w:hAnsi="宋体"/>
                <w:highlight w:val="none"/>
              </w:rPr>
            </w:pPr>
            <w:r>
              <w:rPr>
                <w:rFonts w:hint="eastAsia" w:ascii="宋体" w:hAnsi="宋体"/>
                <w:bCs/>
                <w:kern w:val="2"/>
                <w:highlight w:val="none"/>
              </w:rPr>
              <w:t>最高限价（含税价）为：</w:t>
            </w:r>
            <w:r>
              <w:rPr>
                <w:rFonts w:hint="eastAsia" w:ascii="宋体" w:hAnsi="宋体"/>
                <w:highlight w:val="none"/>
                <w:lang w:val="en-US" w:eastAsia="zh-CN"/>
              </w:rPr>
              <w:t>18151225</w:t>
            </w:r>
            <w:r>
              <w:rPr>
                <w:rFonts w:hint="eastAsia" w:ascii="宋体" w:hAnsi="宋体"/>
                <w:highlight w:val="none"/>
              </w:rPr>
              <w:t>元人民币；</w:t>
            </w:r>
          </w:p>
          <w:p w14:paraId="5FF0AEFB">
            <w:pPr>
              <w:pStyle w:val="22"/>
              <w:autoSpaceDE/>
              <w:autoSpaceDN/>
              <w:adjustRightInd/>
              <w:spacing w:before="0" w:after="0" w:line="400" w:lineRule="exact"/>
              <w:ind w:firstLine="482" w:firstLineChars="200"/>
              <w:rPr>
                <w:rFonts w:hint="eastAsia" w:ascii="宋体" w:hAnsi="宋体" w:cs="宋体"/>
                <w:szCs w:val="24"/>
                <w:highlight w:val="none"/>
                <w:u w:val="single"/>
              </w:rPr>
            </w:pPr>
            <w:r>
              <w:rPr>
                <w:rFonts w:hint="eastAsia" w:ascii="宋体" w:hAnsi="宋体"/>
                <w:highlight w:val="none"/>
              </w:rPr>
              <w:t>最高单价</w:t>
            </w:r>
            <w:r>
              <w:rPr>
                <w:rFonts w:hint="eastAsia" w:ascii="宋体" w:hAnsi="宋体"/>
                <w:szCs w:val="24"/>
                <w:highlight w:val="none"/>
              </w:rPr>
              <w:t>限价（</w:t>
            </w:r>
            <w:r>
              <w:rPr>
                <w:rFonts w:hint="eastAsia" w:ascii="宋体" w:hAnsi="宋体"/>
                <w:szCs w:val="24"/>
                <w:highlight w:val="none"/>
                <w:lang w:val="en-US" w:eastAsia="zh-CN"/>
              </w:rPr>
              <w:t>不</w:t>
            </w:r>
            <w:r>
              <w:rPr>
                <w:rFonts w:hint="eastAsia" w:ascii="宋体" w:hAnsi="宋体"/>
                <w:szCs w:val="24"/>
                <w:highlight w:val="none"/>
              </w:rPr>
              <w:t>含税价）为：</w:t>
            </w:r>
            <w:r>
              <w:rPr>
                <w:rFonts w:hint="eastAsia" w:ascii="宋体" w:hAnsi="宋体" w:cs="宋体"/>
                <w:szCs w:val="24"/>
                <w:highlight w:val="none"/>
                <w:u w:val="single"/>
              </w:rPr>
              <w:t>详见</w:t>
            </w:r>
            <w:r>
              <w:rPr>
                <w:rFonts w:hint="eastAsia" w:ascii="宋体" w:hAnsi="宋体" w:cs="宋体"/>
                <w:szCs w:val="24"/>
                <w:highlight w:val="none"/>
                <w:u w:val="single"/>
                <w:lang w:val="en-US" w:eastAsia="zh-CN"/>
              </w:rPr>
              <w:t>报价</w:t>
            </w:r>
            <w:r>
              <w:rPr>
                <w:rFonts w:hint="eastAsia" w:ascii="宋体" w:hAnsi="宋体" w:cs="宋体"/>
                <w:szCs w:val="24"/>
                <w:highlight w:val="none"/>
                <w:u w:val="single"/>
              </w:rPr>
              <w:t>价格</w:t>
            </w:r>
            <w:r>
              <w:rPr>
                <w:rFonts w:hint="eastAsia" w:ascii="宋体" w:hAnsi="宋体" w:cs="宋体"/>
                <w:szCs w:val="24"/>
                <w:highlight w:val="none"/>
                <w:u w:val="single"/>
                <w:lang w:val="en-US" w:eastAsia="zh-CN"/>
              </w:rPr>
              <w:t>分项表</w:t>
            </w:r>
            <w:r>
              <w:rPr>
                <w:rFonts w:hint="eastAsia" w:ascii="宋体" w:hAnsi="宋体" w:cs="宋体"/>
                <w:szCs w:val="24"/>
                <w:highlight w:val="none"/>
                <w:u w:val="single"/>
              </w:rPr>
              <w:t>。</w:t>
            </w:r>
          </w:p>
          <w:p w14:paraId="6B698BC2">
            <w:pPr>
              <w:pStyle w:val="22"/>
              <w:autoSpaceDE/>
              <w:autoSpaceDN/>
              <w:adjustRightInd/>
              <w:spacing w:before="0" w:after="0" w:line="400" w:lineRule="exact"/>
              <w:ind w:firstLine="472" w:firstLineChars="196"/>
              <w:rPr>
                <w:rFonts w:hint="eastAsia" w:ascii="宋体" w:hAnsi="宋体"/>
                <w:bCs/>
              </w:rPr>
            </w:pPr>
            <w:r>
              <w:rPr>
                <w:rFonts w:hint="eastAsia" w:ascii="宋体" w:hAnsi="宋体"/>
                <w:bCs/>
              </w:rPr>
              <w:t>2</w:t>
            </w:r>
            <w:r>
              <w:rPr>
                <w:rFonts w:ascii="宋体" w:hAnsi="宋体"/>
                <w:bCs/>
              </w:rPr>
              <w:t>.</w:t>
            </w:r>
            <w:r>
              <w:rPr>
                <w:rFonts w:hint="eastAsia" w:ascii="宋体" w:hAnsi="宋体"/>
                <w:bCs/>
              </w:rPr>
              <w:t>供应商应根据</w:t>
            </w:r>
            <w:r>
              <w:rPr>
                <w:rFonts w:hint="eastAsia" w:ascii="宋体" w:hAnsi="宋体"/>
                <w:bCs/>
                <w:lang w:eastAsia="zh-CN"/>
              </w:rPr>
              <w:t>竞价</w:t>
            </w:r>
            <w:r>
              <w:rPr>
                <w:rFonts w:hint="eastAsia" w:ascii="宋体" w:hAnsi="宋体"/>
                <w:bCs/>
              </w:rPr>
              <w:t>文件要求，结合自身实际情况，对本项目进行完整报价。供应商报价或者经修正后的最终报价均不得高于上述规定的最高限价及最高单价限价，否则该供应商的响应文件将被视为未实质性响应</w:t>
            </w:r>
            <w:r>
              <w:rPr>
                <w:rFonts w:hint="eastAsia" w:ascii="宋体" w:hAnsi="宋体"/>
                <w:bCs/>
                <w:lang w:eastAsia="zh-CN"/>
              </w:rPr>
              <w:t>竞价</w:t>
            </w:r>
            <w:r>
              <w:rPr>
                <w:rFonts w:hint="eastAsia" w:ascii="宋体" w:hAnsi="宋体"/>
                <w:bCs/>
              </w:rPr>
              <w:t>文件要求，其响应文件将被否决。</w:t>
            </w:r>
          </w:p>
        </w:tc>
      </w:tr>
      <w:tr w14:paraId="36B8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14:paraId="41D54DFC">
            <w:pPr>
              <w:spacing w:line="420" w:lineRule="exact"/>
              <w:rPr>
                <w:rFonts w:hint="eastAsia" w:ascii="宋体" w:hAnsi="宋体"/>
                <w:sz w:val="24"/>
              </w:rPr>
            </w:pPr>
            <w:r>
              <w:rPr>
                <w:rFonts w:hint="eastAsia" w:ascii="宋体" w:hAnsi="宋体"/>
                <w:sz w:val="24"/>
              </w:rPr>
              <w:t>9</w:t>
            </w:r>
          </w:p>
        </w:tc>
        <w:tc>
          <w:tcPr>
            <w:tcW w:w="858" w:type="dxa"/>
            <w:noWrap w:val="0"/>
            <w:vAlign w:val="center"/>
          </w:tcPr>
          <w:p w14:paraId="78E9EA06">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637A2EC3">
            <w:pPr>
              <w:spacing w:line="400" w:lineRule="exact"/>
              <w:rPr>
                <w:rFonts w:hint="eastAsia" w:ascii="宋体" w:hAnsi="宋体"/>
                <w:b/>
                <w:bCs/>
                <w:sz w:val="24"/>
              </w:rPr>
            </w:pPr>
            <w:r>
              <w:rPr>
                <w:rFonts w:hint="eastAsia" w:ascii="宋体" w:hAnsi="宋体"/>
                <w:b/>
                <w:bCs/>
                <w:sz w:val="24"/>
              </w:rPr>
              <w:t>履约保证金</w:t>
            </w:r>
          </w:p>
          <w:p w14:paraId="3F38198F">
            <w:pPr>
              <w:spacing w:line="400" w:lineRule="exact"/>
              <w:ind w:firstLine="480" w:firstLineChars="200"/>
              <w:rPr>
                <w:rFonts w:hint="eastAsia" w:ascii="宋体" w:hAnsi="宋体"/>
                <w:sz w:val="24"/>
              </w:rPr>
            </w:pPr>
            <w:r>
              <w:rPr>
                <w:rFonts w:hint="eastAsia" w:ascii="宋体" w:hAnsi="宋体"/>
                <w:sz w:val="24"/>
              </w:rPr>
              <w:t>成交供应商应在收到成交通知书15个日历日内，向采购人缴纳报价总额</w:t>
            </w:r>
            <w:r>
              <w:rPr>
                <w:rFonts w:hint="eastAsia" w:ascii="宋体" w:hAnsi="宋体"/>
                <w:sz w:val="24"/>
                <w:lang w:eastAsia="zh-CN"/>
              </w:rPr>
              <w:t>（</w:t>
            </w:r>
            <w:r>
              <w:rPr>
                <w:rFonts w:hint="eastAsia" w:ascii="宋体" w:hAnsi="宋体"/>
                <w:sz w:val="24"/>
                <w:lang w:val="en-US" w:eastAsia="zh-CN"/>
              </w:rPr>
              <w:t>含税</w:t>
            </w: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rPr>
              <w:t>%的履约</w:t>
            </w:r>
            <w:r>
              <w:rPr>
                <w:rFonts w:hint="eastAsia" w:ascii="宋体" w:hAnsi="宋体"/>
                <w:sz w:val="24"/>
              </w:rPr>
              <w:t>保证金或履约保函(银行或保险保函),该</w:t>
            </w:r>
            <w:r>
              <w:rPr>
                <w:rFonts w:ascii="宋体" w:hAnsi="宋体"/>
                <w:sz w:val="24"/>
              </w:rPr>
              <w:t>履约保证金按合同约定</w:t>
            </w:r>
            <w:r>
              <w:rPr>
                <w:rFonts w:hint="eastAsia" w:ascii="宋体" w:hAnsi="宋体"/>
                <w:sz w:val="24"/>
                <w:lang w:val="en-US" w:eastAsia="zh-CN"/>
              </w:rPr>
              <w:t>无息</w:t>
            </w:r>
            <w:r>
              <w:rPr>
                <w:rFonts w:ascii="宋体" w:hAnsi="宋体"/>
                <w:sz w:val="24"/>
              </w:rPr>
              <w:t>退还</w:t>
            </w:r>
            <w:r>
              <w:rPr>
                <w:rFonts w:hint="eastAsia" w:ascii="宋体" w:hAnsi="宋体"/>
                <w:sz w:val="24"/>
              </w:rPr>
              <w:t>，逾期未提交履约保证金或履约保函的将视为自动放弃成交资格。供应商</w:t>
            </w:r>
            <w:r>
              <w:rPr>
                <w:rFonts w:ascii="宋体" w:hAnsi="宋体"/>
                <w:sz w:val="24"/>
              </w:rPr>
              <w:t>应完全满足上述要求并在</w:t>
            </w:r>
            <w:r>
              <w:rPr>
                <w:rFonts w:hint="eastAsia" w:ascii="宋体" w:hAnsi="宋体"/>
                <w:sz w:val="24"/>
              </w:rPr>
              <w:t>响应</w:t>
            </w:r>
            <w:r>
              <w:rPr>
                <w:rFonts w:ascii="宋体" w:hAnsi="宋体"/>
                <w:sz w:val="24"/>
              </w:rPr>
              <w:t>文件中进行明确承诺，否则视为未实质性响应</w:t>
            </w:r>
            <w:r>
              <w:rPr>
                <w:rFonts w:hint="eastAsia" w:ascii="宋体" w:hAnsi="宋体"/>
                <w:sz w:val="24"/>
                <w:lang w:eastAsia="zh-CN"/>
              </w:rPr>
              <w:t>竞价</w:t>
            </w:r>
            <w:r>
              <w:rPr>
                <w:rFonts w:hint="eastAsia" w:ascii="宋体" w:hAnsi="宋体"/>
                <w:sz w:val="24"/>
              </w:rPr>
              <w:t>文件</w:t>
            </w:r>
            <w:r>
              <w:rPr>
                <w:rFonts w:ascii="宋体" w:hAnsi="宋体"/>
                <w:sz w:val="24"/>
              </w:rPr>
              <w:t>要求，其</w:t>
            </w:r>
            <w:r>
              <w:rPr>
                <w:rFonts w:hint="eastAsia" w:ascii="宋体" w:hAnsi="宋体"/>
                <w:sz w:val="24"/>
              </w:rPr>
              <w:t>响应</w:t>
            </w:r>
            <w:r>
              <w:rPr>
                <w:rFonts w:ascii="宋体" w:hAnsi="宋体"/>
                <w:sz w:val="24"/>
              </w:rPr>
              <w:t>文件将被拒绝。</w:t>
            </w:r>
            <w:r>
              <w:rPr>
                <w:rFonts w:hint="eastAsia" w:ascii="宋体" w:hAnsi="宋体"/>
                <w:sz w:val="24"/>
                <w:lang w:val="en-US" w:eastAsia="zh-CN"/>
              </w:rPr>
              <w:t xml:space="preserve">  </w:t>
            </w:r>
          </w:p>
        </w:tc>
      </w:tr>
      <w:tr w14:paraId="2CC0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14:paraId="513DF63C">
            <w:pPr>
              <w:spacing w:line="420" w:lineRule="exact"/>
              <w:rPr>
                <w:rFonts w:hint="eastAsia" w:ascii="宋体" w:hAnsi="宋体" w:eastAsia="宋体" w:cs="Times New Roman"/>
                <w:kern w:val="2"/>
                <w:sz w:val="24"/>
                <w:lang w:val="en-US" w:eastAsia="zh-CN" w:bidi="ar-SA"/>
              </w:rPr>
            </w:pPr>
            <w:r>
              <w:rPr>
                <w:rFonts w:hint="eastAsia" w:ascii="宋体" w:hAnsi="宋体"/>
                <w:sz w:val="24"/>
              </w:rPr>
              <w:t>10</w:t>
            </w:r>
          </w:p>
        </w:tc>
        <w:tc>
          <w:tcPr>
            <w:tcW w:w="858" w:type="dxa"/>
            <w:noWrap w:val="0"/>
            <w:vAlign w:val="center"/>
          </w:tcPr>
          <w:p w14:paraId="53227C23">
            <w:pPr>
              <w:spacing w:line="420" w:lineRule="exact"/>
              <w:rPr>
                <w:rFonts w:hint="eastAsia" w:ascii="宋体" w:hAnsi="宋体" w:eastAsia="宋体" w:cs="Times New Roman"/>
                <w:kern w:val="2"/>
                <w:sz w:val="24"/>
                <w:lang w:val="en-US" w:eastAsia="zh-CN" w:bidi="ar-SA"/>
              </w:rPr>
            </w:pPr>
            <w:r>
              <w:rPr>
                <w:rFonts w:hint="eastAsia" w:ascii="宋体" w:hAnsi="宋体"/>
                <w:sz w:val="24"/>
              </w:rPr>
              <w:t>新增</w:t>
            </w:r>
          </w:p>
        </w:tc>
        <w:tc>
          <w:tcPr>
            <w:tcW w:w="7602" w:type="dxa"/>
            <w:noWrap w:val="0"/>
            <w:vAlign w:val="center"/>
          </w:tcPr>
          <w:p w14:paraId="7F0894B1">
            <w:pPr>
              <w:spacing w:line="400" w:lineRule="exact"/>
              <w:rPr>
                <w:rFonts w:hint="eastAsia" w:ascii="宋体" w:hAnsi="宋体"/>
                <w:b/>
                <w:sz w:val="24"/>
              </w:rPr>
            </w:pPr>
            <w:r>
              <w:rPr>
                <w:rFonts w:hint="eastAsia" w:ascii="宋体" w:hAnsi="宋体"/>
                <w:b/>
                <w:sz w:val="24"/>
              </w:rPr>
              <w:t>无效响应文件及响应文件被否决的具体条款：</w:t>
            </w:r>
          </w:p>
          <w:p w14:paraId="271DCF52">
            <w:pPr>
              <w:spacing w:line="400" w:lineRule="exact"/>
              <w:ind w:firstLine="240" w:firstLineChars="100"/>
              <w:rPr>
                <w:rFonts w:hint="eastAsia" w:ascii="宋体" w:hAnsi="宋体"/>
                <w:sz w:val="24"/>
              </w:rPr>
            </w:pPr>
            <w:r>
              <w:rPr>
                <w:rFonts w:hint="eastAsia" w:ascii="宋体" w:hAnsi="宋体"/>
                <w:sz w:val="24"/>
              </w:rPr>
              <w:t>(1)供应商不满足</w:t>
            </w:r>
            <w:r>
              <w:rPr>
                <w:rFonts w:hint="eastAsia" w:ascii="宋体" w:hAnsi="宋体"/>
                <w:sz w:val="24"/>
                <w:lang w:eastAsia="zh-CN"/>
              </w:rPr>
              <w:t>竞价</w:t>
            </w:r>
            <w:r>
              <w:rPr>
                <w:rFonts w:hint="eastAsia" w:ascii="宋体" w:hAnsi="宋体"/>
                <w:sz w:val="24"/>
              </w:rPr>
              <w:t>须知前附表第2项供应商基本资格条件的。</w:t>
            </w:r>
          </w:p>
          <w:p w14:paraId="78388FE2">
            <w:pPr>
              <w:spacing w:line="400" w:lineRule="exact"/>
              <w:ind w:firstLine="240" w:firstLineChars="100"/>
              <w:rPr>
                <w:rFonts w:hint="eastAsia" w:ascii="宋体" w:hAnsi="宋体"/>
                <w:sz w:val="24"/>
              </w:rPr>
            </w:pPr>
            <w:r>
              <w:rPr>
                <w:rFonts w:hint="eastAsia" w:ascii="宋体" w:hAnsi="宋体"/>
                <w:sz w:val="24"/>
              </w:rPr>
              <w:t>(2)供应商或其响应文件</w:t>
            </w:r>
            <w:r>
              <w:rPr>
                <w:rFonts w:hint="eastAsia" w:ascii="宋体" w:hAnsi="宋体"/>
                <w:sz w:val="24"/>
                <w:szCs w:val="24"/>
              </w:rPr>
              <w:t>不满足</w:t>
            </w:r>
            <w:r>
              <w:rPr>
                <w:rFonts w:hint="eastAsia" w:ascii="宋体" w:hAnsi="宋体"/>
                <w:sz w:val="24"/>
                <w:szCs w:val="24"/>
                <w:lang w:eastAsia="zh-CN"/>
              </w:rPr>
              <w:t>竞价</w:t>
            </w:r>
            <w:r>
              <w:rPr>
                <w:rFonts w:hint="eastAsia" w:ascii="宋体" w:hAnsi="宋体"/>
                <w:sz w:val="24"/>
                <w:szCs w:val="24"/>
              </w:rPr>
              <w:t>须知第3.5款要求。</w:t>
            </w:r>
          </w:p>
          <w:p w14:paraId="7E51C79D">
            <w:pPr>
              <w:spacing w:line="400" w:lineRule="exact"/>
              <w:ind w:firstLine="240" w:firstLineChars="100"/>
              <w:rPr>
                <w:rFonts w:hint="eastAsia" w:ascii="宋体" w:hAnsi="宋体"/>
                <w:sz w:val="24"/>
              </w:rPr>
            </w:pPr>
            <w:r>
              <w:rPr>
                <w:rFonts w:hint="eastAsia" w:ascii="宋体" w:hAnsi="宋体"/>
                <w:sz w:val="24"/>
              </w:rPr>
              <w:t>(3)供应商或其响应文件</w:t>
            </w:r>
            <w:r>
              <w:rPr>
                <w:rFonts w:hint="eastAsia" w:ascii="宋体" w:hAnsi="宋体"/>
                <w:sz w:val="24"/>
                <w:szCs w:val="24"/>
              </w:rPr>
              <w:t>发生</w:t>
            </w:r>
            <w:r>
              <w:rPr>
                <w:rFonts w:hint="eastAsia" w:ascii="宋体" w:hAnsi="宋体"/>
                <w:sz w:val="24"/>
                <w:szCs w:val="24"/>
                <w:lang w:eastAsia="zh-CN"/>
              </w:rPr>
              <w:t>竞价</w:t>
            </w:r>
            <w:r>
              <w:rPr>
                <w:rFonts w:hint="eastAsia" w:ascii="宋体" w:hAnsi="宋体"/>
                <w:sz w:val="24"/>
                <w:szCs w:val="24"/>
              </w:rPr>
              <w:t>须知第13.4.2款所列的任何一种情形的。</w:t>
            </w:r>
          </w:p>
          <w:p w14:paraId="34C12B27">
            <w:pPr>
              <w:spacing w:line="400" w:lineRule="exact"/>
              <w:ind w:firstLine="240" w:firstLineChars="100"/>
              <w:rPr>
                <w:rFonts w:hint="eastAsia" w:ascii="宋体" w:hAnsi="宋体" w:eastAsia="宋体" w:cs="Times New Roman"/>
                <w:kern w:val="2"/>
                <w:sz w:val="24"/>
                <w:lang w:val="en-US" w:eastAsia="zh-CN" w:bidi="ar-SA"/>
              </w:rPr>
            </w:pPr>
            <w:r>
              <w:rPr>
                <w:rFonts w:hint="eastAsia" w:ascii="宋体" w:hAnsi="宋体"/>
                <w:sz w:val="24"/>
              </w:rPr>
              <w:t>(4)供应商或其响应文件</w:t>
            </w:r>
            <w:r>
              <w:rPr>
                <w:rFonts w:hint="eastAsia" w:ascii="宋体" w:hAnsi="宋体"/>
                <w:sz w:val="24"/>
                <w:szCs w:val="24"/>
              </w:rPr>
              <w:t>发生</w:t>
            </w:r>
            <w:r>
              <w:rPr>
                <w:rFonts w:hint="eastAsia" w:ascii="宋体" w:hAnsi="宋体"/>
                <w:sz w:val="24"/>
                <w:szCs w:val="24"/>
                <w:lang w:eastAsia="zh-CN"/>
              </w:rPr>
              <w:t>竞价</w:t>
            </w:r>
            <w:r>
              <w:rPr>
                <w:rFonts w:hint="eastAsia" w:ascii="宋体" w:hAnsi="宋体"/>
                <w:sz w:val="24"/>
                <w:szCs w:val="24"/>
              </w:rPr>
              <w:t>须知第14.4款所述情形，且</w:t>
            </w:r>
            <w:r>
              <w:rPr>
                <w:rFonts w:hint="eastAsia" w:ascii="宋体" w:hAnsi="宋体"/>
                <w:sz w:val="24"/>
              </w:rPr>
              <w:t>供应商不能按照</w:t>
            </w:r>
            <w:r>
              <w:rPr>
                <w:rFonts w:hint="eastAsia" w:ascii="宋体" w:hAnsi="宋体"/>
                <w:sz w:val="24"/>
                <w:lang w:eastAsia="zh-CN"/>
              </w:rPr>
              <w:t>竞价</w:t>
            </w:r>
            <w:r>
              <w:rPr>
                <w:rFonts w:hint="eastAsia" w:ascii="宋体" w:hAnsi="宋体"/>
                <w:sz w:val="24"/>
              </w:rPr>
              <w:t>小组要求，在规定时间内作出书面说明并提供相关证明材料，被</w:t>
            </w:r>
            <w:r>
              <w:rPr>
                <w:rFonts w:hint="eastAsia" w:ascii="宋体" w:hAnsi="宋体"/>
                <w:sz w:val="24"/>
                <w:lang w:eastAsia="zh-CN"/>
              </w:rPr>
              <w:t>竞价</w:t>
            </w:r>
            <w:r>
              <w:rPr>
                <w:rFonts w:hint="eastAsia" w:ascii="宋体" w:hAnsi="宋体"/>
                <w:sz w:val="24"/>
              </w:rPr>
              <w:t>小组认定为无效响应文件和无效报价的</w:t>
            </w:r>
            <w:r>
              <w:rPr>
                <w:rFonts w:hint="eastAsia" w:ascii="宋体" w:hAnsi="宋体"/>
                <w:sz w:val="24"/>
                <w:szCs w:val="24"/>
              </w:rPr>
              <w:t>。</w:t>
            </w:r>
          </w:p>
        </w:tc>
      </w:tr>
      <w:tr w14:paraId="65CD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14:paraId="1B81269B">
            <w:pPr>
              <w:spacing w:line="420" w:lineRule="exact"/>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1</w:t>
            </w:r>
          </w:p>
        </w:tc>
        <w:tc>
          <w:tcPr>
            <w:tcW w:w="858" w:type="dxa"/>
            <w:noWrap w:val="0"/>
            <w:vAlign w:val="center"/>
          </w:tcPr>
          <w:p w14:paraId="3CC1DAC9">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020E2072">
            <w:pPr>
              <w:spacing w:line="400" w:lineRule="exact"/>
              <w:rPr>
                <w:rFonts w:hint="eastAsia" w:ascii="宋体" w:hAnsi="宋体"/>
                <w:b/>
                <w:bCs/>
                <w:sz w:val="24"/>
                <w:szCs w:val="24"/>
              </w:rPr>
            </w:pPr>
            <w:r>
              <w:rPr>
                <w:rFonts w:hint="eastAsia" w:ascii="宋体" w:hAnsi="宋体"/>
                <w:b/>
                <w:bCs/>
                <w:sz w:val="24"/>
                <w:szCs w:val="24"/>
                <w:lang w:eastAsia="zh-CN"/>
              </w:rPr>
              <w:t>竞价</w:t>
            </w:r>
            <w:r>
              <w:rPr>
                <w:rFonts w:hint="eastAsia" w:ascii="宋体" w:hAnsi="宋体"/>
                <w:b/>
                <w:bCs/>
                <w:sz w:val="24"/>
                <w:szCs w:val="24"/>
              </w:rPr>
              <w:t>项目监督部门：</w:t>
            </w:r>
          </w:p>
          <w:p w14:paraId="1E662E9C">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lang w:val="en-US" w:eastAsia="zh-CN"/>
              </w:rPr>
            </w:pPr>
            <w:r>
              <w:rPr>
                <w:rFonts w:hint="eastAsia" w:ascii="宋体" w:hAnsi="宋体"/>
                <w:color w:val="auto"/>
                <w:sz w:val="24"/>
                <w:highlight w:val="none"/>
              </w:rPr>
              <w:t>福建省高速公路养护工程有限公司</w:t>
            </w:r>
          </w:p>
          <w:p w14:paraId="2BDC6D7B">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电话：0591-38</w:t>
            </w:r>
            <w:r>
              <w:rPr>
                <w:rFonts w:hint="eastAsia" w:ascii="宋体" w:hAnsi="宋体"/>
                <w:color w:val="auto"/>
                <w:sz w:val="24"/>
                <w:highlight w:val="none"/>
                <w:lang w:val="en-US" w:eastAsia="zh-CN"/>
              </w:rPr>
              <w:t>358229</w:t>
            </w:r>
            <w:r>
              <w:rPr>
                <w:rFonts w:hint="eastAsia" w:ascii="宋体" w:hAnsi="宋体"/>
                <w:color w:val="auto"/>
                <w:sz w:val="24"/>
                <w:highlight w:val="none"/>
              </w:rPr>
              <w:t xml:space="preserve">     邮编：350108</w:t>
            </w:r>
          </w:p>
          <w:p w14:paraId="6A63A603">
            <w:pPr>
              <w:spacing w:line="400" w:lineRule="exact"/>
              <w:ind w:firstLine="240" w:firstLineChars="100"/>
              <w:rPr>
                <w:rFonts w:hint="eastAsia" w:ascii="宋体" w:hAnsi="宋体"/>
                <w:b/>
              </w:rPr>
            </w:pPr>
            <w:r>
              <w:rPr>
                <w:rFonts w:hint="eastAsia" w:ascii="宋体" w:hAnsi="宋体"/>
                <w:color w:val="auto"/>
                <w:sz w:val="24"/>
                <w:highlight w:val="none"/>
              </w:rPr>
              <w:t>地址：福州市</w:t>
            </w:r>
            <w:r>
              <w:rPr>
                <w:rFonts w:hint="eastAsia" w:ascii="宋体" w:hAnsi="宋体"/>
                <w:color w:val="auto"/>
                <w:sz w:val="24"/>
                <w:highlight w:val="none"/>
                <w:lang w:val="en-US" w:eastAsia="zh-CN"/>
              </w:rPr>
              <w:t>仓山区城门镇林浦路367号高速集团2号楼8-9楼</w:t>
            </w:r>
          </w:p>
        </w:tc>
      </w:tr>
      <w:tr w14:paraId="22D3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noWrap w:val="0"/>
            <w:vAlign w:val="center"/>
          </w:tcPr>
          <w:p w14:paraId="08B6972A">
            <w:pPr>
              <w:spacing w:line="420" w:lineRule="exact"/>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2</w:t>
            </w:r>
          </w:p>
        </w:tc>
        <w:tc>
          <w:tcPr>
            <w:tcW w:w="858" w:type="dxa"/>
            <w:noWrap w:val="0"/>
            <w:vAlign w:val="center"/>
          </w:tcPr>
          <w:p w14:paraId="373A7383">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06104302">
            <w:pPr>
              <w:pStyle w:val="6"/>
              <w:snapToGrid w:val="0"/>
              <w:spacing w:line="400" w:lineRule="exact"/>
              <w:ind w:firstLine="0"/>
              <w:rPr>
                <w:rFonts w:hint="eastAsia" w:ascii="宋体" w:hAnsi="宋体"/>
                <w:b/>
                <w:sz w:val="24"/>
              </w:rPr>
            </w:pPr>
            <w:r>
              <w:rPr>
                <w:rFonts w:hint="eastAsia" w:ascii="宋体" w:hAnsi="宋体"/>
                <w:b/>
                <w:sz w:val="24"/>
              </w:rPr>
              <w:t>若成交供应商未按时领取成交通知书，则成交通知书收到之日以快递邮件签收之日</w:t>
            </w:r>
            <w:r>
              <w:rPr>
                <w:rFonts w:hint="eastAsia" w:ascii="宋体" w:hAnsi="宋体"/>
                <w:b/>
                <w:sz w:val="24"/>
                <w:lang w:val="en-US" w:eastAsia="zh-CN"/>
              </w:rPr>
              <w:t>或被退回之日</w:t>
            </w:r>
            <w:r>
              <w:rPr>
                <w:rFonts w:hint="eastAsia" w:ascii="宋体" w:hAnsi="宋体"/>
                <w:b/>
                <w:sz w:val="24"/>
              </w:rPr>
              <w:t>起计。</w:t>
            </w:r>
          </w:p>
        </w:tc>
      </w:tr>
      <w:tr w14:paraId="3281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noWrap w:val="0"/>
            <w:vAlign w:val="center"/>
          </w:tcPr>
          <w:p w14:paraId="674FB117">
            <w:pPr>
              <w:spacing w:line="420" w:lineRule="exact"/>
              <w:rPr>
                <w:rFonts w:hint="default" w:ascii="宋体" w:hAnsi="宋体" w:eastAsia="宋体"/>
                <w:sz w:val="24"/>
                <w:lang w:val="en-US" w:eastAsia="zh-CN"/>
              </w:rPr>
            </w:pPr>
            <w:r>
              <w:rPr>
                <w:rFonts w:hint="eastAsia" w:ascii="宋体" w:hAnsi="宋体"/>
                <w:sz w:val="24"/>
                <w:lang w:val="en-US" w:eastAsia="zh-CN"/>
              </w:rPr>
              <w:t>13</w:t>
            </w:r>
          </w:p>
        </w:tc>
        <w:tc>
          <w:tcPr>
            <w:tcW w:w="858" w:type="dxa"/>
            <w:noWrap w:val="0"/>
            <w:vAlign w:val="center"/>
          </w:tcPr>
          <w:p w14:paraId="25069008">
            <w:pPr>
              <w:spacing w:line="420" w:lineRule="exact"/>
              <w:rPr>
                <w:rFonts w:hint="eastAsia" w:ascii="宋体" w:hAnsi="宋体"/>
                <w:sz w:val="24"/>
              </w:rPr>
            </w:pPr>
            <w:r>
              <w:rPr>
                <w:rFonts w:hint="eastAsia" w:ascii="宋体" w:hAnsi="宋体"/>
                <w:sz w:val="24"/>
                <w:highlight w:val="none"/>
              </w:rPr>
              <w:t>新增</w:t>
            </w:r>
          </w:p>
        </w:tc>
        <w:tc>
          <w:tcPr>
            <w:tcW w:w="7602" w:type="dxa"/>
            <w:noWrap w:val="0"/>
            <w:vAlign w:val="center"/>
          </w:tcPr>
          <w:p w14:paraId="3E1A9D91">
            <w:pPr>
              <w:pStyle w:val="6"/>
              <w:snapToGrid w:val="0"/>
              <w:spacing w:line="400" w:lineRule="exact"/>
              <w:ind w:firstLine="0" w:firstLineChars="0"/>
              <w:rPr>
                <w:rFonts w:hint="eastAsia" w:ascii="宋体" w:hAnsi="宋体"/>
                <w:b/>
                <w:sz w:val="24"/>
              </w:rPr>
            </w:pPr>
            <w:r>
              <w:rPr>
                <w:rFonts w:hint="eastAsia" w:ascii="宋体" w:hAnsi="宋体"/>
                <w:b/>
                <w:bCs/>
                <w:color w:val="auto"/>
                <w:sz w:val="24"/>
              </w:rPr>
              <w:t>若参与本次竞价的合格的供应商不足三家，则本次竞价活动依法终止，除采购任务取消情形外，采购人将依法重新组织二次采购或者采取其他方式采购；如本次采购失败，第二次采购时，若参与报价的合格供应商仅有2家的，直接与2家供应商进行谈判，合格供应商仅有1家的，则可直接进入谈判程序。</w:t>
            </w:r>
          </w:p>
        </w:tc>
      </w:tr>
    </w:tbl>
    <w:p w14:paraId="4817E492">
      <w:pPr>
        <w:spacing w:line="440" w:lineRule="exact"/>
        <w:rPr>
          <w:rFonts w:hint="eastAsia" w:ascii="宋体" w:hAnsi="宋体"/>
          <w:b/>
          <w:bCs/>
          <w:sz w:val="24"/>
        </w:rPr>
      </w:pPr>
      <w:r>
        <w:rPr>
          <w:rFonts w:ascii="宋体" w:hAnsi="宋体"/>
          <w:b/>
          <w:bCs/>
          <w:sz w:val="24"/>
        </w:rPr>
        <w:br w:type="page"/>
      </w:r>
      <w:r>
        <w:rPr>
          <w:rFonts w:hint="eastAsia" w:ascii="宋体" w:hAnsi="宋体"/>
          <w:b/>
          <w:bCs/>
          <w:sz w:val="24"/>
          <w:lang w:eastAsia="zh-CN"/>
        </w:rPr>
        <w:t>竞价</w:t>
      </w:r>
      <w:r>
        <w:rPr>
          <w:rFonts w:hint="eastAsia" w:ascii="宋体" w:hAnsi="宋体"/>
          <w:b/>
          <w:bCs/>
          <w:sz w:val="24"/>
        </w:rPr>
        <w:t>须知前附表第5项所述附件</w:t>
      </w:r>
      <w:r>
        <w:rPr>
          <w:rFonts w:hint="eastAsia" w:ascii="宋体" w:hAnsi="宋体"/>
          <w:b/>
          <w:bCs/>
          <w:sz w:val="24"/>
          <w:lang w:val="en-US" w:eastAsia="zh-CN"/>
        </w:rPr>
        <w:t>1</w:t>
      </w:r>
      <w:r>
        <w:rPr>
          <w:rFonts w:hint="eastAsia" w:ascii="宋体" w:hAnsi="宋体"/>
          <w:b/>
          <w:bCs/>
          <w:sz w:val="24"/>
        </w:rPr>
        <w:t>：</w:t>
      </w:r>
    </w:p>
    <w:p w14:paraId="410952D6">
      <w:pPr>
        <w:spacing w:line="440" w:lineRule="exact"/>
        <w:rPr>
          <w:rFonts w:hint="eastAsia" w:ascii="宋体" w:hAnsi="宋体"/>
          <w:b/>
          <w:bCs/>
          <w:sz w:val="24"/>
        </w:rPr>
      </w:pPr>
    </w:p>
    <w:p w14:paraId="5CFE3C64">
      <w:pPr>
        <w:numPr>
          <w:ilvl w:val="0"/>
          <w:numId w:val="2"/>
        </w:numPr>
        <w:spacing w:line="420" w:lineRule="exact"/>
        <w:jc w:val="center"/>
        <w:outlineLvl w:val="1"/>
        <w:rPr>
          <w:rFonts w:hint="eastAsia" w:ascii="宋体" w:hAnsi="宋体"/>
          <w:b/>
          <w:sz w:val="32"/>
          <w:szCs w:val="22"/>
        </w:rPr>
      </w:pPr>
      <w:r>
        <w:rPr>
          <w:rFonts w:hint="eastAsia" w:ascii="宋体" w:hAnsi="宋体"/>
          <w:b/>
          <w:sz w:val="32"/>
          <w:szCs w:val="22"/>
        </w:rPr>
        <w:t>评审标准和方法</w:t>
      </w:r>
    </w:p>
    <w:p w14:paraId="5E507977">
      <w:pPr>
        <w:spacing w:line="700" w:lineRule="exact"/>
        <w:jc w:val="center"/>
        <w:outlineLvl w:val="0"/>
        <w:rPr>
          <w:rFonts w:hint="eastAsia" w:ascii="宋体" w:hAnsi="宋体" w:eastAsia="宋体" w:cs="宋体"/>
          <w:sz w:val="32"/>
          <w:szCs w:val="32"/>
        </w:rPr>
      </w:pPr>
      <w:r>
        <w:rPr>
          <w:rFonts w:hint="eastAsia" w:ascii="宋体" w:hAnsi="宋体" w:eastAsia="宋体" w:cs="宋体"/>
          <w:sz w:val="32"/>
          <w:szCs w:val="32"/>
        </w:rPr>
        <w:t>评审办法前附表</w:t>
      </w:r>
    </w:p>
    <w:tbl>
      <w:tblPr>
        <w:tblStyle w:val="17"/>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9161"/>
      </w:tblGrid>
      <w:tr w14:paraId="34FE60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14:paraId="1B2E9F42">
            <w:pPr>
              <w:jc w:val="center"/>
              <w:rPr>
                <w:rFonts w:hint="eastAsia" w:ascii="宋体" w:hAnsi="宋体"/>
                <w:b/>
                <w:sz w:val="24"/>
                <w:shd w:val="clear" w:color="auto" w:fill="FFFFFF"/>
              </w:rPr>
            </w:pPr>
            <w:r>
              <w:rPr>
                <w:rFonts w:hint="eastAsia" w:ascii="宋体" w:hAnsi="宋体"/>
                <w:b/>
                <w:sz w:val="24"/>
                <w:shd w:val="clear" w:color="auto" w:fill="FFFFFF"/>
              </w:rPr>
              <w:t>条款号</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14:paraId="7DE682C2">
            <w:pPr>
              <w:spacing w:line="240" w:lineRule="exact"/>
              <w:jc w:val="center"/>
              <w:rPr>
                <w:rFonts w:hint="eastAsia" w:ascii="宋体" w:hAnsi="宋体"/>
                <w:b/>
                <w:sz w:val="24"/>
                <w:shd w:val="clear" w:color="auto" w:fill="FFFFFF"/>
              </w:rPr>
            </w:pPr>
            <w:r>
              <w:rPr>
                <w:rFonts w:hint="eastAsia" w:ascii="宋体" w:hAnsi="宋体"/>
                <w:b/>
                <w:sz w:val="24"/>
                <w:shd w:val="clear" w:color="auto" w:fill="FFFFFF"/>
              </w:rPr>
              <w:t>评审因素与标准</w:t>
            </w:r>
          </w:p>
        </w:tc>
      </w:tr>
      <w:tr w14:paraId="3CB875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14:paraId="17733BB8">
            <w:pPr>
              <w:jc w:val="center"/>
              <w:rPr>
                <w:rFonts w:ascii="宋体" w:hAnsi="宋体"/>
                <w:b/>
                <w:sz w:val="24"/>
                <w:shd w:val="clear" w:color="auto" w:fill="FFFFFF"/>
              </w:rPr>
            </w:pPr>
            <w:r>
              <w:rPr>
                <w:rFonts w:hint="eastAsia" w:ascii="宋体" w:hAnsi="宋体"/>
                <w:b/>
                <w:sz w:val="24"/>
                <w:shd w:val="clear" w:color="auto" w:fill="FFFFFF"/>
              </w:rPr>
              <w:t>1</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14:paraId="3D326005">
            <w:pPr>
              <w:spacing w:line="240" w:lineRule="exact"/>
              <w:ind w:firstLine="420" w:firstLineChars="200"/>
              <w:jc w:val="left"/>
              <w:rPr>
                <w:rFonts w:hint="default"/>
                <w:lang w:val="en-US" w:eastAsia="zh-CN"/>
              </w:rPr>
            </w:pPr>
            <w:r>
              <w:t>本项目</w:t>
            </w:r>
            <w:r>
              <w:rPr>
                <w:rFonts w:hint="eastAsia"/>
              </w:rPr>
              <w:t>采购</w:t>
            </w:r>
            <w:r>
              <w:rPr>
                <w:rFonts w:hint="eastAsia"/>
                <w:lang w:val="en-US" w:eastAsia="zh-CN"/>
              </w:rPr>
              <w:t>实行一次性报价。</w:t>
            </w:r>
            <w:r>
              <w:rPr>
                <w:rFonts w:hint="eastAsia"/>
              </w:rPr>
              <w:t>采用单信封形式，</w:t>
            </w:r>
            <w:r>
              <w:t>实行资格后审，并采用</w:t>
            </w:r>
            <w:r>
              <w:rPr>
                <w:rFonts w:hint="eastAsia"/>
                <w:b/>
                <w:bCs/>
                <w:lang w:val="en-US" w:eastAsia="zh-CN"/>
              </w:rPr>
              <w:t>最低价</w:t>
            </w:r>
            <w:r>
              <w:rPr>
                <w:b/>
                <w:bCs/>
              </w:rPr>
              <w:t>评</w:t>
            </w:r>
            <w:r>
              <w:rPr>
                <w:rFonts w:hint="eastAsia"/>
                <w:b/>
                <w:bCs/>
              </w:rPr>
              <w:t>审</w:t>
            </w:r>
            <w:r>
              <w:rPr>
                <w:rFonts w:hint="eastAsia"/>
                <w:b/>
                <w:bCs/>
                <w:lang w:val="en-US" w:eastAsia="zh-CN"/>
              </w:rPr>
              <w:t>法</w:t>
            </w:r>
            <w:r>
              <w:t>，</w:t>
            </w:r>
            <w:r>
              <w:rPr>
                <w:rFonts w:hint="eastAsia"/>
              </w:rPr>
              <w:t>评审</w:t>
            </w:r>
            <w:r>
              <w:rPr>
                <w:rFonts w:hint="eastAsia"/>
                <w:lang w:val="en-US" w:eastAsia="zh-CN"/>
              </w:rPr>
              <w:t>小组</w:t>
            </w:r>
            <w:r>
              <w:t>对满足</w:t>
            </w:r>
            <w:r>
              <w:rPr>
                <w:rFonts w:hint="eastAsia"/>
              </w:rPr>
              <w:t>采购文件资格要求和</w:t>
            </w:r>
            <w:r>
              <w:t>实质性要求的</w:t>
            </w:r>
            <w:r>
              <w:rPr>
                <w:rFonts w:hint="eastAsia"/>
                <w:lang w:val="en-US" w:eastAsia="zh-CN"/>
              </w:rPr>
              <w:t>响应</w:t>
            </w:r>
            <w:r>
              <w:t>文件，按照本规定的</w:t>
            </w:r>
            <w:r>
              <w:rPr>
                <w:rFonts w:hint="eastAsia"/>
                <w:lang w:val="en-US" w:eastAsia="zh-CN"/>
              </w:rPr>
              <w:t>评审</w:t>
            </w:r>
            <w:r>
              <w:t>标准进行</w:t>
            </w:r>
            <w:r>
              <w:rPr>
                <w:rFonts w:hint="eastAsia"/>
                <w:lang w:val="en-US" w:eastAsia="zh-CN"/>
              </w:rPr>
              <w:t>评审</w:t>
            </w:r>
            <w:r>
              <w:t>，并按</w:t>
            </w:r>
            <w:r>
              <w:rPr>
                <w:rFonts w:hint="eastAsia"/>
                <w:lang w:val="en-US" w:eastAsia="zh-CN"/>
              </w:rPr>
              <w:t>经算数错误修正后的报价</w:t>
            </w:r>
            <w:r>
              <w:t>由</w:t>
            </w:r>
            <w:r>
              <w:rPr>
                <w:rFonts w:hint="eastAsia"/>
                <w:lang w:val="en-US" w:eastAsia="zh-CN"/>
              </w:rPr>
              <w:t>低</w:t>
            </w:r>
            <w:r>
              <w:t>到</w:t>
            </w:r>
            <w:r>
              <w:rPr>
                <w:rFonts w:hint="eastAsia"/>
                <w:lang w:val="en-US" w:eastAsia="zh-CN"/>
              </w:rPr>
              <w:t>高的</w:t>
            </w:r>
            <w:r>
              <w:t>顺序推荐</w:t>
            </w:r>
            <w:r>
              <w:rPr>
                <w:rFonts w:hint="eastAsia"/>
                <w:lang w:val="en-US" w:eastAsia="zh-CN"/>
              </w:rPr>
              <w:t>第一</w:t>
            </w:r>
            <w:r>
              <w:rPr>
                <w:rFonts w:hint="eastAsia"/>
              </w:rPr>
              <w:t>成交</w:t>
            </w:r>
            <w:r>
              <w:t>候选人</w:t>
            </w:r>
            <w:r>
              <w:rPr>
                <w:rFonts w:hint="eastAsia"/>
                <w:lang w:eastAsia="zh-CN"/>
              </w:rPr>
              <w:t>、</w:t>
            </w:r>
            <w:r>
              <w:rPr>
                <w:rFonts w:hint="eastAsia"/>
                <w:lang w:val="en-US" w:eastAsia="zh-CN"/>
              </w:rPr>
              <w:t>第二成交候选人、第三成交候选人。若采用现场递交响应文件的，</w:t>
            </w:r>
            <w:r>
              <w:rPr>
                <w:rFonts w:hint="eastAsia" w:ascii="Times New Roman" w:hAnsi="Times New Roman" w:eastAsia="宋体" w:cs="Times New Roman"/>
                <w:b w:val="0"/>
                <w:bCs w:val="0"/>
                <w:kern w:val="2"/>
                <w:sz w:val="21"/>
              </w:rPr>
              <w:t>供应商的法定代表人或其授权代表应按规定的时间(具体准确时间另行通知)和</w:t>
            </w:r>
            <w:r>
              <w:rPr>
                <w:rFonts w:hint="eastAsia" w:ascii="Times New Roman" w:hAnsi="Times New Roman" w:eastAsia="宋体" w:cs="Times New Roman"/>
                <w:b w:val="0"/>
                <w:bCs w:val="0"/>
                <w:kern w:val="2"/>
                <w:sz w:val="21"/>
                <w:highlight w:val="none"/>
              </w:rPr>
              <w:t>下述要求到现场</w:t>
            </w:r>
            <w:r>
              <w:rPr>
                <w:rFonts w:hint="eastAsia" w:ascii="Times New Roman" w:hAnsi="Times New Roman" w:eastAsia="宋体" w:cs="Times New Roman"/>
                <w:b w:val="0"/>
                <w:sz w:val="21"/>
                <w:szCs w:val="20"/>
                <w:highlight w:val="none"/>
              </w:rPr>
              <w:t>签字确认和</w:t>
            </w:r>
            <w:r>
              <w:rPr>
                <w:rFonts w:hint="eastAsia" w:cs="Times New Roman"/>
                <w:b w:val="0"/>
                <w:sz w:val="21"/>
                <w:szCs w:val="20"/>
                <w:highlight w:val="none"/>
                <w:lang w:eastAsia="zh-CN"/>
              </w:rPr>
              <w:t>竞价</w:t>
            </w:r>
            <w:r>
              <w:rPr>
                <w:rFonts w:hint="eastAsia" w:ascii="Times New Roman" w:hAnsi="Times New Roman" w:eastAsia="宋体" w:cs="Times New Roman"/>
                <w:b w:val="0"/>
                <w:sz w:val="21"/>
                <w:szCs w:val="20"/>
              </w:rPr>
              <w:t>，否则将被</w:t>
            </w:r>
            <w:r>
              <w:rPr>
                <w:rFonts w:hint="eastAsia" w:cs="Times New Roman"/>
                <w:b w:val="0"/>
                <w:sz w:val="21"/>
                <w:szCs w:val="20"/>
                <w:lang w:eastAsia="zh-CN"/>
              </w:rPr>
              <w:t>竞价</w:t>
            </w:r>
            <w:r>
              <w:rPr>
                <w:rFonts w:hint="eastAsia" w:ascii="Times New Roman" w:hAnsi="Times New Roman" w:eastAsia="宋体" w:cs="Times New Roman"/>
                <w:b w:val="0"/>
                <w:sz w:val="21"/>
                <w:szCs w:val="20"/>
              </w:rPr>
              <w:t>小组视为未实质性响应</w:t>
            </w:r>
            <w:r>
              <w:rPr>
                <w:rFonts w:hint="eastAsia" w:cs="Times New Roman"/>
                <w:b w:val="0"/>
                <w:sz w:val="21"/>
                <w:szCs w:val="20"/>
                <w:lang w:eastAsia="zh-CN"/>
              </w:rPr>
              <w:t>竞价</w:t>
            </w:r>
            <w:r>
              <w:rPr>
                <w:rFonts w:hint="eastAsia" w:ascii="Times New Roman" w:hAnsi="Times New Roman" w:eastAsia="宋体" w:cs="Times New Roman"/>
                <w:b w:val="0"/>
                <w:sz w:val="21"/>
                <w:szCs w:val="20"/>
              </w:rPr>
              <w:t>文件要求，其报价将被拒绝，不予推荐成交。</w:t>
            </w:r>
          </w:p>
        </w:tc>
      </w:tr>
      <w:tr w14:paraId="6F1F43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14:paraId="3B82BFBC">
            <w:pPr>
              <w:jc w:val="center"/>
              <w:rPr>
                <w:rFonts w:hint="eastAsia" w:ascii="宋体" w:hAnsi="宋体"/>
                <w:b/>
                <w:bCs/>
                <w:szCs w:val="21"/>
                <w:shd w:val="clear" w:color="auto" w:fill="FFFFFF"/>
              </w:rPr>
            </w:pPr>
            <w:r>
              <w:rPr>
                <w:rFonts w:hint="eastAsia" w:ascii="宋体" w:hAnsi="宋体"/>
                <w:b/>
                <w:bCs/>
                <w:szCs w:val="21"/>
                <w:shd w:val="clear" w:color="auto" w:fill="FFFFFF"/>
              </w:rPr>
              <w:t>2</w:t>
            </w:r>
          </w:p>
        </w:tc>
        <w:tc>
          <w:tcPr>
            <w:tcW w:w="698" w:type="dxa"/>
            <w:tcBorders>
              <w:top w:val="single" w:color="000000" w:sz="6" w:space="0"/>
              <w:bottom w:val="single" w:color="000000" w:sz="6" w:space="0"/>
            </w:tcBorders>
            <w:noWrap w:val="0"/>
            <w:vAlign w:val="center"/>
          </w:tcPr>
          <w:p w14:paraId="6CBBB174">
            <w:pPr>
              <w:snapToGrid w:val="0"/>
              <w:ind w:left="113" w:right="113"/>
              <w:contextualSpacing/>
              <w:jc w:val="center"/>
              <w:rPr>
                <w:rFonts w:hint="eastAsia"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161" w:type="dxa"/>
            <w:tcBorders>
              <w:top w:val="single" w:color="000000" w:sz="6" w:space="0"/>
              <w:bottom w:val="single" w:color="000000" w:sz="6" w:space="0"/>
              <w:right w:val="single" w:color="000000" w:sz="6" w:space="0"/>
            </w:tcBorders>
            <w:noWrap w:val="0"/>
            <w:vAlign w:val="top"/>
          </w:tcPr>
          <w:p w14:paraId="3E19FBBD">
            <w:pPr>
              <w:spacing w:line="240" w:lineRule="auto"/>
              <w:jc w:val="left"/>
              <w:rPr>
                <w:b/>
                <w:szCs w:val="21"/>
                <w:shd w:val="clear" w:color="auto" w:fill="FFFFFF"/>
              </w:rPr>
            </w:pPr>
            <w:r>
              <w:rPr>
                <w:b/>
                <w:szCs w:val="21"/>
                <w:shd w:val="clear" w:color="auto" w:fill="FFFFFF"/>
              </w:rPr>
              <w:t>1</w:t>
            </w:r>
            <w:r>
              <w:rPr>
                <w:rFonts w:hint="eastAsia"/>
                <w:b/>
                <w:szCs w:val="21"/>
                <w:shd w:val="clear" w:color="auto" w:fill="FFFFFF"/>
              </w:rPr>
              <w:t>.</w:t>
            </w:r>
            <w:r>
              <w:rPr>
                <w:rFonts w:hint="eastAsia"/>
                <w:b/>
                <w:szCs w:val="21"/>
                <w:shd w:val="clear" w:color="auto" w:fill="FFFFFF"/>
                <w:lang w:val="en-US" w:eastAsia="zh-CN"/>
              </w:rPr>
              <w:t>响应</w:t>
            </w:r>
            <w:r>
              <w:rPr>
                <w:b/>
                <w:szCs w:val="21"/>
                <w:shd w:val="clear" w:color="auto" w:fill="FFFFFF"/>
              </w:rPr>
              <w:t>文件存在下列情形之一的，按重大偏差处理</w:t>
            </w:r>
            <w:r>
              <w:rPr>
                <w:rFonts w:ascii="Times New Roman" w:hAnsi="Times New Roman" w:eastAsia="宋体" w:cs="Times New Roman"/>
                <w:b/>
                <w:szCs w:val="21"/>
                <w:shd w:val="clear" w:color="auto" w:fill="FFFFFF"/>
              </w:rPr>
              <w:t>，</w:t>
            </w:r>
            <w:r>
              <w:rPr>
                <w:rFonts w:hint="default" w:ascii="Times New Roman" w:hAnsi="Times New Roman" w:eastAsia="宋体" w:cs="Times New Roman"/>
                <w:b/>
                <w:szCs w:val="21"/>
                <w:shd w:val="clear" w:color="auto" w:fill="FFFFFF"/>
              </w:rPr>
              <w:t>其</w:t>
            </w:r>
            <w:r>
              <w:rPr>
                <w:rFonts w:hint="eastAsia" w:ascii="Times New Roman" w:hAnsi="Times New Roman" w:eastAsia="宋体" w:cs="Times New Roman"/>
                <w:b/>
                <w:szCs w:val="21"/>
                <w:shd w:val="clear" w:color="auto" w:fill="FFFFFF"/>
                <w:lang w:val="en-US" w:eastAsia="zh-CN"/>
              </w:rPr>
              <w:t>响应</w:t>
            </w:r>
            <w:r>
              <w:rPr>
                <w:rFonts w:hint="default" w:ascii="Times New Roman" w:hAnsi="Times New Roman" w:eastAsia="宋体" w:cs="Times New Roman"/>
                <w:b/>
                <w:szCs w:val="21"/>
                <w:shd w:val="clear" w:color="auto" w:fill="FFFFFF"/>
              </w:rPr>
              <w:t>文件将被否决</w:t>
            </w:r>
            <w:r>
              <w:rPr>
                <w:rFonts w:ascii="Times New Roman" w:hAnsi="Times New Roman" w:eastAsia="宋体" w:cs="Times New Roman"/>
                <w:b/>
                <w:szCs w:val="21"/>
                <w:shd w:val="clear" w:color="auto" w:fill="FFFFFF"/>
              </w:rPr>
              <w:t>：</w:t>
            </w:r>
          </w:p>
          <w:p w14:paraId="43CFB67F">
            <w:pPr>
              <w:spacing w:line="240" w:lineRule="auto"/>
              <w:jc w:val="left"/>
              <w:rPr>
                <w:b/>
                <w:bCs/>
                <w:szCs w:val="21"/>
                <w:shd w:val="clear" w:color="auto" w:fill="FFFFFF"/>
              </w:rPr>
            </w:pPr>
            <w:r>
              <w:rPr>
                <w:b/>
                <w:bCs/>
                <w:szCs w:val="21"/>
                <w:shd w:val="clear" w:color="auto" w:fill="FFFFFF"/>
              </w:rPr>
              <w:t>（1）未按</w:t>
            </w:r>
            <w:r>
              <w:rPr>
                <w:rFonts w:hint="eastAsia"/>
                <w:b/>
                <w:bCs/>
                <w:szCs w:val="21"/>
                <w:shd w:val="clear" w:color="auto" w:fill="FFFFFF"/>
              </w:rPr>
              <w:t>采购文件</w:t>
            </w:r>
            <w:r>
              <w:rPr>
                <w:b/>
                <w:bCs/>
                <w:szCs w:val="21"/>
                <w:shd w:val="clear" w:color="auto" w:fill="FFFFFF"/>
              </w:rPr>
              <w:t>的规定进行</w:t>
            </w:r>
            <w:r>
              <w:rPr>
                <w:rFonts w:hint="eastAsia"/>
                <w:b/>
                <w:bCs/>
                <w:szCs w:val="21"/>
                <w:shd w:val="clear" w:color="auto" w:fill="FFFFFF"/>
              </w:rPr>
              <w:t>报价</w:t>
            </w:r>
            <w:r>
              <w:rPr>
                <w:b/>
                <w:bCs/>
                <w:szCs w:val="21"/>
                <w:shd w:val="clear" w:color="auto" w:fill="FFFFFF"/>
              </w:rPr>
              <w:t>的；</w:t>
            </w:r>
          </w:p>
          <w:p w14:paraId="1BBB4F01">
            <w:pPr>
              <w:jc w:val="left"/>
              <w:rPr>
                <w:rFonts w:hint="default" w:ascii="Times New Roman" w:hAnsi="Times New Roman" w:eastAsia="宋体" w:cs="Times New Roman"/>
                <w:b/>
                <w:bCs/>
                <w:szCs w:val="21"/>
                <w:shd w:val="clear" w:color="auto" w:fill="FFFFFF"/>
                <w:lang w:eastAsia="zh-CN"/>
              </w:rPr>
            </w:pP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2</w:t>
            </w: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不符合第二章</w:t>
            </w:r>
            <w:r>
              <w:rPr>
                <w:rFonts w:hint="eastAsia" w:cs="Times New Roman"/>
                <w:b/>
                <w:bCs/>
                <w:szCs w:val="21"/>
                <w:shd w:val="clear" w:color="auto" w:fill="FFFFFF"/>
                <w:lang w:val="en-US" w:eastAsia="zh-CN"/>
              </w:rPr>
              <w:t>竞价</w:t>
            </w:r>
            <w:r>
              <w:rPr>
                <w:rFonts w:hint="eastAsia" w:ascii="Times New Roman" w:hAnsi="Times New Roman" w:eastAsia="宋体" w:cs="Times New Roman"/>
                <w:b/>
                <w:bCs/>
                <w:szCs w:val="21"/>
                <w:shd w:val="clear" w:color="auto" w:fill="FFFFFF"/>
                <w:lang w:val="en-US" w:eastAsia="zh-CN"/>
              </w:rPr>
              <w:t>须知第一条第二项：供应商基本资格条件的；</w:t>
            </w:r>
          </w:p>
          <w:p w14:paraId="096C0821">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3</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未按照</w:t>
            </w:r>
            <w:r>
              <w:rPr>
                <w:rFonts w:hint="eastAsia"/>
                <w:b/>
                <w:bCs/>
                <w:szCs w:val="21"/>
                <w:shd w:val="clear" w:color="auto" w:fill="FFFFFF"/>
              </w:rPr>
              <w:t>采购文件</w:t>
            </w:r>
            <w:r>
              <w:rPr>
                <w:b/>
                <w:bCs/>
                <w:szCs w:val="21"/>
                <w:shd w:val="clear" w:color="auto" w:fill="FFFFFF"/>
              </w:rPr>
              <w:t>规定的格式、内容和要求填写，造成对</w:t>
            </w:r>
            <w:r>
              <w:rPr>
                <w:rFonts w:hint="eastAsia"/>
                <w:b/>
                <w:bCs/>
                <w:szCs w:val="21"/>
                <w:shd w:val="clear" w:color="auto" w:fill="FFFFFF"/>
              </w:rPr>
              <w:t>采购文件</w:t>
            </w:r>
            <w:r>
              <w:rPr>
                <w:b/>
                <w:bCs/>
                <w:szCs w:val="21"/>
                <w:shd w:val="clear" w:color="auto" w:fill="FFFFFF"/>
              </w:rPr>
              <w:t>实质性未响应的：</w:t>
            </w:r>
          </w:p>
          <w:p w14:paraId="70375C7B">
            <w:pPr>
              <w:ind w:firstLine="210" w:firstLineChars="100"/>
              <w:rPr>
                <w:rFonts w:hint="eastAsia"/>
                <w:szCs w:val="21"/>
                <w:shd w:val="clear" w:color="auto" w:fill="FFFFFF"/>
                <w:lang w:eastAsia="zh-CN"/>
              </w:rPr>
            </w:pPr>
            <w:r>
              <w:rPr>
                <w:szCs w:val="21"/>
                <w:shd w:val="clear" w:color="auto" w:fill="FFFFFF"/>
              </w:rPr>
              <w:t>a.</w:t>
            </w:r>
            <w:r>
              <w:rPr>
                <w:rFonts w:hint="eastAsia"/>
                <w:szCs w:val="21"/>
                <w:shd w:val="clear" w:color="auto" w:fill="FFFFFF"/>
                <w:lang w:eastAsia="zh-CN"/>
              </w:rPr>
              <w:t>响应文件</w:t>
            </w:r>
            <w:r>
              <w:rPr>
                <w:szCs w:val="21"/>
                <w:shd w:val="clear" w:color="auto" w:fill="FFFFFF"/>
              </w:rPr>
              <w:t>未按</w:t>
            </w:r>
            <w:r>
              <w:rPr>
                <w:rFonts w:hint="eastAsia"/>
                <w:szCs w:val="21"/>
                <w:shd w:val="clear" w:color="auto" w:fill="FFFFFF"/>
              </w:rPr>
              <w:t>采购文件</w:t>
            </w:r>
            <w:r>
              <w:rPr>
                <w:szCs w:val="21"/>
                <w:shd w:val="clear" w:color="auto" w:fill="FFFFFF"/>
              </w:rPr>
              <w:t>规定填报项目名称、</w:t>
            </w:r>
            <w:r>
              <w:rPr>
                <w:rFonts w:hint="eastAsia"/>
                <w:szCs w:val="21"/>
                <w:shd w:val="clear" w:color="auto" w:fill="FFFFFF"/>
                <w:lang w:val="en-US" w:eastAsia="zh-CN"/>
              </w:rPr>
              <w:t>项目编号、</w:t>
            </w:r>
            <w:r>
              <w:rPr>
                <w:szCs w:val="21"/>
                <w:shd w:val="clear" w:color="auto" w:fill="FFFFFF"/>
              </w:rPr>
              <w:t>补遗书编号（若有）</w:t>
            </w:r>
            <w:r>
              <w:rPr>
                <w:rFonts w:hint="eastAsia"/>
                <w:szCs w:val="21"/>
                <w:shd w:val="clear" w:color="auto" w:fill="FFFFFF"/>
                <w:lang w:val="en-US" w:eastAsia="zh-CN"/>
              </w:rPr>
              <w:t>等</w:t>
            </w:r>
            <w:r>
              <w:rPr>
                <w:rFonts w:hint="eastAsia"/>
                <w:szCs w:val="21"/>
                <w:shd w:val="clear" w:color="auto" w:fill="FFFFFF"/>
                <w:lang w:eastAsia="zh-CN"/>
              </w:rPr>
              <w:t>；</w:t>
            </w:r>
          </w:p>
          <w:p w14:paraId="4B82128A">
            <w:pPr>
              <w:spacing w:line="240" w:lineRule="auto"/>
              <w:ind w:firstLine="210" w:firstLineChars="100"/>
              <w:jc w:val="left"/>
              <w:rPr>
                <w:rFonts w:hint="default" w:ascii="Times New Roman" w:hAnsi="Times New Roman" w:eastAsia="宋体" w:cs="Times New Roman"/>
                <w:szCs w:val="21"/>
                <w:highlight w:val="none"/>
                <w:shd w:val="clear" w:color="auto" w:fill="FFFFFF"/>
                <w:lang w:val="en-US" w:eastAsia="zh-CN"/>
              </w:rPr>
            </w:pPr>
            <w:r>
              <w:rPr>
                <w:rFonts w:hint="eastAsia" w:ascii="Times New Roman" w:hAnsi="Times New Roman" w:eastAsia="宋体" w:cs="Times New Roman"/>
                <w:szCs w:val="21"/>
                <w:highlight w:val="none"/>
                <w:shd w:val="clear" w:color="auto" w:fill="FFFFFF"/>
                <w:lang w:val="en-US" w:eastAsia="zh-CN"/>
              </w:rPr>
              <w:t>b</w:t>
            </w:r>
            <w:r>
              <w:rPr>
                <w:rFonts w:hint="default" w:ascii="Times New Roman" w:hAnsi="Times New Roman" w:eastAsia="宋体" w:cs="Times New Roman"/>
                <w:szCs w:val="21"/>
                <w:highlight w:val="none"/>
                <w:shd w:val="clear" w:color="auto" w:fill="FFFFFF"/>
                <w:lang w:val="en-US" w:eastAsia="zh-CN"/>
              </w:rPr>
              <w:t>.响应文件中提供的资格证明文件不全的；</w:t>
            </w:r>
          </w:p>
          <w:p w14:paraId="20EFA8B9">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c</w:t>
            </w:r>
            <w:r>
              <w:rPr>
                <w:rFonts w:hint="default" w:ascii="Times New Roman" w:hAnsi="Times New Roman" w:eastAsia="宋体" w:cs="Times New Roman"/>
                <w:szCs w:val="21"/>
                <w:shd w:val="clear" w:color="auto" w:fill="FFFFFF"/>
                <w:lang w:val="en-US" w:eastAsia="zh-CN"/>
              </w:rPr>
              <w:t>.响应文件有效期不满足</w:t>
            </w:r>
            <w:r>
              <w:rPr>
                <w:rFonts w:hint="eastAsia" w:cs="Times New Roman"/>
                <w:szCs w:val="21"/>
                <w:shd w:val="clear" w:color="auto" w:fill="FFFFFF"/>
                <w:lang w:val="en-US" w:eastAsia="zh-CN"/>
              </w:rPr>
              <w:t>竞价</w:t>
            </w:r>
            <w:r>
              <w:rPr>
                <w:rFonts w:hint="default" w:ascii="Times New Roman" w:hAnsi="Times New Roman" w:eastAsia="宋体" w:cs="Times New Roman"/>
                <w:szCs w:val="21"/>
                <w:shd w:val="clear" w:color="auto" w:fill="FFFFFF"/>
                <w:lang w:val="en-US" w:eastAsia="zh-CN"/>
              </w:rPr>
              <w:t>文件要求的；</w:t>
            </w:r>
          </w:p>
          <w:p w14:paraId="0D902BF8">
            <w:pPr>
              <w:spacing w:line="240" w:lineRule="auto"/>
              <w:ind w:firstLine="210" w:firstLineChars="100"/>
              <w:jc w:val="left"/>
              <w:rPr>
                <w:szCs w:val="21"/>
                <w:shd w:val="clear" w:color="auto" w:fill="FFFFFF"/>
              </w:rPr>
            </w:pPr>
            <w:r>
              <w:rPr>
                <w:rFonts w:hint="eastAsia"/>
                <w:szCs w:val="21"/>
                <w:shd w:val="clear" w:color="auto" w:fill="FFFFFF"/>
                <w:lang w:val="en-US" w:eastAsia="zh-CN"/>
              </w:rPr>
              <w:t>d</w:t>
            </w:r>
            <w:r>
              <w:rPr>
                <w:szCs w:val="21"/>
                <w:shd w:val="clear" w:color="auto" w:fill="FFFFFF"/>
              </w:rPr>
              <w:t>.</w:t>
            </w:r>
            <w:r>
              <w:rPr>
                <w:rFonts w:hint="eastAsia"/>
                <w:szCs w:val="21"/>
                <w:shd w:val="clear" w:color="auto" w:fill="FFFFFF"/>
                <w:lang w:eastAsia="zh-CN"/>
              </w:rPr>
              <w:t>响应文件</w:t>
            </w:r>
            <w:r>
              <w:rPr>
                <w:szCs w:val="21"/>
                <w:shd w:val="clear" w:color="auto" w:fill="FFFFFF"/>
              </w:rPr>
              <w:t>附录的数据不符合</w:t>
            </w:r>
            <w:r>
              <w:rPr>
                <w:rFonts w:hint="eastAsia"/>
                <w:szCs w:val="21"/>
                <w:shd w:val="clear" w:color="auto" w:fill="FFFFFF"/>
              </w:rPr>
              <w:t>采购文件</w:t>
            </w:r>
            <w:r>
              <w:rPr>
                <w:szCs w:val="21"/>
                <w:shd w:val="clear" w:color="auto" w:fill="FFFFFF"/>
              </w:rPr>
              <w:t>规定；</w:t>
            </w:r>
          </w:p>
          <w:p w14:paraId="312F223C">
            <w:pPr>
              <w:spacing w:line="240" w:lineRule="auto"/>
              <w:ind w:firstLine="210" w:firstLineChars="100"/>
              <w:jc w:val="left"/>
              <w:rPr>
                <w:szCs w:val="21"/>
                <w:shd w:val="clear" w:color="auto" w:fill="FFFFFF"/>
              </w:rPr>
            </w:pPr>
            <w:r>
              <w:rPr>
                <w:rFonts w:hint="eastAsia"/>
                <w:szCs w:val="21"/>
                <w:shd w:val="clear" w:color="auto" w:fill="FFFFFF"/>
                <w:lang w:val="en-US" w:eastAsia="zh-CN"/>
              </w:rPr>
              <w:t>e</w:t>
            </w:r>
            <w:r>
              <w:rPr>
                <w:szCs w:val="21"/>
                <w:shd w:val="clear" w:color="auto" w:fill="FFFFFF"/>
              </w:rPr>
              <w:t>.</w:t>
            </w:r>
            <w:r>
              <w:rPr>
                <w:rFonts w:hint="eastAsia"/>
                <w:szCs w:val="21"/>
                <w:shd w:val="clear" w:color="auto" w:fill="FFFFFF"/>
                <w:lang w:eastAsia="zh-CN"/>
              </w:rPr>
              <w:t>响应文件</w:t>
            </w:r>
            <w:r>
              <w:rPr>
                <w:szCs w:val="21"/>
                <w:shd w:val="clear" w:color="auto" w:fill="FFFFFF"/>
              </w:rPr>
              <w:t>商务及技术文件中有</w:t>
            </w:r>
            <w:r>
              <w:rPr>
                <w:rFonts w:hint="eastAsia"/>
                <w:szCs w:val="21"/>
                <w:shd w:val="clear" w:color="auto" w:fill="FFFFFF"/>
              </w:rPr>
              <w:t>报价</w:t>
            </w:r>
            <w:r>
              <w:rPr>
                <w:szCs w:val="21"/>
                <w:shd w:val="clear" w:color="auto" w:fill="FFFFFF"/>
              </w:rPr>
              <w:t>的；</w:t>
            </w:r>
          </w:p>
          <w:p w14:paraId="59D1035D">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f.</w:t>
            </w:r>
            <w:r>
              <w:rPr>
                <w:rFonts w:hint="eastAsia" w:ascii="Times New Roman" w:hAnsi="Times New Roman" w:eastAsia="宋体" w:cs="Times New Roman"/>
                <w:b w:val="0"/>
                <w:bCs w:val="0"/>
                <w:szCs w:val="21"/>
                <w:shd w:val="clear" w:color="auto" w:fill="FFFFFF"/>
                <w:lang w:val="en-US" w:eastAsia="zh-CN"/>
              </w:rPr>
              <w:t>未按规定的增值税税率计算报价的；</w:t>
            </w:r>
          </w:p>
          <w:p w14:paraId="4E7C2FC2">
            <w:pPr>
              <w:spacing w:line="240" w:lineRule="auto"/>
              <w:ind w:firstLine="210" w:firstLineChars="100"/>
              <w:jc w:val="left"/>
              <w:rPr>
                <w:szCs w:val="21"/>
                <w:shd w:val="clear" w:color="auto" w:fill="FFFFFF"/>
              </w:rPr>
            </w:pPr>
            <w:r>
              <w:rPr>
                <w:rFonts w:hint="eastAsia"/>
                <w:szCs w:val="21"/>
                <w:shd w:val="clear" w:color="auto" w:fill="FFFFFF"/>
                <w:lang w:val="en-US" w:eastAsia="zh-CN"/>
              </w:rPr>
              <w:t>g</w:t>
            </w:r>
            <w:r>
              <w:rPr>
                <w:szCs w:val="21"/>
                <w:shd w:val="clear" w:color="auto" w:fill="FFFFFF"/>
              </w:rPr>
              <w:t>.</w:t>
            </w:r>
            <w:r>
              <w:rPr>
                <w:rFonts w:hint="eastAsia"/>
                <w:szCs w:val="21"/>
                <w:shd w:val="clear" w:color="auto" w:fill="FFFFFF"/>
                <w:lang w:val="en-US" w:eastAsia="zh-CN"/>
              </w:rPr>
              <w:t>本项目不接受</w:t>
            </w:r>
            <w:r>
              <w:rPr>
                <w:szCs w:val="21"/>
                <w:shd w:val="clear" w:color="auto" w:fill="FFFFFF"/>
              </w:rPr>
              <w:t>联合体</w:t>
            </w:r>
            <w:r>
              <w:rPr>
                <w:rFonts w:hint="eastAsia"/>
                <w:szCs w:val="21"/>
                <w:shd w:val="clear" w:color="auto" w:fill="FFFFFF"/>
                <w:lang w:eastAsia="zh-CN"/>
              </w:rPr>
              <w:t>供应商</w:t>
            </w:r>
            <w:r>
              <w:rPr>
                <w:rFonts w:hint="eastAsia"/>
                <w:szCs w:val="21"/>
                <w:shd w:val="clear" w:color="auto" w:fill="FFFFFF"/>
                <w:lang w:val="en-US" w:eastAsia="zh-CN"/>
              </w:rPr>
              <w:t>参与竞价</w:t>
            </w:r>
            <w:r>
              <w:rPr>
                <w:szCs w:val="21"/>
                <w:shd w:val="clear" w:color="auto" w:fill="FFFFFF"/>
              </w:rPr>
              <w:t>；</w:t>
            </w:r>
          </w:p>
          <w:p w14:paraId="56496A19">
            <w:pPr>
              <w:spacing w:line="240" w:lineRule="auto"/>
              <w:ind w:firstLine="210" w:firstLineChars="100"/>
              <w:jc w:val="left"/>
              <w:rPr>
                <w:rFonts w:hint="eastAsia" w:eastAsia="宋体"/>
                <w:szCs w:val="21"/>
                <w:shd w:val="clear" w:color="auto" w:fill="FFFFFF"/>
                <w:lang w:eastAsia="zh-CN"/>
              </w:rPr>
            </w:pPr>
            <w:r>
              <w:rPr>
                <w:rFonts w:hint="eastAsia"/>
                <w:szCs w:val="21"/>
                <w:shd w:val="clear" w:color="auto" w:fill="FFFFFF"/>
                <w:lang w:val="en-US" w:eastAsia="zh-CN"/>
              </w:rPr>
              <w:t>h</w:t>
            </w:r>
            <w:r>
              <w:rPr>
                <w:szCs w:val="21"/>
                <w:shd w:val="clear" w:color="auto" w:fill="FFFFFF"/>
              </w:rPr>
              <w:t>.</w:t>
            </w:r>
            <w:r>
              <w:rPr>
                <w:rFonts w:hint="eastAsia"/>
                <w:szCs w:val="21"/>
                <w:shd w:val="clear" w:color="auto" w:fill="FFFFFF"/>
                <w:lang w:eastAsia="zh-CN"/>
              </w:rPr>
              <w:t>响应文件</w:t>
            </w:r>
            <w:r>
              <w:rPr>
                <w:szCs w:val="21"/>
                <w:shd w:val="clear" w:color="auto" w:fill="FFFFFF"/>
              </w:rPr>
              <w:t>组成不完整、内容未按规定填写</w:t>
            </w:r>
            <w:r>
              <w:rPr>
                <w:rFonts w:hint="eastAsia"/>
                <w:szCs w:val="21"/>
                <w:shd w:val="clear" w:color="auto" w:fill="FFFFFF"/>
                <w:lang w:eastAsia="zh-CN"/>
              </w:rPr>
              <w:t>；</w:t>
            </w:r>
          </w:p>
          <w:p w14:paraId="15E7DB87">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i.实质性影响合同的范围、质量和履行；</w:t>
            </w:r>
          </w:p>
          <w:p w14:paraId="5201A182">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j.不公正地影响了其他作出实质性响应的供应商的竞争地位；</w:t>
            </w:r>
          </w:p>
          <w:p w14:paraId="0DF66757">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k.</w:t>
            </w:r>
            <w:r>
              <w:rPr>
                <w:rFonts w:hint="eastAsia"/>
                <w:b/>
                <w:bCs/>
                <w:szCs w:val="21"/>
                <w:shd w:val="clear" w:color="auto" w:fill="FFFFFF"/>
              </w:rPr>
              <w:t>报价</w:t>
            </w:r>
            <w:r>
              <w:rPr>
                <w:rFonts w:hint="eastAsia"/>
                <w:b/>
                <w:bCs/>
                <w:szCs w:val="21"/>
                <w:shd w:val="clear" w:color="auto" w:fill="FFFFFF"/>
                <w:lang w:eastAsia="zh-CN"/>
              </w:rPr>
              <w:t>（</w:t>
            </w:r>
            <w:r>
              <w:rPr>
                <w:rFonts w:hint="eastAsia"/>
                <w:b/>
                <w:bCs/>
                <w:szCs w:val="21"/>
                <w:shd w:val="clear" w:color="auto" w:fill="FFFFFF"/>
                <w:lang w:val="en-US" w:eastAsia="zh-CN"/>
              </w:rPr>
              <w:t>或经修正后的报价）单价或总价</w:t>
            </w:r>
            <w:r>
              <w:rPr>
                <w:b/>
                <w:bCs/>
                <w:szCs w:val="21"/>
                <w:shd w:val="clear" w:color="auto" w:fill="FFFFFF"/>
              </w:rPr>
              <w:t>超过了</w:t>
            </w:r>
            <w:r>
              <w:rPr>
                <w:rFonts w:hint="eastAsia"/>
                <w:b/>
                <w:bCs/>
                <w:szCs w:val="21"/>
                <w:shd w:val="clear" w:color="auto" w:fill="FFFFFF"/>
              </w:rPr>
              <w:t>采购</w:t>
            </w:r>
            <w:r>
              <w:rPr>
                <w:b/>
                <w:bCs/>
                <w:szCs w:val="21"/>
                <w:shd w:val="clear" w:color="auto" w:fill="FFFFFF"/>
              </w:rPr>
              <w:t>文件（或补遗书）设定的最高限价；</w:t>
            </w:r>
          </w:p>
          <w:p w14:paraId="005FBF04">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4</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上法定代表人或其授权代理人的签章或单位盖章不符合</w:t>
            </w:r>
            <w:r>
              <w:rPr>
                <w:rFonts w:hint="eastAsia"/>
                <w:b/>
                <w:bCs/>
                <w:szCs w:val="21"/>
                <w:shd w:val="clear" w:color="auto" w:fill="FFFFFF"/>
              </w:rPr>
              <w:t>采购文件</w:t>
            </w:r>
            <w:r>
              <w:rPr>
                <w:b/>
                <w:bCs/>
                <w:szCs w:val="21"/>
                <w:shd w:val="clear" w:color="auto" w:fill="FFFFFF"/>
              </w:rPr>
              <w:t>规定；</w:t>
            </w:r>
          </w:p>
          <w:p w14:paraId="2305E741">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5</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提供的</w:t>
            </w:r>
            <w:r>
              <w:rPr>
                <w:rFonts w:hint="eastAsia"/>
                <w:b/>
                <w:bCs/>
                <w:szCs w:val="21"/>
                <w:shd w:val="clear" w:color="auto" w:fill="FFFFFF"/>
                <w:lang w:eastAsia="zh-CN"/>
              </w:rPr>
              <w:t>竞价保证金</w:t>
            </w:r>
            <w:r>
              <w:rPr>
                <w:b/>
                <w:bCs/>
                <w:szCs w:val="21"/>
                <w:shd w:val="clear" w:color="auto" w:fill="FFFFFF"/>
              </w:rPr>
              <w:t>的格式、或时效、或内容不满足</w:t>
            </w:r>
            <w:r>
              <w:rPr>
                <w:rFonts w:hint="eastAsia"/>
                <w:b/>
                <w:bCs/>
                <w:szCs w:val="21"/>
                <w:shd w:val="clear" w:color="auto" w:fill="FFFFFF"/>
              </w:rPr>
              <w:t>采购文件</w:t>
            </w:r>
            <w:r>
              <w:rPr>
                <w:b/>
                <w:bCs/>
                <w:szCs w:val="21"/>
                <w:shd w:val="clear" w:color="auto" w:fill="FFFFFF"/>
              </w:rPr>
              <w:t>规定：</w:t>
            </w:r>
          </w:p>
          <w:p w14:paraId="14836BA4">
            <w:pPr>
              <w:spacing w:line="240" w:lineRule="auto"/>
              <w:ind w:firstLine="210" w:firstLineChars="100"/>
              <w:jc w:val="left"/>
              <w:rPr>
                <w:szCs w:val="21"/>
                <w:shd w:val="clear" w:color="auto" w:fill="FFFFFF"/>
              </w:rPr>
            </w:pPr>
            <w:r>
              <w:rPr>
                <w:rFonts w:hint="eastAsia" w:ascii="宋体" w:hAnsi="宋体" w:cs="宋体"/>
                <w:szCs w:val="21"/>
                <w:shd w:val="clear" w:color="auto" w:fill="FFFFFF"/>
              </w:rPr>
              <w:t>①</w:t>
            </w:r>
            <w:r>
              <w:rPr>
                <w:szCs w:val="21"/>
                <w:shd w:val="clear" w:color="auto" w:fill="FFFFFF"/>
              </w:rPr>
              <w:t xml:space="preserve"> 采用</w:t>
            </w:r>
            <w:r>
              <w:rPr>
                <w:rFonts w:hint="eastAsia"/>
                <w:szCs w:val="21"/>
                <w:shd w:val="clear" w:color="auto" w:fill="FFFFFF"/>
                <w:lang w:val="en-US" w:eastAsia="zh-CN"/>
              </w:rPr>
              <w:t>银行转账</w:t>
            </w:r>
            <w:r>
              <w:rPr>
                <w:szCs w:val="21"/>
                <w:shd w:val="clear" w:color="auto" w:fill="FFFFFF"/>
              </w:rPr>
              <w:t>方式的</w:t>
            </w:r>
          </w:p>
          <w:p w14:paraId="4C4291AB">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竞价保证金</w:t>
            </w:r>
            <w:r>
              <w:rPr>
                <w:szCs w:val="21"/>
                <w:shd w:val="clear" w:color="auto" w:fill="FFFFFF"/>
              </w:rPr>
              <w:t>金额不符合</w:t>
            </w:r>
            <w:r>
              <w:rPr>
                <w:rFonts w:hint="eastAsia"/>
                <w:szCs w:val="21"/>
                <w:shd w:val="clear" w:color="auto" w:fill="FFFFFF"/>
              </w:rPr>
              <w:t>采购文件</w:t>
            </w:r>
            <w:r>
              <w:rPr>
                <w:szCs w:val="21"/>
                <w:shd w:val="clear" w:color="auto" w:fill="FFFFFF"/>
              </w:rPr>
              <w:t>规定的金额；</w:t>
            </w:r>
          </w:p>
          <w:p w14:paraId="00C64C31">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未在</w:t>
            </w:r>
            <w:r>
              <w:rPr>
                <w:rFonts w:hint="eastAsia"/>
                <w:szCs w:val="21"/>
                <w:shd w:val="clear" w:color="auto" w:fill="FFFFFF"/>
                <w:lang w:val="en-US" w:eastAsia="zh-CN"/>
              </w:rPr>
              <w:t>采购</w:t>
            </w:r>
            <w:r>
              <w:rPr>
                <w:szCs w:val="21"/>
                <w:highlight w:val="none"/>
                <w:shd w:val="clear" w:color="auto" w:fill="FFFFFF"/>
              </w:rPr>
              <w:t>须知表</w:t>
            </w:r>
            <w:r>
              <w:rPr>
                <w:szCs w:val="21"/>
                <w:shd w:val="clear" w:color="auto" w:fill="FFFFFF"/>
              </w:rPr>
              <w:t>规定的时间之前将</w:t>
            </w:r>
            <w:r>
              <w:rPr>
                <w:rFonts w:hint="eastAsia"/>
                <w:szCs w:val="21"/>
                <w:shd w:val="clear" w:color="auto" w:fill="FFFFFF"/>
                <w:lang w:eastAsia="zh-CN"/>
              </w:rPr>
              <w:t>竞价保证金</w:t>
            </w:r>
            <w:r>
              <w:rPr>
                <w:szCs w:val="21"/>
                <w:shd w:val="clear" w:color="auto" w:fill="FFFFFF"/>
              </w:rPr>
              <w:t>一次性汇入或转入了</w:t>
            </w:r>
            <w:r>
              <w:rPr>
                <w:rFonts w:hint="eastAsia"/>
                <w:szCs w:val="21"/>
                <w:shd w:val="clear" w:color="auto" w:fill="FFFFFF"/>
              </w:rPr>
              <w:t>采购人</w:t>
            </w:r>
            <w:r>
              <w:rPr>
                <w:szCs w:val="21"/>
                <w:shd w:val="clear" w:color="auto" w:fill="FFFFFF"/>
              </w:rPr>
              <w:t>指定账户；</w:t>
            </w:r>
          </w:p>
          <w:p w14:paraId="059F315C">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竞价保证金</w:t>
            </w:r>
            <w:r>
              <w:rPr>
                <w:szCs w:val="21"/>
                <w:shd w:val="clear" w:color="auto" w:fill="FFFFFF"/>
              </w:rPr>
              <w:t>不是从</w:t>
            </w:r>
            <w:r>
              <w:rPr>
                <w:rFonts w:hint="eastAsia"/>
                <w:szCs w:val="21"/>
                <w:shd w:val="clear" w:color="auto" w:fill="FFFFFF"/>
                <w:lang w:eastAsia="zh-CN"/>
              </w:rPr>
              <w:t>供应商</w:t>
            </w:r>
            <w:r>
              <w:rPr>
                <w:szCs w:val="21"/>
                <w:shd w:val="clear" w:color="auto" w:fill="FFFFFF"/>
              </w:rPr>
              <w:t>的基本账户一次性汇入或转入了</w:t>
            </w:r>
            <w:r>
              <w:rPr>
                <w:rFonts w:hint="eastAsia"/>
                <w:szCs w:val="21"/>
                <w:shd w:val="clear" w:color="auto" w:fill="FFFFFF"/>
              </w:rPr>
              <w:t>采购人</w:t>
            </w:r>
            <w:r>
              <w:rPr>
                <w:szCs w:val="21"/>
                <w:shd w:val="clear" w:color="auto" w:fill="FFFFFF"/>
              </w:rPr>
              <w:t>指定账户；</w:t>
            </w:r>
          </w:p>
          <w:p w14:paraId="5A8F1B9F">
            <w:pPr>
              <w:spacing w:line="240" w:lineRule="auto"/>
              <w:jc w:val="left"/>
              <w:rPr>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6</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法定代表人的授权代理人签署</w:t>
            </w:r>
            <w:r>
              <w:rPr>
                <w:rFonts w:hint="eastAsia"/>
                <w:b/>
                <w:szCs w:val="21"/>
                <w:highlight w:val="none"/>
                <w:shd w:val="clear" w:color="auto" w:fill="FFFFFF"/>
                <w:lang w:eastAsia="zh-CN"/>
              </w:rPr>
              <w:t>响应文件</w:t>
            </w:r>
            <w:r>
              <w:rPr>
                <w:b/>
                <w:szCs w:val="21"/>
                <w:highlight w:val="none"/>
                <w:shd w:val="clear" w:color="auto" w:fill="FFFFFF"/>
              </w:rPr>
              <w:t>的，未提交法定代表人身份证明或授权委托书</w:t>
            </w:r>
            <w:r>
              <w:rPr>
                <w:szCs w:val="21"/>
                <w:highlight w:val="none"/>
                <w:shd w:val="clear" w:color="auto" w:fill="FFFFFF"/>
              </w:rPr>
              <w:t>；</w:t>
            </w:r>
          </w:p>
          <w:p w14:paraId="7978C05D">
            <w:pPr>
              <w:spacing w:line="240" w:lineRule="auto"/>
              <w:jc w:val="left"/>
              <w:rPr>
                <w:b/>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7</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法定代表人若亲自签署</w:t>
            </w:r>
            <w:r>
              <w:rPr>
                <w:rFonts w:hint="eastAsia"/>
                <w:b/>
                <w:szCs w:val="21"/>
                <w:highlight w:val="none"/>
                <w:shd w:val="clear" w:color="auto" w:fill="FFFFFF"/>
                <w:lang w:eastAsia="zh-CN"/>
              </w:rPr>
              <w:t>响应文件</w:t>
            </w:r>
            <w:r>
              <w:rPr>
                <w:b/>
                <w:szCs w:val="21"/>
                <w:highlight w:val="none"/>
                <w:shd w:val="clear" w:color="auto" w:fill="FFFFFF"/>
              </w:rPr>
              <w:t>的，未提供法定代表人身份证明；</w:t>
            </w:r>
          </w:p>
          <w:p w14:paraId="60BCA2CA">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8</w:t>
            </w:r>
            <w:r>
              <w:rPr>
                <w:b/>
                <w:bCs/>
                <w:szCs w:val="21"/>
                <w:shd w:val="clear" w:color="auto" w:fill="FFFFFF"/>
              </w:rPr>
              <w:t>）</w:t>
            </w:r>
            <w:r>
              <w:rPr>
                <w:rFonts w:hint="eastAsia"/>
                <w:b/>
                <w:bCs/>
                <w:szCs w:val="21"/>
                <w:shd w:val="clear" w:color="auto" w:fill="FFFFFF"/>
              </w:rPr>
              <w:t>报价</w:t>
            </w:r>
            <w:r>
              <w:rPr>
                <w:b/>
                <w:bCs/>
                <w:szCs w:val="21"/>
                <w:shd w:val="clear" w:color="auto" w:fill="FFFFFF"/>
              </w:rPr>
              <w:t>的大写金额无法确定具体数值；</w:t>
            </w:r>
          </w:p>
          <w:p w14:paraId="51761915">
            <w:pPr>
              <w:spacing w:line="240" w:lineRule="auto"/>
              <w:jc w:val="left"/>
              <w:rPr>
                <w:b/>
                <w:bCs/>
                <w:szCs w:val="21"/>
                <w:shd w:val="clear" w:color="auto" w:fill="FFFFFF"/>
              </w:rPr>
            </w:pPr>
            <w:r>
              <w:rPr>
                <w:b/>
                <w:bCs/>
                <w:szCs w:val="21"/>
                <w:shd w:val="clear" w:color="auto" w:fill="FFFFFF"/>
              </w:rPr>
              <w:t>（</w:t>
            </w:r>
            <w:r>
              <w:rPr>
                <w:rFonts w:hint="eastAsia"/>
                <w:b/>
                <w:bCs/>
                <w:szCs w:val="21"/>
                <w:highlight w:val="none"/>
                <w:shd w:val="clear" w:color="auto" w:fill="FFFFFF"/>
                <w:lang w:val="en-US" w:eastAsia="zh-CN"/>
              </w:rPr>
              <w:t>9</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有多个</w:t>
            </w:r>
            <w:r>
              <w:rPr>
                <w:rFonts w:hint="eastAsia"/>
                <w:b/>
                <w:bCs/>
                <w:szCs w:val="21"/>
                <w:highlight w:val="none"/>
                <w:shd w:val="clear" w:color="auto" w:fill="FFFFFF"/>
              </w:rPr>
              <w:t>报价</w:t>
            </w:r>
            <w:r>
              <w:rPr>
                <w:b/>
                <w:bCs/>
                <w:szCs w:val="21"/>
                <w:highlight w:val="none"/>
                <w:shd w:val="clear" w:color="auto" w:fill="FFFFFF"/>
              </w:rPr>
              <w:t xml:space="preserve">，或提交了选择性报价； </w:t>
            </w:r>
          </w:p>
          <w:p w14:paraId="474A8B3E">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10</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提交了调价函；</w:t>
            </w:r>
          </w:p>
          <w:p w14:paraId="002E5438">
            <w:pPr>
              <w:shd w:val="clear" w:color="auto" w:fill="auto"/>
              <w:spacing w:before="0" w:line="240" w:lineRule="auto"/>
              <w:jc w:val="left"/>
              <w:rPr>
                <w:rFonts w:ascii="Times New Roman" w:hAnsi="Times New Roman" w:eastAsia="宋体"/>
                <w:b/>
                <w:bCs/>
                <w:sz w:val="21"/>
                <w:szCs w:val="21"/>
                <w:shd w:val="clear" w:color="auto" w:fill="FFFFFF"/>
              </w:rPr>
            </w:pPr>
            <w:r>
              <w:rPr>
                <w:rFonts w:hint="eastAsia"/>
                <w:b/>
                <w:szCs w:val="21"/>
                <w:shd w:val="clear" w:color="auto" w:fill="FFFFFF"/>
                <w:lang w:eastAsia="zh-CN"/>
              </w:rPr>
              <w:t>（</w:t>
            </w:r>
            <w:r>
              <w:rPr>
                <w:rFonts w:hint="eastAsia"/>
                <w:b/>
                <w:szCs w:val="21"/>
                <w:shd w:val="clear" w:color="auto" w:fill="FFFFFF"/>
                <w:lang w:val="en-US" w:eastAsia="zh-CN"/>
              </w:rPr>
              <w:t>11</w:t>
            </w:r>
            <w:r>
              <w:rPr>
                <w:rFonts w:hint="eastAsia"/>
                <w:b/>
                <w:szCs w:val="21"/>
                <w:shd w:val="clear" w:color="auto" w:fill="FFFFFF"/>
                <w:lang w:eastAsia="zh-CN"/>
              </w:rPr>
              <w:t>）</w:t>
            </w:r>
            <w:r>
              <w:rPr>
                <w:b/>
                <w:szCs w:val="21"/>
                <w:shd w:val="clear" w:color="auto" w:fill="FFFFFF"/>
              </w:rPr>
              <w:t>如果有证据显示</w:t>
            </w:r>
            <w:r>
              <w:rPr>
                <w:rFonts w:hint="eastAsia"/>
                <w:b/>
                <w:szCs w:val="21"/>
                <w:shd w:val="clear" w:color="auto" w:fill="FFFFFF"/>
                <w:lang w:eastAsia="zh-CN"/>
              </w:rPr>
              <w:t>供应商</w:t>
            </w:r>
            <w:r>
              <w:rPr>
                <w:b/>
                <w:szCs w:val="21"/>
                <w:shd w:val="clear" w:color="auto" w:fill="FFFFFF"/>
              </w:rPr>
              <w:t>以他人名义</w:t>
            </w:r>
            <w:r>
              <w:rPr>
                <w:rFonts w:hint="eastAsia"/>
                <w:b/>
                <w:szCs w:val="21"/>
                <w:shd w:val="clear" w:color="auto" w:fill="FFFFFF"/>
              </w:rPr>
              <w:t>报价</w:t>
            </w:r>
            <w:r>
              <w:rPr>
                <w:b/>
                <w:szCs w:val="21"/>
                <w:shd w:val="clear" w:color="auto" w:fill="FFFFFF"/>
              </w:rPr>
              <w:t>、与他人串通</w:t>
            </w:r>
            <w:r>
              <w:rPr>
                <w:rFonts w:hint="eastAsia"/>
                <w:b/>
                <w:szCs w:val="21"/>
                <w:shd w:val="clear" w:color="auto" w:fill="FFFFFF"/>
              </w:rPr>
              <w:t>报价</w:t>
            </w:r>
            <w:r>
              <w:rPr>
                <w:b/>
                <w:szCs w:val="21"/>
                <w:shd w:val="clear" w:color="auto" w:fill="FFFFFF"/>
              </w:rPr>
              <w:t>、以非法手段谋取</w:t>
            </w:r>
            <w:r>
              <w:rPr>
                <w:rFonts w:hint="eastAsia"/>
                <w:b/>
                <w:szCs w:val="21"/>
                <w:shd w:val="clear" w:color="auto" w:fill="FFFFFF"/>
              </w:rPr>
              <w:t>成交</w:t>
            </w:r>
            <w:r>
              <w:rPr>
                <w:b/>
                <w:szCs w:val="21"/>
                <w:shd w:val="clear" w:color="auto" w:fill="FFFFFF"/>
              </w:rPr>
              <w:t>。</w:t>
            </w:r>
          </w:p>
          <w:p w14:paraId="64083493">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12</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附有</w:t>
            </w:r>
            <w:r>
              <w:rPr>
                <w:rFonts w:hint="eastAsia"/>
                <w:b/>
                <w:bCs/>
                <w:szCs w:val="21"/>
                <w:highlight w:val="none"/>
                <w:shd w:val="clear" w:color="auto" w:fill="FFFFFF"/>
              </w:rPr>
              <w:t>采购人</w:t>
            </w:r>
            <w:r>
              <w:rPr>
                <w:b/>
                <w:bCs/>
                <w:szCs w:val="21"/>
                <w:highlight w:val="none"/>
                <w:shd w:val="clear" w:color="auto" w:fill="FFFFFF"/>
              </w:rPr>
              <w:t>不能接受的条件；</w:t>
            </w:r>
          </w:p>
          <w:p w14:paraId="405CBFE0">
            <w:pPr>
              <w:spacing w:line="240" w:lineRule="auto"/>
              <w:jc w:val="left"/>
              <w:rPr>
                <w:rFonts w:hint="default" w:eastAsia="宋体"/>
                <w:b/>
                <w:bCs/>
                <w:szCs w:val="21"/>
                <w:highlight w:val="none"/>
                <w:shd w:val="clear" w:color="auto" w:fill="FFFFFF"/>
                <w:lang w:val="en-US" w:eastAsia="zh-CN"/>
              </w:rPr>
            </w:pP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13</w:t>
            </w: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响应文件递交时间超过响应文件递交截止时间的；</w:t>
            </w:r>
          </w:p>
          <w:p w14:paraId="494FCBF4">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14</w:t>
            </w:r>
            <w:r>
              <w:rPr>
                <w:b/>
                <w:bCs/>
                <w:szCs w:val="21"/>
                <w:highlight w:val="none"/>
                <w:shd w:val="clear" w:color="auto" w:fill="FFFFFF"/>
              </w:rPr>
              <w:t>）</w:t>
            </w:r>
            <w:r>
              <w:rPr>
                <w:rFonts w:hint="eastAsia"/>
                <w:b/>
                <w:bCs/>
                <w:szCs w:val="21"/>
                <w:highlight w:val="none"/>
                <w:shd w:val="clear" w:color="auto" w:fill="FFFFFF"/>
                <w:lang w:eastAsia="zh-CN"/>
              </w:rPr>
              <w:t>响应文件</w:t>
            </w:r>
            <w:r>
              <w:rPr>
                <w:rFonts w:hint="eastAsia"/>
                <w:b/>
                <w:bCs/>
                <w:szCs w:val="21"/>
                <w:highlight w:val="none"/>
                <w:shd w:val="clear" w:color="auto" w:fill="FFFFFF"/>
                <w:lang w:val="en-US" w:eastAsia="zh-CN"/>
              </w:rPr>
              <w:t>中提供虚假或失实资料的</w:t>
            </w:r>
            <w:r>
              <w:rPr>
                <w:b/>
                <w:bCs/>
                <w:szCs w:val="21"/>
                <w:highlight w:val="none"/>
                <w:shd w:val="clear" w:color="auto" w:fill="FFFFFF"/>
              </w:rPr>
              <w:t>；</w:t>
            </w:r>
          </w:p>
          <w:p w14:paraId="6D9305D9"/>
          <w:p w14:paraId="22548895">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15</w:t>
            </w:r>
            <w:r>
              <w:rPr>
                <w:b/>
                <w:bCs/>
                <w:szCs w:val="21"/>
                <w:shd w:val="clear" w:color="auto" w:fill="FFFFFF"/>
              </w:rPr>
              <w:t>）不按</w:t>
            </w:r>
            <w:r>
              <w:rPr>
                <w:rFonts w:hint="eastAsia"/>
                <w:b/>
                <w:bCs/>
                <w:szCs w:val="21"/>
                <w:shd w:val="clear" w:color="auto" w:fill="FFFFFF"/>
              </w:rPr>
              <w:t>评审</w:t>
            </w:r>
            <w:r>
              <w:rPr>
                <w:rFonts w:hint="eastAsia"/>
                <w:b/>
                <w:bCs/>
                <w:szCs w:val="21"/>
                <w:shd w:val="clear" w:color="auto" w:fill="FFFFFF"/>
                <w:lang w:val="en-US" w:eastAsia="zh-CN"/>
              </w:rPr>
              <w:t>小组</w:t>
            </w:r>
            <w:r>
              <w:rPr>
                <w:b/>
                <w:bCs/>
                <w:szCs w:val="21"/>
                <w:shd w:val="clear" w:color="auto" w:fill="FFFFFF"/>
              </w:rPr>
              <w:t>的要求进行澄清、说明或补正；</w:t>
            </w:r>
          </w:p>
          <w:p w14:paraId="10CFA0C5">
            <w:pPr>
              <w:spacing w:line="240" w:lineRule="auto"/>
              <w:jc w:val="left"/>
              <w:rPr>
                <w:b/>
                <w:bCs/>
                <w:szCs w:val="21"/>
                <w:shd w:val="clear" w:color="auto" w:fill="FFFFFF"/>
              </w:rPr>
            </w:pPr>
            <w:r>
              <w:rPr>
                <w:b/>
                <w:bCs/>
                <w:szCs w:val="21"/>
                <w:shd w:val="clear" w:color="auto" w:fill="FFFFFF"/>
              </w:rPr>
              <w:t>（1</w:t>
            </w:r>
            <w:r>
              <w:rPr>
                <w:rFonts w:hint="eastAsia"/>
                <w:b/>
                <w:bCs/>
                <w:szCs w:val="21"/>
                <w:shd w:val="clear" w:color="auto" w:fill="FFFFFF"/>
                <w:lang w:val="en-US" w:eastAsia="zh-CN"/>
              </w:rPr>
              <w:t>6</w:t>
            </w:r>
            <w:r>
              <w:rPr>
                <w:b/>
                <w:bCs/>
                <w:szCs w:val="21"/>
                <w:shd w:val="clear" w:color="auto" w:fill="FFFFFF"/>
              </w:rPr>
              <w:t>）权利义务不符合</w:t>
            </w:r>
            <w:r>
              <w:rPr>
                <w:rFonts w:hint="eastAsia"/>
                <w:b/>
                <w:bCs/>
                <w:szCs w:val="21"/>
                <w:shd w:val="clear" w:color="auto" w:fill="FFFFFF"/>
              </w:rPr>
              <w:t>采购</w:t>
            </w:r>
            <w:r>
              <w:rPr>
                <w:b/>
                <w:bCs/>
                <w:szCs w:val="21"/>
                <w:shd w:val="clear" w:color="auto" w:fill="FFFFFF"/>
              </w:rPr>
              <w:t>文件规定：</w:t>
            </w:r>
          </w:p>
          <w:p w14:paraId="5C6216B0">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供应商</w:t>
            </w:r>
            <w:r>
              <w:rPr>
                <w:szCs w:val="21"/>
                <w:shd w:val="clear" w:color="auto" w:fill="FFFFFF"/>
              </w:rPr>
              <w:t>不接受</w:t>
            </w:r>
            <w:r>
              <w:rPr>
                <w:rFonts w:hint="eastAsia"/>
                <w:szCs w:val="21"/>
                <w:shd w:val="clear" w:color="auto" w:fill="FFFFFF"/>
              </w:rPr>
              <w:t>采购文件</w:t>
            </w:r>
            <w:r>
              <w:rPr>
                <w:szCs w:val="21"/>
                <w:shd w:val="clear" w:color="auto" w:fill="FFFFFF"/>
              </w:rPr>
              <w:t>规定的风险划分原则，提出新的风险划分办法；</w:t>
            </w:r>
          </w:p>
          <w:p w14:paraId="24B6178D">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增加</w:t>
            </w:r>
            <w:r>
              <w:rPr>
                <w:rFonts w:hint="eastAsia"/>
                <w:szCs w:val="21"/>
                <w:shd w:val="clear" w:color="auto" w:fill="FFFFFF"/>
              </w:rPr>
              <w:t>采购人</w:t>
            </w:r>
            <w:r>
              <w:rPr>
                <w:szCs w:val="21"/>
                <w:shd w:val="clear" w:color="auto" w:fill="FFFFFF"/>
              </w:rPr>
              <w:t>的责任范围</w:t>
            </w:r>
            <w:r>
              <w:rPr>
                <w:rFonts w:hint="eastAsia"/>
                <w:szCs w:val="21"/>
                <w:shd w:val="clear" w:color="auto" w:fill="FFFFFF"/>
                <w:lang w:val="en-US" w:eastAsia="zh-CN"/>
              </w:rPr>
              <w:t>或限制采购人权利</w:t>
            </w:r>
            <w:r>
              <w:rPr>
                <w:szCs w:val="21"/>
                <w:shd w:val="clear" w:color="auto" w:fill="FFFFFF"/>
              </w:rPr>
              <w:t>，或减少</w:t>
            </w:r>
            <w:r>
              <w:rPr>
                <w:rFonts w:hint="eastAsia"/>
                <w:szCs w:val="21"/>
                <w:shd w:val="clear" w:color="auto" w:fill="FFFFFF"/>
                <w:lang w:eastAsia="zh-CN"/>
              </w:rPr>
              <w:t>供应商</w:t>
            </w:r>
            <w:r>
              <w:rPr>
                <w:szCs w:val="21"/>
                <w:shd w:val="clear" w:color="auto" w:fill="FFFFFF"/>
              </w:rPr>
              <w:t>义务；</w:t>
            </w:r>
          </w:p>
          <w:p w14:paraId="3DBBE500">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供应商</w:t>
            </w:r>
            <w:r>
              <w:rPr>
                <w:szCs w:val="21"/>
                <w:shd w:val="clear" w:color="auto" w:fill="FFFFFF"/>
              </w:rPr>
              <w:t>提出不同的工程验收、计量、支付办法；</w:t>
            </w:r>
          </w:p>
          <w:p w14:paraId="7CB55A54">
            <w:pPr>
              <w:spacing w:line="240" w:lineRule="auto"/>
              <w:ind w:firstLine="210" w:firstLineChars="100"/>
              <w:jc w:val="left"/>
              <w:rPr>
                <w:szCs w:val="21"/>
                <w:shd w:val="clear" w:color="auto" w:fill="FFFFFF"/>
              </w:rPr>
            </w:pPr>
            <w:r>
              <w:rPr>
                <w:szCs w:val="21"/>
                <w:shd w:val="clear" w:color="auto" w:fill="FFFFFF"/>
              </w:rPr>
              <w:t>d.</w:t>
            </w:r>
            <w:r>
              <w:rPr>
                <w:rFonts w:hint="eastAsia"/>
                <w:szCs w:val="21"/>
                <w:shd w:val="clear" w:color="auto" w:fill="FFFFFF"/>
                <w:lang w:eastAsia="zh-CN"/>
              </w:rPr>
              <w:t>供应商</w:t>
            </w:r>
            <w:r>
              <w:rPr>
                <w:szCs w:val="21"/>
                <w:shd w:val="clear" w:color="auto" w:fill="FFFFFF"/>
              </w:rPr>
              <w:t>对合同纠纷、事故处理办法提出异议；</w:t>
            </w:r>
          </w:p>
          <w:p w14:paraId="7E3CC774">
            <w:pPr>
              <w:spacing w:line="240" w:lineRule="auto"/>
              <w:ind w:firstLine="210" w:firstLineChars="100"/>
              <w:jc w:val="left"/>
              <w:rPr>
                <w:szCs w:val="21"/>
                <w:shd w:val="clear" w:color="auto" w:fill="FFFFFF"/>
              </w:rPr>
            </w:pPr>
            <w:r>
              <w:rPr>
                <w:szCs w:val="21"/>
                <w:shd w:val="clear" w:color="auto" w:fill="FFFFFF"/>
              </w:rPr>
              <w:t>e.</w:t>
            </w:r>
            <w:r>
              <w:rPr>
                <w:rFonts w:hint="eastAsia"/>
                <w:szCs w:val="21"/>
                <w:shd w:val="clear" w:color="auto" w:fill="FFFFFF"/>
                <w:lang w:eastAsia="zh-CN"/>
              </w:rPr>
              <w:t>供应商</w:t>
            </w:r>
            <w:r>
              <w:rPr>
                <w:szCs w:val="21"/>
                <w:shd w:val="clear" w:color="auto" w:fill="FFFFFF"/>
              </w:rPr>
              <w:t>在</w:t>
            </w:r>
            <w:r>
              <w:rPr>
                <w:rFonts w:hint="eastAsia"/>
                <w:szCs w:val="21"/>
                <w:shd w:val="clear" w:color="auto" w:fill="FFFFFF"/>
              </w:rPr>
              <w:t>报价</w:t>
            </w:r>
            <w:r>
              <w:rPr>
                <w:szCs w:val="21"/>
                <w:shd w:val="clear" w:color="auto" w:fill="FFFFFF"/>
              </w:rPr>
              <w:t>活动中有欺诈行为；</w:t>
            </w:r>
          </w:p>
          <w:p w14:paraId="2317788A">
            <w:pPr>
              <w:spacing w:line="240" w:lineRule="auto"/>
              <w:ind w:firstLine="210" w:firstLineChars="100"/>
              <w:jc w:val="left"/>
              <w:rPr>
                <w:szCs w:val="21"/>
                <w:shd w:val="clear" w:color="auto" w:fill="FFFFFF"/>
              </w:rPr>
            </w:pPr>
            <w:r>
              <w:rPr>
                <w:szCs w:val="21"/>
                <w:shd w:val="clear" w:color="auto" w:fill="FFFFFF"/>
              </w:rPr>
              <w:t>f.</w:t>
            </w:r>
            <w:r>
              <w:rPr>
                <w:rFonts w:hint="eastAsia"/>
                <w:szCs w:val="21"/>
                <w:shd w:val="clear" w:color="auto" w:fill="FFFFFF"/>
                <w:lang w:eastAsia="zh-CN"/>
              </w:rPr>
              <w:t>供应商</w:t>
            </w:r>
            <w:r>
              <w:rPr>
                <w:szCs w:val="21"/>
                <w:shd w:val="clear" w:color="auto" w:fill="FFFFFF"/>
              </w:rPr>
              <w:t>对合同条款有重要保留。</w:t>
            </w:r>
          </w:p>
          <w:p w14:paraId="700BC726">
            <w:pPr>
              <w:jc w:val="left"/>
              <w:rPr>
                <w:szCs w:val="21"/>
                <w:shd w:val="clear" w:color="auto" w:fill="FFFFFF"/>
              </w:rPr>
            </w:pP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17</w:t>
            </w: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不符合</w:t>
            </w:r>
            <w:r>
              <w:rPr>
                <w:rFonts w:hint="eastAsia"/>
                <w:b/>
                <w:bCs/>
                <w:sz w:val="21"/>
                <w:szCs w:val="21"/>
                <w:shd w:val="clear" w:color="auto" w:fill="FFFFFF"/>
                <w:lang w:val="en-US" w:eastAsia="zh-CN"/>
              </w:rPr>
              <w:t>竞价</w:t>
            </w:r>
            <w:r>
              <w:rPr>
                <w:rFonts w:hint="eastAsia" w:ascii="Times New Roman" w:hAnsi="Times New Roman" w:eastAsia="宋体"/>
                <w:b/>
                <w:bCs/>
                <w:sz w:val="21"/>
                <w:szCs w:val="21"/>
                <w:shd w:val="clear" w:color="auto" w:fill="FFFFFF"/>
                <w:lang w:val="en-US" w:eastAsia="zh-CN"/>
              </w:rPr>
              <w:t>文件中规定的其他实质性条款。</w:t>
            </w:r>
          </w:p>
        </w:tc>
      </w:tr>
      <w:tr w14:paraId="779128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14:paraId="02DDC5FD">
            <w:pPr>
              <w:jc w:val="center"/>
              <w:rPr>
                <w:rFonts w:hint="eastAsia" w:ascii="宋体" w:hAnsi="宋体" w:eastAsia="宋体"/>
                <w:szCs w:val="21"/>
                <w:shd w:val="clear" w:color="auto" w:fill="FFFFFF"/>
                <w:lang w:val="en-US" w:eastAsia="zh-CN"/>
              </w:rPr>
            </w:pPr>
            <w:r>
              <w:rPr>
                <w:rFonts w:hint="eastAsia" w:ascii="宋体" w:hAnsi="宋体"/>
                <w:szCs w:val="21"/>
                <w:shd w:val="clear" w:color="auto" w:fill="FFFFFF"/>
                <w:lang w:val="en-US" w:eastAsia="zh-CN"/>
              </w:rPr>
              <w:t>3</w:t>
            </w:r>
          </w:p>
        </w:tc>
        <w:tc>
          <w:tcPr>
            <w:tcW w:w="698" w:type="dxa"/>
            <w:tcBorders>
              <w:top w:val="single" w:color="000000" w:sz="6" w:space="0"/>
              <w:left w:val="single" w:color="000000" w:sz="6" w:space="0"/>
              <w:bottom w:val="single" w:color="000000" w:sz="6" w:space="0"/>
              <w:right w:val="single" w:color="000000" w:sz="6" w:space="0"/>
            </w:tcBorders>
            <w:noWrap w:val="0"/>
            <w:vAlign w:val="center"/>
          </w:tcPr>
          <w:p w14:paraId="3BC5C4D3">
            <w:pPr>
              <w:snapToGrid w:val="0"/>
              <w:ind w:left="113" w:right="113"/>
              <w:contextualSpacing/>
              <w:jc w:val="center"/>
              <w:rPr>
                <w:rFonts w:hint="eastAsia" w:ascii="宋体" w:hAnsi="宋体"/>
                <w:szCs w:val="21"/>
                <w:shd w:val="clear" w:color="auto" w:fill="FFFFFF"/>
              </w:rPr>
            </w:pPr>
            <w:r>
              <w:rPr>
                <w:rFonts w:hint="eastAsia" w:ascii="宋体" w:hAnsi="宋体"/>
                <w:b/>
                <w:bCs/>
                <w:szCs w:val="21"/>
                <w:shd w:val="clear" w:color="auto" w:fill="FFFFFF"/>
              </w:rPr>
              <w:t>详细评审标准</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14:paraId="477521D8">
            <w:pPr>
              <w:spacing w:line="240" w:lineRule="exact"/>
              <w:ind w:firstLine="420" w:firstLineChars="200"/>
              <w:jc w:val="left"/>
              <w:rPr>
                <w:rFonts w:hint="default" w:ascii="Times New Roman" w:hAnsi="Times New Roman" w:eastAsia="宋体" w:cs="Times New Roman"/>
                <w:b w:val="0"/>
                <w:bCs w:val="0"/>
                <w:sz w:val="21"/>
                <w:szCs w:val="21"/>
                <w:shd w:val="clear" w:color="auto" w:fill="FFFFFF"/>
              </w:rPr>
            </w:pP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小组对初步评审合格的供应商提交的响应文件进行详细评审，审核供应商是否承诺完全满足</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文件中规定的技术、商务、合同、服务等条款；审核供应商是否存在异常低价导致可能影响服务质量或不能诚信履约的情形（如果有的话，</w:t>
            </w:r>
            <w:r>
              <w:rPr>
                <w:rFonts w:hint="default" w:ascii="Times New Roman" w:hAnsi="Times New Roman" w:eastAsia="宋体" w:cs="Times New Roman"/>
                <w:b w:val="0"/>
                <w:bCs w:val="0"/>
                <w:sz w:val="21"/>
                <w:szCs w:val="21"/>
                <w:shd w:val="clear" w:color="auto" w:fill="FFFFFF"/>
              </w:rPr>
              <w:t>供应商应按</w:t>
            </w:r>
            <w:r>
              <w:rPr>
                <w:rFonts w:hint="eastAsia" w:cs="Times New Roman"/>
                <w:b w:val="0"/>
                <w:bCs w:val="0"/>
                <w:sz w:val="21"/>
                <w:szCs w:val="21"/>
                <w:shd w:val="clear" w:color="auto" w:fill="FFFFFF"/>
                <w:lang w:eastAsia="zh-CN"/>
              </w:rPr>
              <w:t>竞价</w:t>
            </w:r>
            <w:r>
              <w:rPr>
                <w:rFonts w:hint="default" w:ascii="Times New Roman" w:hAnsi="Times New Roman" w:eastAsia="宋体" w:cs="Times New Roman"/>
                <w:b w:val="0"/>
                <w:bCs w:val="0"/>
                <w:sz w:val="21"/>
                <w:szCs w:val="21"/>
                <w:shd w:val="clear" w:color="auto" w:fill="FFFFFF"/>
              </w:rPr>
              <w:t>小组要求作出书面说明并提供相关证明材料，不能合理说明或不能提供相关证明材料的，将被视同为不符合采购需求，详细评审不合格，该供应商将失去成交供应商资格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）。在详细评审过程阶段，</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小组可以与供应商就未明确的或需要深入了解的内容进行交流、沟通和</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；如果</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小组有要求合格供应商对技术、商务、合同、报价等相关问题进行澄清承诺或详细说明的，则供应商应在</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小组规定时间内提交澄清承诺说明，否则视同为供应商</w:t>
            </w:r>
            <w:r>
              <w:rPr>
                <w:rFonts w:hint="default" w:ascii="Times New Roman" w:hAnsi="Times New Roman" w:eastAsia="宋体" w:cs="Times New Roman"/>
                <w:b w:val="0"/>
                <w:bCs w:val="0"/>
                <w:sz w:val="21"/>
                <w:szCs w:val="21"/>
                <w:shd w:val="clear" w:color="auto" w:fill="FFFFFF"/>
              </w:rPr>
              <w:t>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w:t>
            </w:r>
          </w:p>
          <w:p w14:paraId="537E10EE">
            <w:pPr>
              <w:spacing w:line="240" w:lineRule="exact"/>
              <w:jc w:val="left"/>
              <w:rPr>
                <w:b/>
                <w:bCs/>
                <w:szCs w:val="21"/>
                <w:shd w:val="clear" w:color="auto" w:fill="FFFFFF"/>
              </w:rPr>
            </w:pPr>
          </w:p>
        </w:tc>
      </w:tr>
    </w:tbl>
    <w:p w14:paraId="57C62ED0">
      <w:pPr>
        <w:numPr>
          <w:ilvl w:val="0"/>
          <w:numId w:val="0"/>
        </w:numPr>
        <w:spacing w:line="420" w:lineRule="exact"/>
        <w:jc w:val="both"/>
        <w:outlineLvl w:val="1"/>
        <w:rPr>
          <w:rFonts w:hint="eastAsia" w:ascii="宋体" w:hAnsi="宋体"/>
          <w:b/>
          <w:sz w:val="24"/>
        </w:rPr>
      </w:pPr>
    </w:p>
    <w:p w14:paraId="2780D35F">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1、评审委员会的组建：</w:t>
      </w:r>
      <w:r>
        <w:rPr>
          <w:rFonts w:hint="eastAsia" w:ascii="宋体" w:hAnsi="宋体" w:cs="Times New Roman"/>
          <w:sz w:val="24"/>
          <w:lang w:val="en-US" w:eastAsia="zh-CN"/>
        </w:rPr>
        <w:t>福建省高速公路养护工程有限公司项目经理部二</w:t>
      </w:r>
      <w:r>
        <w:rPr>
          <w:rFonts w:hint="eastAsia" w:ascii="宋体" w:hAnsi="宋体" w:eastAsia="宋体" w:cs="Times New Roman"/>
          <w:sz w:val="24"/>
        </w:rPr>
        <w:t>负责评审</w:t>
      </w:r>
      <w:r>
        <w:rPr>
          <w:rFonts w:hint="eastAsia" w:ascii="宋体" w:hAnsi="宋体" w:eastAsia="宋体" w:cs="Times New Roman"/>
          <w:sz w:val="24"/>
          <w:lang w:val="en-US" w:eastAsia="zh-CN"/>
        </w:rPr>
        <w:t>小组</w:t>
      </w:r>
      <w:r>
        <w:rPr>
          <w:rFonts w:hint="eastAsia" w:ascii="宋体" w:hAnsi="宋体" w:eastAsia="宋体" w:cs="Times New Roman"/>
          <w:sz w:val="24"/>
        </w:rPr>
        <w:t>的组建及评审工作的组织。评审</w:t>
      </w:r>
      <w:r>
        <w:rPr>
          <w:rFonts w:hint="eastAsia" w:ascii="宋体" w:hAnsi="宋体" w:eastAsia="宋体" w:cs="Times New Roman"/>
          <w:sz w:val="24"/>
          <w:lang w:val="en-US" w:eastAsia="zh-CN"/>
        </w:rPr>
        <w:t>小组</w:t>
      </w:r>
      <w:r>
        <w:rPr>
          <w:rFonts w:hint="eastAsia" w:ascii="宋体" w:hAnsi="宋体" w:eastAsia="宋体" w:cs="Times New Roman"/>
          <w:sz w:val="24"/>
        </w:rPr>
        <w:t>由相关评审专家（以下简称“评委”）共3人</w:t>
      </w:r>
      <w:r>
        <w:rPr>
          <w:rFonts w:hint="eastAsia" w:ascii="宋体" w:hAnsi="宋体" w:eastAsia="宋体" w:cs="Times New Roman"/>
          <w:sz w:val="24"/>
          <w:lang w:val="en-US" w:eastAsia="zh-CN"/>
        </w:rPr>
        <w:t>或共5人及以上单数</w:t>
      </w:r>
      <w:r>
        <w:rPr>
          <w:rFonts w:hint="eastAsia" w:ascii="宋体" w:hAnsi="宋体" w:eastAsia="宋体" w:cs="Times New Roman"/>
          <w:sz w:val="24"/>
        </w:rPr>
        <w:t>组成。</w:t>
      </w:r>
    </w:p>
    <w:p w14:paraId="5C1A8954">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2、评审方法</w:t>
      </w:r>
    </w:p>
    <w:p w14:paraId="6E4A0A3C">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本次评审</w:t>
      </w:r>
      <w:r>
        <w:rPr>
          <w:rFonts w:hint="eastAsia" w:ascii="宋体" w:hAnsi="宋体" w:eastAsia="宋体" w:cs="Times New Roman"/>
          <w:sz w:val="24"/>
          <w:highlight w:val="none"/>
        </w:rPr>
        <w:t>采用</w:t>
      </w:r>
      <w:r>
        <w:rPr>
          <w:rFonts w:hint="eastAsia" w:ascii="宋体" w:hAnsi="宋体" w:eastAsia="宋体" w:cs="Times New Roman"/>
          <w:sz w:val="24"/>
          <w:highlight w:val="none"/>
          <w:lang w:val="en-US" w:eastAsia="zh-CN"/>
        </w:rPr>
        <w:t>最低价评审</w:t>
      </w:r>
      <w:r>
        <w:rPr>
          <w:rFonts w:hint="eastAsia" w:ascii="宋体" w:hAnsi="宋体" w:eastAsia="宋体" w:cs="Times New Roman"/>
          <w:sz w:val="24"/>
          <w:highlight w:val="none"/>
        </w:rPr>
        <w:t>法。</w:t>
      </w:r>
    </w:p>
    <w:p w14:paraId="4CFAB5E6">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3、评审标准</w:t>
      </w:r>
      <w:bookmarkStart w:id="0" w:name="_Toc234382677"/>
    </w:p>
    <w:p w14:paraId="345E8DD5">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3.1 初步评审标准</w:t>
      </w:r>
      <w:bookmarkEnd w:id="0"/>
    </w:p>
    <w:p w14:paraId="0E33EAD1">
      <w:pPr>
        <w:pStyle w:val="6"/>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rPr>
        <w:t xml:space="preserve">3.1.1 </w:t>
      </w:r>
      <w:r>
        <w:rPr>
          <w:rFonts w:hint="eastAsia" w:ascii="宋体" w:hAnsi="宋体" w:eastAsia="宋体" w:cs="Times New Roman"/>
          <w:sz w:val="24"/>
          <w:highlight w:val="none"/>
        </w:rPr>
        <w:t>形式评审标准：见评审办法前附表。</w:t>
      </w:r>
    </w:p>
    <w:p w14:paraId="300EEEE7">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highlight w:val="none"/>
        </w:rPr>
        <w:t>3.1.2 响应性评审标</w:t>
      </w:r>
      <w:r>
        <w:rPr>
          <w:rFonts w:hint="eastAsia" w:ascii="宋体" w:hAnsi="宋体" w:eastAsia="宋体" w:cs="Times New Roman"/>
          <w:sz w:val="24"/>
        </w:rPr>
        <w:t>准：见评审办法前附表。</w:t>
      </w:r>
    </w:p>
    <w:p w14:paraId="6D3323AA">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3.2 详细评审标准</w:t>
      </w:r>
    </w:p>
    <w:p w14:paraId="4DD7EDDE">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详细评审标准：见评审办法前附表。</w:t>
      </w:r>
    </w:p>
    <w:p w14:paraId="6479D478">
      <w:pPr>
        <w:pStyle w:val="6"/>
        <w:snapToGrid w:val="0"/>
        <w:spacing w:line="400" w:lineRule="exact"/>
        <w:ind w:firstLine="562" w:firstLineChars="200"/>
        <w:outlineLvl w:val="1"/>
        <w:rPr>
          <w:rFonts w:hint="eastAsia" w:ascii="宋体" w:hAnsi="宋体" w:eastAsia="宋体" w:cs="Times New Roman"/>
          <w:b/>
          <w:bCs/>
          <w:sz w:val="28"/>
          <w:szCs w:val="21"/>
        </w:rPr>
      </w:pPr>
      <w:r>
        <w:rPr>
          <w:rFonts w:hint="eastAsia" w:ascii="宋体" w:hAnsi="宋体" w:eastAsia="宋体" w:cs="Times New Roman"/>
          <w:b/>
          <w:bCs/>
          <w:sz w:val="28"/>
          <w:szCs w:val="21"/>
        </w:rPr>
        <w:t>4、评审程序</w:t>
      </w:r>
      <w:bookmarkStart w:id="1" w:name="_Toc234382680"/>
    </w:p>
    <w:p w14:paraId="7C2452F6">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4.1 初步评审</w:t>
      </w:r>
      <w:bookmarkEnd w:id="1"/>
    </w:p>
    <w:p w14:paraId="40FB64E8">
      <w:pPr>
        <w:pStyle w:val="6"/>
        <w:snapToGrid w:val="0"/>
        <w:spacing w:line="400" w:lineRule="exact"/>
        <w:ind w:firstLine="480" w:firstLineChars="200"/>
        <w:rPr>
          <w:rFonts w:hint="eastAsia" w:ascii="宋体" w:hAnsi="宋体"/>
          <w:bCs/>
          <w:kern w:val="0"/>
          <w:sz w:val="24"/>
          <w:highlight w:val="yellow"/>
        </w:rPr>
      </w:pPr>
      <w:r>
        <w:rPr>
          <w:rFonts w:hint="eastAsia" w:ascii="宋体" w:hAnsi="宋体" w:eastAsia="宋体" w:cs="Times New Roman"/>
          <w:sz w:val="24"/>
        </w:rPr>
        <w:t>4.1.1 评审</w:t>
      </w:r>
      <w:r>
        <w:rPr>
          <w:rFonts w:hint="eastAsia" w:ascii="宋体" w:hAnsi="宋体" w:eastAsia="宋体" w:cs="Times New Roman"/>
          <w:sz w:val="24"/>
          <w:lang w:val="en-US" w:eastAsia="zh-CN"/>
        </w:rPr>
        <w:t>小组</w:t>
      </w:r>
      <w:r>
        <w:rPr>
          <w:rFonts w:hint="eastAsia" w:ascii="宋体" w:hAnsi="宋体" w:eastAsia="宋体" w:cs="Times New Roman"/>
          <w:sz w:val="24"/>
        </w:rPr>
        <w:t>依据采购公告中的</w:t>
      </w:r>
      <w:r>
        <w:rPr>
          <w:rFonts w:hint="eastAsia" w:ascii="宋体" w:hAnsi="宋体" w:eastAsia="宋体" w:cs="Times New Roman"/>
          <w:sz w:val="24"/>
          <w:lang w:val="en-US" w:eastAsia="zh-CN"/>
        </w:rPr>
        <w:t>供应商基本</w:t>
      </w:r>
      <w:r>
        <w:rPr>
          <w:rFonts w:hint="eastAsia" w:ascii="宋体" w:hAnsi="宋体" w:eastAsia="宋体" w:cs="Times New Roman"/>
          <w:sz w:val="24"/>
        </w:rPr>
        <w:t>资格</w:t>
      </w:r>
      <w:r>
        <w:rPr>
          <w:rFonts w:hint="eastAsia" w:ascii="宋体" w:hAnsi="宋体" w:eastAsia="宋体" w:cs="Times New Roman"/>
          <w:sz w:val="24"/>
          <w:lang w:val="en-US" w:eastAsia="zh-CN"/>
        </w:rPr>
        <w:t>条件</w:t>
      </w:r>
      <w:r>
        <w:rPr>
          <w:rFonts w:hint="eastAsia" w:ascii="宋体" w:hAnsi="宋体" w:eastAsia="宋体" w:cs="Times New Roman"/>
          <w:sz w:val="24"/>
          <w:lang w:eastAsia="zh-CN"/>
        </w:rPr>
        <w:t>、</w:t>
      </w:r>
      <w:r>
        <w:rPr>
          <w:rFonts w:hint="eastAsia" w:ascii="宋体" w:hAnsi="宋体" w:eastAsia="宋体" w:cs="Times New Roman"/>
          <w:sz w:val="24"/>
        </w:rPr>
        <w:t>评审办法前附表第2款规定的标准</w:t>
      </w:r>
      <w:r>
        <w:rPr>
          <w:rFonts w:hint="eastAsia" w:ascii="宋体" w:hAnsi="宋体" w:eastAsia="宋体" w:cs="Times New Roman"/>
          <w:sz w:val="24"/>
          <w:lang w:val="en-US" w:eastAsia="zh-CN"/>
        </w:rPr>
        <w:t>及其他要求响应的条款</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文件进行初步评审。有一项不符合评审标准的，其</w:t>
      </w:r>
      <w:r>
        <w:rPr>
          <w:rFonts w:hint="eastAsia" w:ascii="宋体" w:hAnsi="宋体" w:eastAsia="宋体" w:cs="Times New Roman"/>
          <w:sz w:val="24"/>
          <w:lang w:eastAsia="zh-CN"/>
        </w:rPr>
        <w:t>响应</w:t>
      </w:r>
      <w:r>
        <w:rPr>
          <w:rFonts w:hint="eastAsia" w:ascii="宋体" w:hAnsi="宋体" w:eastAsia="宋体" w:cs="Times New Roman"/>
          <w:sz w:val="24"/>
          <w:lang w:val="en-US" w:eastAsia="zh-CN"/>
        </w:rPr>
        <w:t>文件</w:t>
      </w:r>
      <w:r>
        <w:rPr>
          <w:rFonts w:hint="eastAsia" w:ascii="宋体" w:hAnsi="宋体" w:eastAsia="宋体" w:cs="Times New Roman"/>
          <w:sz w:val="24"/>
        </w:rPr>
        <w:t>被否决。</w:t>
      </w:r>
      <w:r>
        <w:rPr>
          <w:rFonts w:hint="eastAsia" w:ascii="宋体" w:hAnsi="宋体" w:eastAsia="宋体" w:cs="Times New Roman"/>
          <w:bCs w:val="0"/>
          <w:kern w:val="2"/>
          <w:sz w:val="24"/>
        </w:rPr>
        <w:t>只有</w:t>
      </w:r>
      <w:r>
        <w:rPr>
          <w:rFonts w:hint="eastAsia" w:ascii="宋体" w:hAnsi="宋体" w:eastAsia="宋体" w:cs="Times New Roman"/>
          <w:bCs w:val="0"/>
          <w:kern w:val="2"/>
          <w:sz w:val="24"/>
          <w:lang w:val="en-US" w:eastAsia="zh-CN"/>
        </w:rPr>
        <w:t>初步评审</w:t>
      </w:r>
      <w:r>
        <w:rPr>
          <w:rFonts w:hint="eastAsia" w:ascii="宋体" w:hAnsi="宋体" w:eastAsia="宋体" w:cs="Times New Roman"/>
          <w:bCs w:val="0"/>
          <w:kern w:val="2"/>
          <w:sz w:val="24"/>
        </w:rPr>
        <w:t>合格的供应商才能进入下一步技术、商务评审(即详细评审)。如果某个供应商的初步评审不合格，则该供应商的响应文件将被否决，按无效响应文件处理。</w:t>
      </w:r>
      <w:r>
        <w:rPr>
          <w:rFonts w:hint="eastAsia" w:ascii="宋体" w:hAnsi="宋体"/>
          <w:b/>
          <w:bCs/>
          <w:color w:val="auto"/>
          <w:sz w:val="24"/>
        </w:rPr>
        <w:t>若参与本次竞价的合格的供应商不足三家，则本次竞价活动依法终止，除采购任务取消情形外，采购人将依法重新组织二次采购或者采取其他方式采购；如本次采购失败，第二次采购时，若参与报价的合格供应商仅有2家的，直接与2家供应商进行谈判，合格供应商仅有1家的，则可直接进入谈判程序。</w:t>
      </w:r>
    </w:p>
    <w:p w14:paraId="61D9B2E6">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w:t>
      </w:r>
      <w:r>
        <w:rPr>
          <w:rFonts w:hint="eastAsia" w:ascii="宋体" w:hAnsi="宋体" w:eastAsia="宋体" w:cs="Times New Roman"/>
          <w:sz w:val="24"/>
        </w:rPr>
        <w:t xml:space="preserve">.1.2 </w:t>
      </w:r>
      <w:r>
        <w:rPr>
          <w:rFonts w:hint="eastAsia" w:ascii="宋体" w:hAnsi="宋体" w:eastAsia="宋体" w:cs="Times New Roman"/>
          <w:sz w:val="24"/>
          <w:lang w:eastAsia="zh-CN"/>
        </w:rPr>
        <w:t>供应商</w:t>
      </w:r>
      <w:r>
        <w:rPr>
          <w:rFonts w:hint="eastAsia" w:ascii="宋体" w:hAnsi="宋体" w:eastAsia="宋体" w:cs="Times New Roman"/>
          <w:sz w:val="24"/>
        </w:rPr>
        <w:t>有以下情形之一的，其</w:t>
      </w:r>
      <w:r>
        <w:rPr>
          <w:rFonts w:hint="eastAsia" w:ascii="宋体" w:hAnsi="宋体" w:eastAsia="宋体" w:cs="Times New Roman"/>
          <w:sz w:val="24"/>
          <w:lang w:val="en-US" w:eastAsia="zh-CN"/>
        </w:rPr>
        <w:t>响应文件</w:t>
      </w:r>
      <w:r>
        <w:rPr>
          <w:rFonts w:hint="eastAsia" w:ascii="宋体" w:hAnsi="宋体" w:eastAsia="宋体" w:cs="Times New Roman"/>
          <w:sz w:val="24"/>
        </w:rPr>
        <w:t>作否决处理：</w:t>
      </w:r>
    </w:p>
    <w:p w14:paraId="21571070">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（1）有下列情形的之一的：</w:t>
      </w:r>
    </w:p>
    <w:p w14:paraId="65753B15">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a. 为本项目前期准备提供设计或咨询服务的；</w:t>
      </w:r>
    </w:p>
    <w:p w14:paraId="32A7319E">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b. 为本项目的监理人；</w:t>
      </w:r>
    </w:p>
    <w:p w14:paraId="50703A53">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c. 为本项目的代建人；</w:t>
      </w:r>
    </w:p>
    <w:p w14:paraId="21D51AF0">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d. 为本项目提供采购代理服务的；</w:t>
      </w:r>
    </w:p>
    <w:p w14:paraId="0CC9C49B">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e. 与本项目的监理人或代建人或采购代理机构同为一个法定代表人的；</w:t>
      </w:r>
    </w:p>
    <w:p w14:paraId="092363AF">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f. 与本项目的监理人或代建人或采购代理机构相互控股或参股的；</w:t>
      </w:r>
    </w:p>
    <w:p w14:paraId="2C45CC9F">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g. 与本项目的监理人或代建人或采购代理机构相互任职或工作的；</w:t>
      </w:r>
    </w:p>
    <w:p w14:paraId="156725C3">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h. 被责令停业的；</w:t>
      </w:r>
    </w:p>
    <w:p w14:paraId="476B8748">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i. 被暂停或取消</w:t>
      </w:r>
      <w:r>
        <w:rPr>
          <w:rFonts w:hint="eastAsia" w:ascii="宋体" w:hAnsi="宋体" w:eastAsia="宋体" w:cs="Times New Roman"/>
          <w:sz w:val="24"/>
          <w:lang w:val="en-US" w:eastAsia="zh-CN"/>
        </w:rPr>
        <w:t>供应商</w:t>
      </w:r>
      <w:r>
        <w:rPr>
          <w:rFonts w:hint="eastAsia" w:ascii="宋体" w:hAnsi="宋体" w:eastAsia="宋体" w:cs="Times New Roman"/>
          <w:sz w:val="24"/>
        </w:rPr>
        <w:t>资格的；</w:t>
      </w:r>
    </w:p>
    <w:p w14:paraId="2B079989">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j. 财产被接管或冻结的；</w:t>
      </w:r>
    </w:p>
    <w:p w14:paraId="3F592145">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k. 在最近三年内有骗取成交或严重违约或重大工程质量问题的；</w:t>
      </w:r>
    </w:p>
    <w:p w14:paraId="196BCAB3">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l. </w:t>
      </w:r>
      <w:r>
        <w:rPr>
          <w:rFonts w:hint="eastAsia" w:ascii="宋体" w:hAnsi="宋体" w:eastAsia="宋体" w:cs="Times New Roman"/>
          <w:sz w:val="24"/>
          <w:lang w:val="en-US" w:eastAsia="zh-CN"/>
        </w:rPr>
        <w:t>在“信用中国”网站被列入失信被执行人的，且在执行期间的</w:t>
      </w:r>
      <w:r>
        <w:rPr>
          <w:rFonts w:hint="eastAsia" w:ascii="宋体" w:hAnsi="宋体" w:eastAsia="宋体" w:cs="Times New Roman"/>
          <w:sz w:val="24"/>
        </w:rPr>
        <w:t>；</w:t>
      </w:r>
    </w:p>
    <w:p w14:paraId="04307FBF">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m. 为投资参股本项目的法人单位。</w:t>
      </w:r>
    </w:p>
    <w:p w14:paraId="22AF456B">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（2）串通报价或弄虚作假或有其他违法行为的；</w:t>
      </w:r>
    </w:p>
    <w:p w14:paraId="5589BF78">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（3）不按评审</w:t>
      </w:r>
      <w:r>
        <w:rPr>
          <w:rFonts w:hint="eastAsia" w:ascii="宋体" w:hAnsi="宋体" w:eastAsia="宋体" w:cs="Times New Roman"/>
          <w:sz w:val="24"/>
          <w:lang w:val="en-US" w:eastAsia="zh-CN"/>
        </w:rPr>
        <w:t>小组</w:t>
      </w:r>
      <w:r>
        <w:rPr>
          <w:rFonts w:hint="eastAsia" w:ascii="宋体" w:hAnsi="宋体" w:eastAsia="宋体" w:cs="Times New Roman"/>
          <w:sz w:val="24"/>
        </w:rPr>
        <w:t>要求澄清、说明或补正的。</w:t>
      </w:r>
    </w:p>
    <w:p w14:paraId="59EB42C7">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4.2 详细评审</w:t>
      </w:r>
    </w:p>
    <w:p w14:paraId="25FCA4F5">
      <w:pPr>
        <w:pStyle w:val="6"/>
        <w:snapToGrid w:val="0"/>
        <w:spacing w:line="40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val="en-US" w:eastAsia="zh-CN"/>
        </w:rPr>
        <w:t>4.2.1</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依据评审办法前附表第</w:t>
      </w:r>
      <w:r>
        <w:rPr>
          <w:rFonts w:hint="eastAsia" w:ascii="宋体" w:hAnsi="宋体" w:eastAsia="宋体" w:cs="Times New Roman"/>
          <w:sz w:val="24"/>
          <w:lang w:val="en-US" w:eastAsia="zh-CN"/>
        </w:rPr>
        <w:t>3</w:t>
      </w:r>
      <w:r>
        <w:rPr>
          <w:rFonts w:hint="eastAsia" w:ascii="宋体" w:hAnsi="宋体" w:eastAsia="宋体" w:cs="Times New Roman"/>
          <w:sz w:val="24"/>
        </w:rPr>
        <w:t>款规定的</w:t>
      </w:r>
      <w:r>
        <w:rPr>
          <w:rFonts w:hint="eastAsia" w:ascii="宋体" w:hAnsi="宋体" w:eastAsia="宋体" w:cs="Times New Roman"/>
          <w:sz w:val="24"/>
          <w:lang w:val="en-US" w:eastAsia="zh-CN"/>
        </w:rPr>
        <w:t>要求</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w:t>
      </w:r>
      <w:r>
        <w:rPr>
          <w:rFonts w:hint="eastAsia" w:ascii="宋体" w:hAnsi="宋体" w:eastAsia="宋体" w:cs="Times New Roman"/>
          <w:sz w:val="24"/>
          <w:lang w:val="en-US" w:eastAsia="zh-CN"/>
        </w:rPr>
        <w:t>详细</w:t>
      </w:r>
      <w:r>
        <w:rPr>
          <w:rFonts w:hint="eastAsia" w:ascii="宋体" w:hAnsi="宋体" w:eastAsia="宋体" w:cs="Times New Roman"/>
          <w:sz w:val="24"/>
        </w:rPr>
        <w:t>评审</w:t>
      </w:r>
      <w:r>
        <w:rPr>
          <w:rFonts w:hint="eastAsia" w:ascii="宋体" w:hAnsi="宋体" w:eastAsia="宋体" w:cs="Times New Roman"/>
          <w:sz w:val="24"/>
          <w:lang w:eastAsia="zh-CN"/>
        </w:rPr>
        <w:t>。</w:t>
      </w:r>
    </w:p>
    <w:p w14:paraId="1FE4B221">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4.2.2</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发现</w:t>
      </w:r>
      <w:r>
        <w:rPr>
          <w:rFonts w:hint="eastAsia" w:ascii="宋体" w:hAnsi="宋体" w:eastAsia="宋体" w:cs="Times New Roman"/>
          <w:sz w:val="24"/>
          <w:lang w:eastAsia="zh-CN"/>
        </w:rPr>
        <w:t>供应商</w:t>
      </w:r>
      <w:r>
        <w:rPr>
          <w:rFonts w:hint="eastAsia" w:ascii="宋体" w:hAnsi="宋体" w:eastAsia="宋体" w:cs="Times New Roman"/>
          <w:sz w:val="24"/>
        </w:rPr>
        <w:t>的报价明显低于其他报价，使得其报价可能低于其成本的，应当要求该</w:t>
      </w:r>
      <w:r>
        <w:rPr>
          <w:rFonts w:hint="eastAsia" w:ascii="宋体" w:hAnsi="宋体" w:eastAsia="宋体" w:cs="Times New Roman"/>
          <w:sz w:val="24"/>
          <w:lang w:eastAsia="zh-CN"/>
        </w:rPr>
        <w:t>供应商</w:t>
      </w:r>
      <w:r>
        <w:rPr>
          <w:rFonts w:hint="eastAsia" w:ascii="宋体" w:hAnsi="宋体" w:eastAsia="宋体" w:cs="Times New Roman"/>
          <w:sz w:val="24"/>
        </w:rPr>
        <w:t>做出书面说明并提供相应的证明材料。</w:t>
      </w:r>
      <w:r>
        <w:rPr>
          <w:rFonts w:hint="eastAsia" w:ascii="宋体" w:hAnsi="宋体" w:eastAsia="宋体" w:cs="Times New Roman"/>
          <w:sz w:val="24"/>
          <w:lang w:eastAsia="zh-CN"/>
        </w:rPr>
        <w:t>供应商</w:t>
      </w:r>
      <w:r>
        <w:rPr>
          <w:rFonts w:hint="eastAsia" w:ascii="宋体" w:hAnsi="宋体" w:eastAsia="宋体" w:cs="Times New Roman"/>
          <w:sz w:val="24"/>
        </w:rPr>
        <w:t>不能合理说明或者不能提供相应证明材料的，由评审</w:t>
      </w:r>
      <w:r>
        <w:rPr>
          <w:rFonts w:hint="eastAsia" w:ascii="宋体" w:hAnsi="宋体" w:eastAsia="宋体" w:cs="Times New Roman"/>
          <w:sz w:val="24"/>
          <w:lang w:val="en-US" w:eastAsia="zh-CN"/>
        </w:rPr>
        <w:t>小组</w:t>
      </w:r>
      <w:r>
        <w:rPr>
          <w:rFonts w:hint="eastAsia" w:ascii="宋体" w:hAnsi="宋体" w:eastAsia="宋体" w:cs="Times New Roman"/>
          <w:sz w:val="24"/>
        </w:rPr>
        <w:t>认定该</w:t>
      </w:r>
      <w:r>
        <w:rPr>
          <w:rFonts w:hint="eastAsia" w:ascii="宋体" w:hAnsi="宋体" w:eastAsia="宋体" w:cs="Times New Roman"/>
          <w:sz w:val="24"/>
          <w:lang w:eastAsia="zh-CN"/>
        </w:rPr>
        <w:t>供应商</w:t>
      </w:r>
      <w:r>
        <w:rPr>
          <w:rFonts w:hint="eastAsia" w:ascii="宋体" w:hAnsi="宋体" w:eastAsia="宋体" w:cs="Times New Roman"/>
          <w:sz w:val="24"/>
        </w:rPr>
        <w:t>以低于成本报价，其</w:t>
      </w:r>
      <w:r>
        <w:rPr>
          <w:rFonts w:hint="eastAsia" w:ascii="宋体" w:hAnsi="宋体" w:eastAsia="宋体" w:cs="Times New Roman"/>
          <w:sz w:val="24"/>
          <w:lang w:val="en-US" w:eastAsia="zh-CN"/>
        </w:rPr>
        <w:t>响应文件</w:t>
      </w:r>
      <w:r>
        <w:rPr>
          <w:rFonts w:hint="eastAsia" w:ascii="宋体" w:hAnsi="宋体" w:eastAsia="宋体" w:cs="Times New Roman"/>
          <w:sz w:val="24"/>
        </w:rPr>
        <w:t>作废。</w:t>
      </w:r>
      <w:bookmarkStart w:id="2" w:name="_Toc234382682"/>
    </w:p>
    <w:p w14:paraId="75C33AE3">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4.3 </w:t>
      </w:r>
      <w:r>
        <w:rPr>
          <w:rFonts w:hint="eastAsia" w:ascii="宋体" w:hAnsi="宋体" w:eastAsia="宋体" w:cs="Times New Roman"/>
          <w:sz w:val="24"/>
          <w:lang w:eastAsia="zh-CN"/>
        </w:rPr>
        <w:t>响应</w:t>
      </w:r>
      <w:r>
        <w:rPr>
          <w:rFonts w:hint="eastAsia" w:ascii="宋体" w:hAnsi="宋体" w:eastAsia="宋体" w:cs="Times New Roman"/>
          <w:sz w:val="24"/>
        </w:rPr>
        <w:t>文件的澄清和补正</w:t>
      </w:r>
      <w:bookmarkEnd w:id="2"/>
    </w:p>
    <w:p w14:paraId="57F62D5A">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4.3.1在评审过程中，评审</w:t>
      </w:r>
      <w:r>
        <w:rPr>
          <w:rFonts w:hint="eastAsia" w:ascii="宋体" w:hAnsi="宋体" w:eastAsia="宋体" w:cs="Times New Roman"/>
          <w:sz w:val="24"/>
          <w:lang w:val="en-US" w:eastAsia="zh-CN"/>
        </w:rPr>
        <w:t>小组</w:t>
      </w:r>
      <w:r>
        <w:rPr>
          <w:rFonts w:hint="eastAsia" w:ascii="宋体" w:hAnsi="宋体" w:eastAsia="宋体" w:cs="Times New Roman"/>
          <w:sz w:val="24"/>
        </w:rPr>
        <w:t>可以书面形式要求</w:t>
      </w:r>
      <w:r>
        <w:rPr>
          <w:rFonts w:hint="eastAsia" w:ascii="宋体" w:hAnsi="宋体" w:eastAsia="宋体" w:cs="Times New Roman"/>
          <w:sz w:val="24"/>
          <w:lang w:eastAsia="zh-CN"/>
        </w:rPr>
        <w:t>供应商</w:t>
      </w:r>
      <w:r>
        <w:rPr>
          <w:rFonts w:hint="eastAsia" w:ascii="宋体" w:hAnsi="宋体" w:eastAsia="宋体" w:cs="Times New Roman"/>
          <w:sz w:val="24"/>
        </w:rPr>
        <w:t>对所提交的</w:t>
      </w:r>
      <w:r>
        <w:rPr>
          <w:rFonts w:hint="eastAsia" w:ascii="宋体" w:hAnsi="宋体" w:eastAsia="宋体" w:cs="Times New Roman"/>
          <w:sz w:val="24"/>
          <w:lang w:eastAsia="zh-CN"/>
        </w:rPr>
        <w:t>响应</w:t>
      </w:r>
      <w:r>
        <w:rPr>
          <w:rFonts w:hint="eastAsia" w:ascii="宋体" w:hAnsi="宋体" w:eastAsia="宋体" w:cs="Times New Roman"/>
          <w:sz w:val="24"/>
        </w:rPr>
        <w:t>文件中不明确的内容进行书面澄清或说明，或者对细微偏差进行补正。评审</w:t>
      </w:r>
      <w:r>
        <w:rPr>
          <w:rFonts w:hint="eastAsia" w:ascii="宋体" w:hAnsi="宋体" w:eastAsia="宋体" w:cs="Times New Roman"/>
          <w:sz w:val="24"/>
          <w:lang w:val="en-US" w:eastAsia="zh-CN"/>
        </w:rPr>
        <w:t>小组</w:t>
      </w:r>
      <w:r>
        <w:rPr>
          <w:rFonts w:hint="eastAsia" w:ascii="宋体" w:hAnsi="宋体" w:eastAsia="宋体" w:cs="Times New Roman"/>
          <w:sz w:val="24"/>
        </w:rPr>
        <w:t>不接受</w:t>
      </w:r>
      <w:r>
        <w:rPr>
          <w:rFonts w:hint="eastAsia" w:ascii="宋体" w:hAnsi="宋体" w:eastAsia="宋体" w:cs="Times New Roman"/>
          <w:sz w:val="24"/>
          <w:lang w:eastAsia="zh-CN"/>
        </w:rPr>
        <w:t>供应商</w:t>
      </w:r>
      <w:r>
        <w:rPr>
          <w:rFonts w:hint="eastAsia" w:ascii="宋体" w:hAnsi="宋体" w:eastAsia="宋体" w:cs="Times New Roman"/>
          <w:sz w:val="24"/>
        </w:rPr>
        <w:t>主动提出的澄清、说明或补正。</w:t>
      </w:r>
    </w:p>
    <w:p w14:paraId="4733C48A">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4.3.2 澄清、说明和补正不得改变</w:t>
      </w:r>
      <w:r>
        <w:rPr>
          <w:rFonts w:hint="eastAsia" w:ascii="宋体" w:hAnsi="宋体" w:eastAsia="宋体" w:cs="Times New Roman"/>
          <w:sz w:val="24"/>
          <w:lang w:eastAsia="zh-CN"/>
        </w:rPr>
        <w:t>响应</w:t>
      </w:r>
      <w:r>
        <w:rPr>
          <w:rFonts w:hint="eastAsia" w:ascii="宋体" w:hAnsi="宋体" w:eastAsia="宋体" w:cs="Times New Roman"/>
          <w:sz w:val="24"/>
        </w:rPr>
        <w:t>文件的实质性内容（算术性错误修正的除外）。</w:t>
      </w:r>
      <w:r>
        <w:rPr>
          <w:rFonts w:hint="eastAsia" w:ascii="宋体" w:hAnsi="宋体" w:eastAsia="宋体" w:cs="Times New Roman"/>
          <w:sz w:val="24"/>
          <w:lang w:eastAsia="zh-CN"/>
        </w:rPr>
        <w:t>供应商</w:t>
      </w:r>
      <w:r>
        <w:rPr>
          <w:rFonts w:hint="eastAsia" w:ascii="宋体" w:hAnsi="宋体" w:eastAsia="宋体" w:cs="Times New Roman"/>
          <w:sz w:val="24"/>
        </w:rPr>
        <w:t>的书面澄清、说明和补正属于</w:t>
      </w:r>
      <w:r>
        <w:rPr>
          <w:rFonts w:hint="eastAsia" w:ascii="宋体" w:hAnsi="宋体" w:eastAsia="宋体" w:cs="Times New Roman"/>
          <w:sz w:val="24"/>
          <w:lang w:eastAsia="zh-CN"/>
        </w:rPr>
        <w:t>响应</w:t>
      </w:r>
      <w:r>
        <w:rPr>
          <w:rFonts w:hint="eastAsia" w:ascii="宋体" w:hAnsi="宋体" w:eastAsia="宋体" w:cs="Times New Roman"/>
          <w:sz w:val="24"/>
        </w:rPr>
        <w:t>文件的组成部分。</w:t>
      </w:r>
    </w:p>
    <w:p w14:paraId="060889BF">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4.3.3 评审</w:t>
      </w:r>
      <w:r>
        <w:rPr>
          <w:rFonts w:hint="eastAsia" w:ascii="宋体" w:hAnsi="宋体" w:eastAsia="宋体" w:cs="Times New Roman"/>
          <w:sz w:val="24"/>
          <w:lang w:val="en-US" w:eastAsia="zh-CN"/>
        </w:rPr>
        <w:t>小组</w:t>
      </w:r>
      <w:r>
        <w:rPr>
          <w:rFonts w:hint="eastAsia" w:ascii="宋体" w:hAnsi="宋体" w:eastAsia="宋体" w:cs="Times New Roman"/>
          <w:sz w:val="24"/>
        </w:rPr>
        <w:t>对</w:t>
      </w:r>
      <w:r>
        <w:rPr>
          <w:rFonts w:hint="eastAsia" w:ascii="宋体" w:hAnsi="宋体" w:eastAsia="宋体" w:cs="Times New Roman"/>
          <w:sz w:val="24"/>
          <w:lang w:eastAsia="zh-CN"/>
        </w:rPr>
        <w:t>供应商</w:t>
      </w:r>
      <w:r>
        <w:rPr>
          <w:rFonts w:hint="eastAsia" w:ascii="宋体" w:hAnsi="宋体" w:eastAsia="宋体" w:cs="Times New Roman"/>
          <w:sz w:val="24"/>
        </w:rPr>
        <w:t>提交的澄清、说明或补正有疑问的，可以要求</w:t>
      </w:r>
      <w:r>
        <w:rPr>
          <w:rFonts w:hint="eastAsia" w:ascii="宋体" w:hAnsi="宋体" w:eastAsia="宋体" w:cs="Times New Roman"/>
          <w:sz w:val="24"/>
          <w:lang w:eastAsia="zh-CN"/>
        </w:rPr>
        <w:t>供应商</w:t>
      </w:r>
      <w:r>
        <w:rPr>
          <w:rFonts w:hint="eastAsia" w:ascii="宋体" w:hAnsi="宋体" w:eastAsia="宋体" w:cs="Times New Roman"/>
          <w:sz w:val="24"/>
        </w:rPr>
        <w:t>进一步澄清、说明或补正，直至满足评审</w:t>
      </w:r>
      <w:r>
        <w:rPr>
          <w:rFonts w:hint="eastAsia" w:ascii="宋体" w:hAnsi="宋体" w:eastAsia="宋体" w:cs="Times New Roman"/>
          <w:sz w:val="24"/>
          <w:lang w:val="en-US" w:eastAsia="zh-CN"/>
        </w:rPr>
        <w:t>小组</w:t>
      </w:r>
      <w:r>
        <w:rPr>
          <w:rFonts w:hint="eastAsia" w:ascii="宋体" w:hAnsi="宋体" w:eastAsia="宋体" w:cs="Times New Roman"/>
          <w:sz w:val="24"/>
        </w:rPr>
        <w:t>的要求。</w:t>
      </w:r>
    </w:p>
    <w:p w14:paraId="70AB6361">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4.3.4 凡超出采购文件规定的或给采购人带来未曾要求的利益的变化、偏差或其他因素在评审时不予考虑。</w:t>
      </w:r>
    </w:p>
    <w:p w14:paraId="14C19AED">
      <w:pPr>
        <w:pStyle w:val="6"/>
        <w:numPr>
          <w:ilvl w:val="0"/>
          <w:numId w:val="0"/>
        </w:numPr>
        <w:snapToGrid w:val="0"/>
        <w:spacing w:line="400" w:lineRule="exact"/>
        <w:ind w:firstLine="480" w:firstLineChars="200"/>
        <w:outlineLvl w:val="1"/>
        <w:rPr>
          <w:rFonts w:hint="eastAsia" w:ascii="宋体" w:hAnsi="宋体"/>
          <w:bCs/>
          <w:kern w:val="0"/>
          <w:sz w:val="24"/>
          <w:highlight w:val="yellow"/>
        </w:rPr>
      </w:pPr>
      <w:r>
        <w:rPr>
          <w:rFonts w:hint="eastAsia" w:ascii="宋体" w:hAnsi="宋体"/>
          <w:b w:val="0"/>
          <w:bCs w:val="0"/>
          <w:kern w:val="0"/>
          <w:sz w:val="24"/>
          <w:lang w:val="en-US" w:eastAsia="zh-CN"/>
        </w:rPr>
        <w:t xml:space="preserve">4.4 </w:t>
      </w:r>
      <w:r>
        <w:rPr>
          <w:rFonts w:hint="eastAsia" w:ascii="宋体" w:hAnsi="宋体"/>
          <w:sz w:val="24"/>
        </w:rPr>
        <w:t>详细评审各项工作完毕后，</w:t>
      </w:r>
      <w:r>
        <w:rPr>
          <w:rFonts w:hint="eastAsia" w:ascii="宋体" w:hAnsi="宋体"/>
          <w:sz w:val="24"/>
          <w:lang w:eastAsia="zh-CN"/>
        </w:rPr>
        <w:t>竞价</w:t>
      </w:r>
      <w:r>
        <w:rPr>
          <w:rFonts w:hint="eastAsia" w:ascii="宋体" w:hAnsi="宋体"/>
          <w:sz w:val="24"/>
        </w:rPr>
        <w:t>阶段结束。</w:t>
      </w:r>
      <w:r>
        <w:rPr>
          <w:rFonts w:hint="eastAsia" w:ascii="宋体" w:hAnsi="宋体"/>
          <w:b/>
          <w:bCs/>
          <w:color w:val="auto"/>
          <w:sz w:val="24"/>
        </w:rPr>
        <w:t>若参与本次竞价的合格的供应商不足三家，则本次竞价活动依法终止，除采购任务取消情形外，采购人将依法重新组织二次采购或者采取其他方式采购；如本次采购失败，第二次采购时，若参与报价的合格供应商仅有2家的，直接与2家供应商进行谈判，合格供应商仅有1家的，则可直接进入谈判程序。</w:t>
      </w:r>
    </w:p>
    <w:p w14:paraId="2A5BDC89">
      <w:pPr>
        <w:pStyle w:val="6"/>
        <w:snapToGrid w:val="0"/>
        <w:spacing w:line="440" w:lineRule="exact"/>
        <w:ind w:firstLine="472" w:firstLineChars="196"/>
        <w:rPr>
          <w:rFonts w:hint="eastAsia" w:ascii="宋体" w:hAnsi="宋体"/>
          <w:b/>
          <w:sz w:val="24"/>
        </w:rPr>
      </w:pPr>
      <w:r>
        <w:rPr>
          <w:rFonts w:hint="eastAsia" w:ascii="宋体" w:hAnsi="宋体"/>
          <w:b/>
          <w:sz w:val="24"/>
          <w:lang w:val="en-US" w:eastAsia="zh-CN"/>
        </w:rPr>
        <w:t>5</w:t>
      </w:r>
      <w:r>
        <w:rPr>
          <w:rFonts w:hint="eastAsia" w:ascii="宋体" w:hAnsi="宋体"/>
          <w:b/>
          <w:sz w:val="24"/>
        </w:rPr>
        <w:t>.最后报价和推荐成交供应商</w:t>
      </w:r>
    </w:p>
    <w:p w14:paraId="066638C0">
      <w:pPr>
        <w:pStyle w:val="6"/>
        <w:snapToGrid w:val="0"/>
        <w:spacing w:line="400" w:lineRule="exact"/>
        <w:ind w:firstLine="480" w:firstLineChars="200"/>
        <w:rPr>
          <w:rFonts w:hint="eastAsia" w:ascii="宋体" w:hAnsi="宋体"/>
          <w:sz w:val="24"/>
          <w:szCs w:val="18"/>
        </w:rPr>
      </w:pPr>
      <w:r>
        <w:rPr>
          <w:rFonts w:hint="eastAsia" w:ascii="宋体" w:hAnsi="宋体"/>
          <w:bCs/>
          <w:kern w:val="0"/>
          <w:sz w:val="24"/>
          <w:lang w:eastAsia="zh-CN"/>
        </w:rPr>
        <w:t>竞价</w:t>
      </w:r>
      <w:r>
        <w:rPr>
          <w:rFonts w:hint="eastAsia" w:ascii="宋体" w:hAnsi="宋体"/>
          <w:bCs/>
          <w:kern w:val="0"/>
          <w:sz w:val="24"/>
        </w:rPr>
        <w:t>阶段结束后，</w:t>
      </w:r>
      <w:r>
        <w:rPr>
          <w:rFonts w:hint="eastAsia" w:ascii="宋体" w:hAnsi="宋体"/>
          <w:sz w:val="24"/>
        </w:rPr>
        <w:t>评审小组将对各供应商填写的报价进行算数核算或修正，如果与供应商填写的报价有不一致的，</w:t>
      </w:r>
      <w:r>
        <w:rPr>
          <w:rFonts w:hint="eastAsia" w:ascii="宋体" w:hAnsi="宋体"/>
          <w:b/>
          <w:bCs/>
          <w:sz w:val="24"/>
        </w:rPr>
        <w:t>将以评审小组修正后的为准。</w:t>
      </w:r>
      <w:r>
        <w:rPr>
          <w:rFonts w:hint="eastAsia" w:ascii="宋体" w:hAnsi="宋体"/>
          <w:bCs/>
          <w:kern w:val="0"/>
          <w:sz w:val="24"/>
        </w:rPr>
        <w:t>评审小组将</w:t>
      </w:r>
      <w:r>
        <w:rPr>
          <w:rFonts w:hint="eastAsia" w:ascii="宋体" w:hAnsi="宋体"/>
          <w:sz w:val="24"/>
        </w:rPr>
        <w:t>通过现场工作人员，将相应供应商递交的经修正后的最终报价进行现场公布，</w:t>
      </w:r>
      <w:r>
        <w:rPr>
          <w:rFonts w:hint="eastAsia" w:ascii="宋体" w:hAnsi="宋体"/>
          <w:sz w:val="24"/>
          <w:szCs w:val="18"/>
        </w:rPr>
        <w:t>现场</w:t>
      </w:r>
      <w:r>
        <w:rPr>
          <w:rFonts w:hint="eastAsia" w:ascii="宋体" w:hAnsi="宋体"/>
          <w:sz w:val="24"/>
        </w:rPr>
        <w:t>工作人员</w:t>
      </w:r>
      <w:r>
        <w:rPr>
          <w:rFonts w:hint="eastAsia" w:ascii="宋体" w:hAnsi="宋体"/>
          <w:sz w:val="24"/>
          <w:szCs w:val="18"/>
        </w:rPr>
        <w:t>制作报价记录，并由供应商法定代表人或其</w:t>
      </w:r>
      <w:r>
        <w:rPr>
          <w:rFonts w:ascii="宋体" w:hAnsi="宋体"/>
          <w:sz w:val="24"/>
          <w:szCs w:val="18"/>
        </w:rPr>
        <w:t>授权代表</w:t>
      </w:r>
      <w:r>
        <w:rPr>
          <w:rFonts w:hint="eastAsia" w:ascii="宋体" w:hAnsi="宋体"/>
          <w:sz w:val="24"/>
          <w:szCs w:val="18"/>
        </w:rPr>
        <w:t>现场进行签字确认，供应商应派法定代表人或其</w:t>
      </w:r>
      <w:r>
        <w:rPr>
          <w:rFonts w:ascii="宋体" w:hAnsi="宋体"/>
          <w:sz w:val="24"/>
          <w:szCs w:val="18"/>
        </w:rPr>
        <w:t>授权代表</w:t>
      </w:r>
      <w:r>
        <w:rPr>
          <w:rFonts w:hint="eastAsia" w:ascii="宋体" w:hAnsi="宋体"/>
          <w:sz w:val="24"/>
          <w:szCs w:val="18"/>
        </w:rPr>
        <w:t>参加报价</w:t>
      </w:r>
      <w:r>
        <w:rPr>
          <w:rFonts w:hint="eastAsia" w:ascii="宋体" w:hAnsi="宋体"/>
          <w:sz w:val="24"/>
          <w:szCs w:val="18"/>
          <w:lang w:eastAsia="zh-CN"/>
        </w:rPr>
        <w:t>竞价</w:t>
      </w:r>
      <w:r>
        <w:rPr>
          <w:rFonts w:hint="eastAsia" w:ascii="宋体" w:hAnsi="宋体"/>
          <w:sz w:val="24"/>
        </w:rPr>
        <w:t>。供应商无故中途退场或者其他原因，造成的迟到或者未派员参加报价</w:t>
      </w:r>
      <w:r>
        <w:rPr>
          <w:rFonts w:hint="eastAsia" w:ascii="宋体" w:hAnsi="宋体"/>
          <w:sz w:val="24"/>
          <w:lang w:eastAsia="zh-CN"/>
        </w:rPr>
        <w:t>竞价</w:t>
      </w:r>
      <w:r>
        <w:rPr>
          <w:rFonts w:hint="eastAsia" w:ascii="宋体" w:hAnsi="宋体"/>
          <w:sz w:val="24"/>
        </w:rPr>
        <w:t>或部分供应商</w:t>
      </w:r>
      <w:r>
        <w:rPr>
          <w:rFonts w:hint="eastAsia" w:ascii="宋体" w:hAnsi="宋体"/>
          <w:bCs/>
          <w:kern w:val="0"/>
          <w:sz w:val="24"/>
        </w:rPr>
        <w:t>放弃</w:t>
      </w:r>
      <w:r>
        <w:rPr>
          <w:rFonts w:hint="eastAsia" w:ascii="宋体" w:hAnsi="宋体"/>
          <w:bCs/>
          <w:kern w:val="0"/>
          <w:sz w:val="24"/>
          <w:lang w:val="en-US" w:eastAsia="zh-CN"/>
        </w:rPr>
        <w:t>竞价</w:t>
      </w:r>
      <w:r>
        <w:rPr>
          <w:rFonts w:hint="eastAsia" w:ascii="宋体" w:hAnsi="宋体"/>
          <w:bCs/>
          <w:kern w:val="0"/>
          <w:sz w:val="24"/>
        </w:rPr>
        <w:t>权利</w:t>
      </w:r>
      <w:r>
        <w:rPr>
          <w:rFonts w:hint="eastAsia" w:ascii="宋体" w:hAnsi="宋体"/>
          <w:sz w:val="24"/>
        </w:rPr>
        <w:t>，并不影响评审小组依照</w:t>
      </w:r>
      <w:r>
        <w:rPr>
          <w:rFonts w:hint="eastAsia" w:ascii="宋体" w:hAnsi="宋体"/>
          <w:sz w:val="24"/>
          <w:lang w:eastAsia="zh-CN"/>
        </w:rPr>
        <w:t>竞价</w:t>
      </w:r>
      <w:r>
        <w:rPr>
          <w:rFonts w:hint="eastAsia" w:ascii="宋体" w:hAnsi="宋体"/>
          <w:sz w:val="24"/>
        </w:rPr>
        <w:t>文件规定执行相应程序，且视为供应商自动放弃相应权利并完全认可评审小</w:t>
      </w:r>
      <w:r>
        <w:rPr>
          <w:rFonts w:hint="eastAsia" w:ascii="宋体" w:hAnsi="宋体"/>
          <w:sz w:val="24"/>
          <w:szCs w:val="18"/>
        </w:rPr>
        <w:t>组在</w:t>
      </w:r>
      <w:r>
        <w:rPr>
          <w:rFonts w:hint="eastAsia" w:ascii="宋体" w:hAnsi="宋体"/>
          <w:sz w:val="24"/>
          <w:szCs w:val="18"/>
          <w:lang w:eastAsia="zh-CN"/>
        </w:rPr>
        <w:t>采购活动</w:t>
      </w:r>
      <w:r>
        <w:rPr>
          <w:rFonts w:hint="eastAsia" w:ascii="宋体" w:hAnsi="宋体"/>
          <w:sz w:val="24"/>
          <w:szCs w:val="18"/>
        </w:rPr>
        <w:t>中公布的各项数据、意见和结论。</w:t>
      </w:r>
    </w:p>
    <w:p w14:paraId="6F394340">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评审小组将对确定为实质上响应</w:t>
      </w:r>
      <w:r>
        <w:rPr>
          <w:rFonts w:hint="eastAsia" w:ascii="宋体" w:hAnsi="宋体"/>
          <w:sz w:val="24"/>
          <w:szCs w:val="18"/>
          <w:lang w:eastAsia="zh-CN"/>
        </w:rPr>
        <w:t>竞价</w:t>
      </w:r>
      <w:r>
        <w:rPr>
          <w:rFonts w:hint="eastAsia" w:ascii="宋体" w:hAnsi="宋体"/>
          <w:sz w:val="24"/>
          <w:szCs w:val="18"/>
        </w:rPr>
        <w:t>文件要求的供应商的报价进行算术性错误修正，算术性错误修正的原则如下：</w:t>
      </w:r>
    </w:p>
    <w:p w14:paraId="1AE1BA81">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（1）当以数字表示的金额与文字表示的金额有差异时，以文字表示的金额为准。</w:t>
      </w:r>
    </w:p>
    <w:p w14:paraId="53DC969E">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（2）当单价与数量相乘不等于合价时，以单价计算为准，并修正合价。除非评审小组认为单价有明显的小数点位置差错，此时以标出的总价为准，修正单价。</w:t>
      </w:r>
    </w:p>
    <w:p w14:paraId="46047308">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（3）如果合价累加得出的总价与标出的总价不一致，以合价累加得出的总价为准，修改总价。”</w:t>
      </w:r>
    </w:p>
    <w:p w14:paraId="20509A65">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4）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3984F90E">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（5）在采购人给定的工程量清单中多报了某个工程子目的单价、合价或总额价，或所报单价、合价或总额价增加了报价范围，则从</w:t>
      </w:r>
      <w:r>
        <w:rPr>
          <w:rFonts w:hint="eastAsia" w:ascii="宋体" w:hAnsi="宋体"/>
          <w:sz w:val="24"/>
          <w:szCs w:val="18"/>
          <w:lang w:eastAsia="zh-CN"/>
        </w:rPr>
        <w:t>竞价</w:t>
      </w:r>
      <w:r>
        <w:rPr>
          <w:rFonts w:hint="eastAsia" w:ascii="宋体" w:hAnsi="宋体"/>
          <w:sz w:val="24"/>
          <w:szCs w:val="18"/>
        </w:rPr>
        <w:t>报价中扣除多报的工程子目报价或工程子目报价中增加了报价范围的部分报价。</w:t>
      </w:r>
    </w:p>
    <w:p w14:paraId="2271FAB8">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（6）当单价与数量的乘积与合价（金额）虽然一致，但供应商自行修改了该子目的工程数量，则其合价按采购人给定的工程数量乘以供应商所报单价予以修正。</w:t>
      </w:r>
    </w:p>
    <w:p w14:paraId="35E49F88">
      <w:pPr>
        <w:pStyle w:val="6"/>
        <w:snapToGrid w:val="0"/>
        <w:spacing w:line="40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rPr>
        <w:t>修正后的最终报价若超过项目控制价上限，</w:t>
      </w:r>
      <w:r>
        <w:rPr>
          <w:rFonts w:hint="eastAsia" w:ascii="宋体" w:hAnsi="宋体" w:eastAsia="宋体" w:cs="Times New Roman"/>
          <w:b/>
          <w:bCs/>
          <w:sz w:val="24"/>
          <w:lang w:val="en-US" w:eastAsia="zh-CN"/>
        </w:rPr>
        <w:t>供应商</w:t>
      </w:r>
      <w:r>
        <w:rPr>
          <w:rFonts w:hint="eastAsia" w:ascii="宋体" w:hAnsi="宋体" w:eastAsia="宋体" w:cs="Times New Roman"/>
          <w:b/>
          <w:bCs/>
          <w:sz w:val="24"/>
        </w:rPr>
        <w:t>的</w:t>
      </w:r>
      <w:r>
        <w:rPr>
          <w:rFonts w:hint="eastAsia" w:ascii="宋体" w:hAnsi="宋体" w:eastAsia="宋体" w:cs="Times New Roman"/>
          <w:b/>
          <w:bCs/>
          <w:sz w:val="24"/>
          <w:lang w:val="en-US" w:eastAsia="zh-CN"/>
        </w:rPr>
        <w:t>响应</w:t>
      </w:r>
      <w:r>
        <w:rPr>
          <w:rFonts w:hint="eastAsia" w:ascii="宋体" w:hAnsi="宋体" w:eastAsia="宋体" w:cs="Times New Roman"/>
          <w:b/>
          <w:bCs/>
          <w:sz w:val="24"/>
        </w:rPr>
        <w:t>文件作废。</w:t>
      </w:r>
    </w:p>
    <w:p w14:paraId="3773EBD4">
      <w:pPr>
        <w:pStyle w:val="6"/>
        <w:snapToGrid w:val="0"/>
        <w:spacing w:line="420" w:lineRule="exact"/>
        <w:ind w:firstLine="480" w:firstLineChars="200"/>
        <w:rPr>
          <w:rFonts w:hint="eastAsia" w:ascii="宋体" w:hAnsi="宋体"/>
          <w:sz w:val="24"/>
        </w:rPr>
      </w:pPr>
      <w:r>
        <w:rPr>
          <w:rFonts w:hint="eastAsia" w:ascii="宋体" w:hAnsi="宋体"/>
          <w:sz w:val="24"/>
        </w:rPr>
        <w:t>按上述算术性错误修正的原则及方法调整合格供应商的最终报价，经供应商同意后，调整后的报价对供应商起约束作用。如果供应商不接受改正后的报价则其报价将被拒绝，并不影响</w:t>
      </w:r>
      <w:r>
        <w:rPr>
          <w:rFonts w:hint="eastAsia" w:ascii="宋体" w:hAnsi="宋体"/>
          <w:sz w:val="24"/>
          <w:lang w:eastAsia="zh-CN"/>
        </w:rPr>
        <w:t>竞价</w:t>
      </w:r>
      <w:r>
        <w:rPr>
          <w:rFonts w:hint="eastAsia" w:ascii="宋体" w:hAnsi="宋体"/>
          <w:sz w:val="24"/>
        </w:rPr>
        <w:t>工作。</w:t>
      </w:r>
    </w:p>
    <w:p w14:paraId="1910F476">
      <w:pPr>
        <w:pStyle w:val="6"/>
        <w:snapToGrid w:val="0"/>
        <w:spacing w:line="440" w:lineRule="exact"/>
        <w:ind w:firstLine="480" w:firstLineChars="200"/>
        <w:rPr>
          <w:rFonts w:hint="eastAsia" w:ascii="宋体" w:hAnsi="宋体" w:eastAsia="宋体" w:cs="宋体"/>
          <w:sz w:val="24"/>
          <w:szCs w:val="18"/>
          <w:highlight w:val="none"/>
        </w:rPr>
      </w:pPr>
      <w:r>
        <w:rPr>
          <w:rFonts w:hint="eastAsia" w:ascii="宋体" w:hAnsi="宋体" w:eastAsia="宋体" w:cs="宋体"/>
          <w:sz w:val="24"/>
          <w:highlight w:val="none"/>
        </w:rPr>
        <w:t>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单价或合价。</w:t>
      </w:r>
    </w:p>
    <w:p w14:paraId="01EBCE08">
      <w:pPr>
        <w:pStyle w:val="6"/>
        <w:snapToGrid w:val="0"/>
        <w:spacing w:line="420" w:lineRule="exact"/>
        <w:ind w:firstLine="480" w:firstLineChars="200"/>
        <w:rPr>
          <w:rFonts w:hint="eastAsia" w:ascii="宋体" w:hAnsi="宋体"/>
          <w:b/>
          <w:bCs/>
          <w:sz w:val="24"/>
          <w:highlight w:val="yellow"/>
        </w:rPr>
      </w:pPr>
      <w:r>
        <w:rPr>
          <w:rFonts w:hint="eastAsia" w:ascii="宋体" w:hAnsi="宋体"/>
          <w:sz w:val="24"/>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w:t>
      </w:r>
      <w:r>
        <w:rPr>
          <w:rFonts w:hint="eastAsia" w:ascii="宋体" w:hAnsi="宋体"/>
          <w:sz w:val="24"/>
          <w:lang w:eastAsia="zh-CN"/>
        </w:rPr>
        <w:t>竞价</w:t>
      </w:r>
      <w:r>
        <w:rPr>
          <w:rFonts w:hint="eastAsia" w:ascii="宋体" w:hAnsi="宋体"/>
          <w:sz w:val="24"/>
        </w:rPr>
        <w:t>文件实质性响应要求的供应商中，按照经算术错误修正后的报价由低到高的顺序</w:t>
      </w:r>
      <w:r>
        <w:rPr>
          <w:rFonts w:hint="eastAsia" w:ascii="宋体" w:hAnsi="宋体"/>
          <w:spacing w:val="-2"/>
          <w:sz w:val="24"/>
        </w:rPr>
        <w:t>进行排序，</w:t>
      </w:r>
      <w:r>
        <w:rPr>
          <w:rFonts w:hint="eastAsia" w:ascii="宋体" w:hAnsi="宋体"/>
          <w:sz w:val="24"/>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hint="eastAsia" w:ascii="宋体" w:hAnsi="宋体"/>
          <w:spacing w:val="-2"/>
          <w:sz w:val="24"/>
        </w:rPr>
        <w:t>若前述情况仍然出现相同，</w:t>
      </w:r>
      <w:r>
        <w:rPr>
          <w:rFonts w:hint="eastAsia" w:ascii="宋体" w:hAnsi="宋体"/>
          <w:sz w:val="24"/>
        </w:rPr>
        <w:t>则由评审小组全员记名投票，得票多的供应商优先排序在前推荐。</w:t>
      </w:r>
    </w:p>
    <w:p w14:paraId="0F7BEE80">
      <w:pPr>
        <w:pStyle w:val="6"/>
        <w:numPr>
          <w:ilvl w:val="0"/>
          <w:numId w:val="0"/>
        </w:numPr>
        <w:snapToGrid w:val="0"/>
        <w:spacing w:line="42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.成交候选人经采购人依法确定后即为成交供应商，采购人发出成交通知书。</w:t>
      </w:r>
    </w:p>
    <w:p w14:paraId="1CE84531">
      <w:pPr>
        <w:pStyle w:val="6"/>
        <w:snapToGrid w:val="0"/>
        <w:spacing w:line="420" w:lineRule="exact"/>
        <w:ind w:firstLine="482" w:firstLineChars="200"/>
        <w:rPr>
          <w:rFonts w:hint="eastAsia" w:ascii="宋体" w:hAnsi="宋体"/>
          <w:b/>
          <w:bCs/>
          <w:sz w:val="24"/>
          <w:highlight w:val="magenta"/>
        </w:rPr>
      </w:pPr>
    </w:p>
    <w:p w14:paraId="1859C732">
      <w:pPr>
        <w:spacing w:line="440" w:lineRule="exact"/>
        <w:jc w:val="center"/>
        <w:rPr>
          <w:rFonts w:hint="eastAsia" w:ascii="宋体" w:hAnsi="宋体"/>
          <w:sz w:val="24"/>
        </w:rPr>
      </w:pPr>
    </w:p>
    <w:p w14:paraId="7A93A1F1">
      <w:pPr>
        <w:pStyle w:val="2"/>
        <w:rPr>
          <w:rFonts w:hint="eastAsia" w:ascii="宋体" w:hAnsi="宋体"/>
          <w:sz w:val="24"/>
        </w:rPr>
      </w:pPr>
    </w:p>
    <w:p w14:paraId="0E3F0E99">
      <w:pPr>
        <w:pStyle w:val="2"/>
        <w:rPr>
          <w:rFonts w:hint="eastAsia" w:ascii="宋体" w:hAnsi="宋体"/>
          <w:sz w:val="24"/>
        </w:rPr>
      </w:pPr>
    </w:p>
    <w:p w14:paraId="7750125E">
      <w:pPr>
        <w:pStyle w:val="2"/>
        <w:rPr>
          <w:rFonts w:hint="eastAsia" w:ascii="宋体" w:hAnsi="宋体"/>
          <w:sz w:val="24"/>
        </w:rPr>
      </w:pPr>
    </w:p>
    <w:p w14:paraId="0890567A">
      <w:pPr>
        <w:pStyle w:val="2"/>
        <w:rPr>
          <w:rFonts w:hint="eastAsia" w:ascii="宋体" w:hAnsi="宋体"/>
          <w:sz w:val="24"/>
        </w:rPr>
      </w:pPr>
    </w:p>
    <w:p w14:paraId="5E6D00DA">
      <w:pPr>
        <w:pStyle w:val="2"/>
        <w:rPr>
          <w:rFonts w:hint="eastAsia" w:ascii="宋体" w:hAnsi="宋体"/>
          <w:sz w:val="24"/>
        </w:rPr>
      </w:pPr>
    </w:p>
    <w:p w14:paraId="03821434">
      <w:pPr>
        <w:pStyle w:val="2"/>
        <w:rPr>
          <w:rFonts w:hint="eastAsia" w:ascii="宋体" w:hAnsi="宋体"/>
          <w:sz w:val="24"/>
        </w:rPr>
      </w:pPr>
    </w:p>
    <w:p w14:paraId="6724D2E1">
      <w:pPr>
        <w:pStyle w:val="2"/>
        <w:rPr>
          <w:rFonts w:hint="eastAsia" w:ascii="宋体" w:hAnsi="宋体"/>
          <w:sz w:val="24"/>
        </w:rPr>
      </w:pPr>
    </w:p>
    <w:p w14:paraId="167100DD">
      <w:pPr>
        <w:pStyle w:val="2"/>
        <w:rPr>
          <w:rFonts w:hint="eastAsia" w:ascii="宋体" w:hAnsi="宋体"/>
          <w:sz w:val="24"/>
        </w:rPr>
      </w:pPr>
    </w:p>
    <w:p w14:paraId="7CA67FEB">
      <w:pPr>
        <w:pStyle w:val="2"/>
        <w:rPr>
          <w:rFonts w:hint="eastAsia" w:ascii="宋体" w:hAnsi="宋体"/>
          <w:sz w:val="24"/>
        </w:rPr>
      </w:pPr>
    </w:p>
    <w:p w14:paraId="182D760A">
      <w:pPr>
        <w:pStyle w:val="2"/>
        <w:rPr>
          <w:rFonts w:hint="eastAsia" w:ascii="宋体" w:hAnsi="宋体"/>
          <w:sz w:val="24"/>
        </w:rPr>
      </w:pPr>
    </w:p>
    <w:p w14:paraId="24341305">
      <w:pPr>
        <w:pStyle w:val="2"/>
        <w:rPr>
          <w:rFonts w:hint="eastAsia" w:ascii="宋体" w:hAnsi="宋体"/>
          <w:sz w:val="24"/>
        </w:rPr>
      </w:pPr>
    </w:p>
    <w:p w14:paraId="2D776F37">
      <w:pPr>
        <w:pStyle w:val="2"/>
        <w:rPr>
          <w:rFonts w:hint="eastAsia" w:ascii="宋体" w:hAnsi="宋体"/>
          <w:sz w:val="24"/>
        </w:rPr>
      </w:pPr>
    </w:p>
    <w:p w14:paraId="58CB3D38">
      <w:pPr>
        <w:pStyle w:val="2"/>
        <w:rPr>
          <w:rFonts w:hint="eastAsia" w:ascii="宋体" w:hAnsi="宋体"/>
          <w:sz w:val="24"/>
        </w:rPr>
      </w:pPr>
    </w:p>
    <w:p w14:paraId="16B6E176">
      <w:pPr>
        <w:pStyle w:val="2"/>
        <w:rPr>
          <w:rFonts w:hint="eastAsia" w:ascii="宋体" w:hAnsi="宋体"/>
          <w:sz w:val="24"/>
        </w:rPr>
      </w:pPr>
    </w:p>
    <w:p w14:paraId="273B9839">
      <w:pPr>
        <w:pStyle w:val="2"/>
        <w:rPr>
          <w:rFonts w:hint="eastAsia" w:ascii="宋体" w:hAnsi="宋体"/>
          <w:sz w:val="24"/>
        </w:rPr>
      </w:pPr>
    </w:p>
    <w:p w14:paraId="65D80F12">
      <w:pPr>
        <w:pStyle w:val="2"/>
        <w:rPr>
          <w:rFonts w:hint="eastAsia" w:ascii="宋体" w:hAnsi="宋体"/>
          <w:sz w:val="24"/>
        </w:rPr>
      </w:pPr>
    </w:p>
    <w:p w14:paraId="000C7B8B">
      <w:pPr>
        <w:pStyle w:val="2"/>
        <w:rPr>
          <w:rFonts w:hint="eastAsia" w:ascii="宋体" w:hAnsi="宋体"/>
          <w:sz w:val="24"/>
        </w:rPr>
      </w:pPr>
    </w:p>
    <w:p w14:paraId="1E204C07">
      <w:pPr>
        <w:pStyle w:val="2"/>
        <w:rPr>
          <w:rFonts w:hint="eastAsia" w:ascii="宋体" w:hAnsi="宋体"/>
          <w:sz w:val="24"/>
        </w:rPr>
      </w:pPr>
    </w:p>
    <w:p w14:paraId="627A8405">
      <w:pPr>
        <w:pStyle w:val="2"/>
        <w:rPr>
          <w:rFonts w:hint="eastAsia" w:ascii="宋体" w:hAnsi="宋体"/>
          <w:sz w:val="24"/>
        </w:rPr>
      </w:pPr>
    </w:p>
    <w:p w14:paraId="28CA9CBA">
      <w:pPr>
        <w:pStyle w:val="2"/>
        <w:rPr>
          <w:rFonts w:hint="eastAsia" w:ascii="宋体" w:hAnsi="宋体"/>
          <w:sz w:val="24"/>
        </w:rPr>
      </w:pPr>
    </w:p>
    <w:p w14:paraId="2AE6C19D">
      <w:pPr>
        <w:pStyle w:val="2"/>
        <w:rPr>
          <w:rFonts w:hint="eastAsia" w:ascii="宋体" w:hAnsi="宋体"/>
          <w:sz w:val="24"/>
        </w:rPr>
      </w:pPr>
    </w:p>
    <w:p w14:paraId="68492F4C">
      <w:pPr>
        <w:pStyle w:val="2"/>
        <w:rPr>
          <w:rFonts w:hint="eastAsia" w:ascii="宋体" w:hAnsi="宋体"/>
          <w:sz w:val="24"/>
        </w:rPr>
      </w:pPr>
    </w:p>
    <w:p w14:paraId="6E707F6A">
      <w:pPr>
        <w:pStyle w:val="2"/>
        <w:rPr>
          <w:rFonts w:hint="eastAsia" w:ascii="宋体" w:hAnsi="宋体"/>
          <w:sz w:val="24"/>
        </w:rPr>
      </w:pPr>
    </w:p>
    <w:p w14:paraId="250EE42F">
      <w:pPr>
        <w:pStyle w:val="2"/>
        <w:rPr>
          <w:rFonts w:hint="eastAsia" w:ascii="宋体" w:hAnsi="宋体"/>
          <w:sz w:val="24"/>
        </w:rPr>
      </w:pPr>
    </w:p>
    <w:p w14:paraId="3F2448CA">
      <w:pPr>
        <w:pStyle w:val="2"/>
        <w:ind w:left="0" w:leftChars="0" w:firstLine="0" w:firstLineChars="0"/>
        <w:rPr>
          <w:rFonts w:hint="eastAsia" w:ascii="宋体" w:hAnsi="宋体"/>
          <w:sz w:val="24"/>
        </w:rPr>
      </w:pPr>
    </w:p>
    <w:p w14:paraId="508EAF87">
      <w:pPr>
        <w:pStyle w:val="2"/>
        <w:rPr>
          <w:rFonts w:hint="eastAsia" w:ascii="宋体" w:hAnsi="宋体"/>
          <w:sz w:val="24"/>
        </w:rPr>
      </w:pPr>
    </w:p>
    <w:p w14:paraId="299A71CD">
      <w:pPr>
        <w:spacing w:line="440" w:lineRule="exact"/>
        <w:jc w:val="center"/>
        <w:rPr>
          <w:rFonts w:hint="default" w:ascii="宋体" w:hAnsi="宋体" w:eastAsia="宋体"/>
          <w:b/>
          <w:bCs/>
          <w:sz w:val="32"/>
          <w:szCs w:val="22"/>
          <w:lang w:val="en-US" w:eastAsia="zh-CN"/>
        </w:rPr>
      </w:pPr>
      <w:r>
        <w:rPr>
          <w:rFonts w:hint="eastAsia" w:ascii="宋体" w:hAnsi="宋体"/>
          <w:b/>
          <w:bCs/>
          <w:sz w:val="32"/>
          <w:szCs w:val="22"/>
          <w:lang w:val="en-US" w:eastAsia="zh-CN"/>
        </w:rPr>
        <w:t>三、竞价须知</w:t>
      </w:r>
    </w:p>
    <w:p w14:paraId="02D94253">
      <w:pPr>
        <w:spacing w:line="440" w:lineRule="exact"/>
        <w:jc w:val="center"/>
        <w:rPr>
          <w:rFonts w:hint="eastAsia" w:ascii="宋体" w:hAnsi="宋体"/>
          <w:sz w:val="24"/>
        </w:rPr>
      </w:pPr>
      <w:r>
        <w:rPr>
          <w:rFonts w:hint="eastAsia" w:ascii="宋体" w:hAnsi="宋体"/>
          <w:sz w:val="24"/>
        </w:rPr>
        <w:t>A   说明</w:t>
      </w:r>
    </w:p>
    <w:p w14:paraId="7F636618">
      <w:pPr>
        <w:spacing w:line="440" w:lineRule="exact"/>
        <w:rPr>
          <w:rFonts w:hint="eastAsia" w:ascii="宋体" w:hAnsi="宋体"/>
          <w:sz w:val="24"/>
        </w:rPr>
      </w:pPr>
    </w:p>
    <w:p w14:paraId="5EF57811">
      <w:pPr>
        <w:spacing w:line="440" w:lineRule="exact"/>
        <w:rPr>
          <w:rFonts w:hint="eastAsia" w:ascii="宋体" w:hAnsi="宋体"/>
          <w:sz w:val="24"/>
        </w:rPr>
      </w:pPr>
      <w:r>
        <w:rPr>
          <w:rFonts w:ascii="宋体" w:hAnsi="宋体"/>
          <w:sz w:val="24"/>
        </w:rPr>
        <w:t xml:space="preserve">1. </w:t>
      </w:r>
      <w:r>
        <w:rPr>
          <w:rFonts w:hint="eastAsia" w:ascii="宋体" w:hAnsi="宋体"/>
          <w:sz w:val="24"/>
        </w:rPr>
        <w:t>适用范围</w:t>
      </w:r>
    </w:p>
    <w:p w14:paraId="75AA9CB6">
      <w:pPr>
        <w:spacing w:line="440" w:lineRule="exact"/>
        <w:rPr>
          <w:rFonts w:hint="eastAsia" w:ascii="宋体" w:hAnsi="宋体"/>
          <w:sz w:val="24"/>
        </w:rPr>
      </w:pPr>
      <w:r>
        <w:rPr>
          <w:rFonts w:hint="eastAsia" w:ascii="宋体" w:hAnsi="宋体"/>
          <w:sz w:val="24"/>
        </w:rPr>
        <w:t xml:space="preserve">  </w:t>
      </w:r>
      <w:r>
        <w:rPr>
          <w:rFonts w:ascii="宋体" w:hAnsi="宋体"/>
          <w:sz w:val="24"/>
        </w:rPr>
        <w:t>1.1</w:t>
      </w:r>
      <w:r>
        <w:rPr>
          <w:rFonts w:hint="eastAsia" w:ascii="宋体" w:hAnsi="宋体"/>
          <w:sz w:val="24"/>
        </w:rPr>
        <w:t>本</w:t>
      </w:r>
      <w:r>
        <w:rPr>
          <w:rFonts w:hint="eastAsia" w:ascii="宋体" w:hAnsi="宋体"/>
          <w:sz w:val="24"/>
          <w:lang w:eastAsia="zh-CN"/>
        </w:rPr>
        <w:t>竞价</w:t>
      </w:r>
      <w:r>
        <w:rPr>
          <w:rFonts w:hint="eastAsia" w:ascii="宋体" w:hAnsi="宋体"/>
          <w:sz w:val="24"/>
        </w:rPr>
        <w:t>文件仅适用于</w:t>
      </w:r>
      <w:r>
        <w:rPr>
          <w:rFonts w:hint="eastAsia" w:ascii="宋体" w:hAnsi="宋体"/>
          <w:sz w:val="24"/>
          <w:lang w:eastAsia="zh-CN"/>
        </w:rPr>
        <w:t>竞价</w:t>
      </w:r>
      <w:r>
        <w:rPr>
          <w:rFonts w:hint="eastAsia" w:ascii="宋体" w:hAnsi="宋体"/>
          <w:sz w:val="24"/>
        </w:rPr>
        <w:t>公告中所叙述项目的</w:t>
      </w:r>
      <w:r>
        <w:rPr>
          <w:rFonts w:hint="eastAsia" w:ascii="宋体" w:hAnsi="宋体"/>
          <w:sz w:val="24"/>
          <w:lang w:eastAsia="zh-CN"/>
        </w:rPr>
        <w:t>竞价</w:t>
      </w:r>
      <w:r>
        <w:rPr>
          <w:rFonts w:hint="eastAsia" w:ascii="宋体" w:hAnsi="宋体"/>
          <w:sz w:val="24"/>
        </w:rPr>
        <w:t>内容及服务的采购。</w:t>
      </w:r>
    </w:p>
    <w:p w14:paraId="3EEC24DE">
      <w:pPr>
        <w:spacing w:line="440" w:lineRule="exact"/>
        <w:rPr>
          <w:rFonts w:hint="eastAsia" w:ascii="宋体" w:hAnsi="宋体"/>
          <w:sz w:val="24"/>
        </w:rPr>
      </w:pPr>
      <w:r>
        <w:rPr>
          <w:rFonts w:ascii="宋体" w:hAnsi="宋体"/>
          <w:sz w:val="24"/>
        </w:rPr>
        <w:t xml:space="preserve">2. </w:t>
      </w:r>
      <w:r>
        <w:rPr>
          <w:rFonts w:hint="eastAsia" w:ascii="宋体" w:hAnsi="宋体"/>
          <w:sz w:val="24"/>
        </w:rPr>
        <w:t>定义</w:t>
      </w:r>
    </w:p>
    <w:p w14:paraId="79C02DFF">
      <w:pPr>
        <w:spacing w:line="440" w:lineRule="exact"/>
        <w:rPr>
          <w:rFonts w:hint="eastAsia" w:ascii="宋体" w:hAnsi="宋体"/>
          <w:sz w:val="24"/>
        </w:rPr>
      </w:pPr>
      <w:r>
        <w:rPr>
          <w:rFonts w:hint="eastAsia" w:ascii="宋体" w:hAnsi="宋体"/>
          <w:sz w:val="24"/>
        </w:rPr>
        <w:t xml:space="preserve">  </w:t>
      </w:r>
      <w:r>
        <w:rPr>
          <w:rFonts w:ascii="宋体" w:hAnsi="宋体"/>
          <w:sz w:val="24"/>
        </w:rPr>
        <w:t>2.1</w:t>
      </w:r>
      <w:r>
        <w:rPr>
          <w:rFonts w:hint="eastAsia" w:ascii="宋体" w:hAnsi="宋体"/>
          <w:sz w:val="24"/>
        </w:rPr>
        <w:t>“采购人”系指本次采购项目的</w:t>
      </w:r>
      <w:r>
        <w:rPr>
          <w:rFonts w:hint="eastAsia" w:ascii="宋体" w:hAnsi="宋体"/>
          <w:sz w:val="24"/>
          <w:lang w:eastAsia="zh-CN"/>
        </w:rPr>
        <w:t>买方</w:t>
      </w:r>
      <w:r>
        <w:rPr>
          <w:rFonts w:hint="eastAsia" w:ascii="宋体" w:hAnsi="宋体"/>
          <w:sz w:val="24"/>
        </w:rPr>
        <w:t>、业主方或采购人，即</w:t>
      </w:r>
      <w:r>
        <w:rPr>
          <w:rFonts w:hint="eastAsia" w:ascii="宋体" w:hAnsi="宋体"/>
          <w:sz w:val="24"/>
          <w:lang w:eastAsia="zh-CN"/>
        </w:rPr>
        <w:t>福建省高速公路养护工程有限公司项目经理部二</w:t>
      </w:r>
      <w:r>
        <w:rPr>
          <w:rFonts w:hint="eastAsia" w:ascii="宋体" w:hAnsi="宋体"/>
          <w:sz w:val="24"/>
        </w:rPr>
        <w:t>。</w:t>
      </w:r>
    </w:p>
    <w:p w14:paraId="764FFE59">
      <w:pPr>
        <w:spacing w:line="440" w:lineRule="exact"/>
        <w:rPr>
          <w:rFonts w:hint="eastAsia"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2“供应商”系指接受</w:t>
      </w:r>
      <w:r>
        <w:rPr>
          <w:rFonts w:hint="eastAsia" w:ascii="宋体" w:hAnsi="宋体"/>
          <w:sz w:val="24"/>
          <w:lang w:eastAsia="zh-CN"/>
        </w:rPr>
        <w:t>竞价</w:t>
      </w:r>
      <w:r>
        <w:rPr>
          <w:rFonts w:hint="eastAsia" w:ascii="宋体" w:hAnsi="宋体"/>
          <w:sz w:val="24"/>
        </w:rPr>
        <w:t>公告的相关要求，并已经提交本次</w:t>
      </w:r>
      <w:r>
        <w:rPr>
          <w:rFonts w:hint="eastAsia" w:ascii="宋体" w:hAnsi="宋体"/>
          <w:sz w:val="24"/>
          <w:lang w:eastAsia="zh-CN"/>
        </w:rPr>
        <w:t>采购活动</w:t>
      </w:r>
      <w:r>
        <w:rPr>
          <w:rFonts w:hint="eastAsia" w:ascii="宋体" w:hAnsi="宋体"/>
          <w:sz w:val="24"/>
        </w:rPr>
        <w:t>响应文件的中国境内企业单位。</w:t>
      </w:r>
    </w:p>
    <w:p w14:paraId="60FE23FF">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.3 “货物”系指供应商按</w:t>
      </w:r>
      <w:r>
        <w:rPr>
          <w:rFonts w:hint="eastAsia" w:ascii="宋体" w:hAnsi="宋体"/>
          <w:sz w:val="24"/>
          <w:lang w:eastAsia="zh-CN"/>
        </w:rPr>
        <w:t>竞价</w:t>
      </w:r>
      <w:r>
        <w:rPr>
          <w:rFonts w:hint="eastAsia" w:ascii="宋体" w:hAnsi="宋体"/>
          <w:sz w:val="24"/>
        </w:rPr>
        <w:t>文件规定向采购人提供的一切软硬件产品、设备、机械、仪器仪表、备品备件、工具、手册及其它有关技术资料和辅料。</w:t>
      </w:r>
    </w:p>
    <w:p w14:paraId="30C5EF1D">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.4 “服务”系指供应商按</w:t>
      </w:r>
      <w:r>
        <w:rPr>
          <w:rFonts w:hint="eastAsia" w:ascii="宋体" w:hAnsi="宋体"/>
          <w:sz w:val="24"/>
          <w:lang w:eastAsia="zh-CN"/>
        </w:rPr>
        <w:t>竞价</w:t>
      </w:r>
      <w:r>
        <w:rPr>
          <w:rFonts w:hint="eastAsia" w:ascii="宋体" w:hAnsi="宋体"/>
          <w:sz w:val="24"/>
        </w:rPr>
        <w:t>文件规定，为完成本项目全部合同义务，其必须承担的所有工作，包括但不限于：产品包装保护、运输装卸、现场交付、安装调试以及</w:t>
      </w:r>
      <w:r>
        <w:rPr>
          <w:rFonts w:hint="eastAsia" w:ascii="宋体" w:hAnsi="宋体"/>
          <w:sz w:val="24"/>
          <w:lang w:eastAsia="zh-CN"/>
        </w:rPr>
        <w:t>竞价</w:t>
      </w:r>
      <w:r>
        <w:rPr>
          <w:rFonts w:hint="eastAsia" w:ascii="宋体" w:hAnsi="宋体"/>
          <w:sz w:val="24"/>
        </w:rPr>
        <w:t>文件和采购人合同中规定的其他义务。</w:t>
      </w:r>
    </w:p>
    <w:p w14:paraId="4310F420">
      <w:pPr>
        <w:spacing w:line="440" w:lineRule="exact"/>
        <w:rPr>
          <w:rFonts w:hint="eastAsia" w:ascii="宋体" w:hAnsi="宋体"/>
          <w:sz w:val="24"/>
        </w:rPr>
      </w:pPr>
      <w:r>
        <w:rPr>
          <w:rFonts w:ascii="宋体" w:hAnsi="宋体"/>
          <w:sz w:val="24"/>
        </w:rPr>
        <w:t xml:space="preserve">3. </w:t>
      </w:r>
      <w:r>
        <w:rPr>
          <w:rFonts w:hint="eastAsia" w:ascii="宋体" w:hAnsi="宋体"/>
          <w:sz w:val="24"/>
        </w:rPr>
        <w:t>合格的供应商</w:t>
      </w:r>
    </w:p>
    <w:p w14:paraId="130C9F02">
      <w:pPr>
        <w:spacing w:line="440" w:lineRule="exact"/>
        <w:rPr>
          <w:rFonts w:hint="eastAsia" w:ascii="宋体" w:hAnsi="宋体"/>
          <w:sz w:val="24"/>
        </w:rPr>
      </w:pPr>
      <w:r>
        <w:rPr>
          <w:rFonts w:hint="eastAsia" w:ascii="宋体" w:hAnsi="宋体"/>
          <w:sz w:val="24"/>
        </w:rPr>
        <w:t xml:space="preserve">  </w:t>
      </w:r>
      <w:r>
        <w:rPr>
          <w:rFonts w:ascii="宋体" w:hAnsi="宋体"/>
          <w:sz w:val="24"/>
        </w:rPr>
        <w:t>3.1</w:t>
      </w:r>
      <w:r>
        <w:rPr>
          <w:rFonts w:hint="eastAsia" w:ascii="宋体" w:hAnsi="宋体"/>
          <w:sz w:val="24"/>
        </w:rPr>
        <w:t xml:space="preserve"> 凡有能力提供本</w:t>
      </w:r>
      <w:r>
        <w:rPr>
          <w:rFonts w:hint="eastAsia" w:ascii="宋体" w:hAnsi="宋体"/>
          <w:sz w:val="24"/>
          <w:lang w:eastAsia="zh-CN"/>
        </w:rPr>
        <w:t>竞价</w:t>
      </w:r>
      <w:r>
        <w:rPr>
          <w:rFonts w:hint="eastAsia" w:ascii="宋体" w:hAnsi="宋体"/>
          <w:sz w:val="24"/>
        </w:rPr>
        <w:t>文件所述内容及服务的并具备法人资格的中国境内企业单位均可能成为合格的供应商，具体要求详见</w:t>
      </w:r>
      <w:r>
        <w:rPr>
          <w:rFonts w:hint="eastAsia" w:ascii="宋体" w:hAnsi="宋体"/>
          <w:sz w:val="24"/>
          <w:lang w:eastAsia="zh-CN"/>
        </w:rPr>
        <w:t>竞价</w:t>
      </w:r>
      <w:r>
        <w:rPr>
          <w:rFonts w:hint="eastAsia" w:ascii="宋体" w:hAnsi="宋体"/>
          <w:sz w:val="24"/>
        </w:rPr>
        <w:t>须知前附表第2项。</w:t>
      </w:r>
    </w:p>
    <w:p w14:paraId="56291B2F">
      <w:pPr>
        <w:spacing w:line="440" w:lineRule="exact"/>
        <w:ind w:firstLine="240" w:firstLineChars="100"/>
        <w:rPr>
          <w:rFonts w:hint="eastAsia" w:ascii="宋体" w:hAnsi="宋体"/>
          <w:sz w:val="24"/>
        </w:rPr>
      </w:pPr>
      <w:r>
        <w:rPr>
          <w:rFonts w:ascii="宋体" w:hAnsi="宋体"/>
          <w:sz w:val="24"/>
        </w:rPr>
        <w:t>3.2</w:t>
      </w:r>
      <w:r>
        <w:rPr>
          <w:rFonts w:hint="eastAsia" w:ascii="宋体" w:hAnsi="宋体"/>
          <w:sz w:val="24"/>
        </w:rPr>
        <w:t xml:space="preserve"> 供应商应当遵守中国的有关法律、法规和规章的规定。</w:t>
      </w:r>
    </w:p>
    <w:p w14:paraId="7598E2A8">
      <w:pPr>
        <w:spacing w:line="440" w:lineRule="exact"/>
        <w:ind w:firstLine="240" w:firstLineChars="100"/>
        <w:rPr>
          <w:rFonts w:hint="eastAsia" w:ascii="宋体" w:hAnsi="宋体"/>
          <w:sz w:val="24"/>
        </w:rPr>
      </w:pPr>
      <w:r>
        <w:rPr>
          <w:rFonts w:hint="eastAsia" w:ascii="宋体" w:hAnsi="宋体"/>
          <w:sz w:val="24"/>
        </w:rPr>
        <w:t>3.3一个供应商只能提交一个响应文件。但如果供应商之间存在下列互为关联关系的情形之一的，不得同时参加本项目竞标：</w:t>
      </w:r>
    </w:p>
    <w:p w14:paraId="492F6317">
      <w:pPr>
        <w:spacing w:line="440" w:lineRule="exact"/>
        <w:ind w:firstLine="480" w:firstLineChars="200"/>
        <w:rPr>
          <w:rFonts w:hint="eastAsia" w:ascii="宋体" w:hAnsi="宋体"/>
          <w:sz w:val="24"/>
        </w:rPr>
      </w:pPr>
      <w:r>
        <w:rPr>
          <w:rFonts w:hint="eastAsia" w:ascii="宋体" w:hAnsi="宋体"/>
          <w:sz w:val="24"/>
        </w:rPr>
        <w:t>(1) 法定代表人为同一人的两个及两个以上法人；</w:t>
      </w:r>
    </w:p>
    <w:p w14:paraId="6B398439">
      <w:pPr>
        <w:spacing w:line="440" w:lineRule="exact"/>
        <w:ind w:firstLine="480" w:firstLineChars="200"/>
        <w:rPr>
          <w:rFonts w:hint="eastAsia" w:ascii="宋体" w:hAnsi="宋体"/>
          <w:sz w:val="24"/>
        </w:rPr>
      </w:pPr>
      <w:r>
        <w:rPr>
          <w:rFonts w:hint="eastAsia" w:ascii="宋体" w:hAnsi="宋体"/>
          <w:sz w:val="24"/>
        </w:rPr>
        <w:t>(2) 母公司、直接持股50％及以上的被投资公司；</w:t>
      </w:r>
    </w:p>
    <w:p w14:paraId="6DF690B4">
      <w:pPr>
        <w:spacing w:line="440" w:lineRule="exact"/>
        <w:ind w:firstLine="480" w:firstLineChars="200"/>
        <w:rPr>
          <w:rFonts w:hint="eastAsia" w:ascii="宋体" w:hAnsi="宋体"/>
          <w:sz w:val="24"/>
        </w:rPr>
      </w:pPr>
      <w:r>
        <w:rPr>
          <w:rFonts w:hint="eastAsia" w:ascii="宋体" w:hAnsi="宋体"/>
          <w:sz w:val="24"/>
        </w:rPr>
        <w:t>(3) 均为同一家母公司直接持股50％及以上的被投资公司。</w:t>
      </w:r>
    </w:p>
    <w:p w14:paraId="5E29BAB9">
      <w:pPr>
        <w:spacing w:line="440" w:lineRule="exact"/>
        <w:ind w:firstLine="360" w:firstLineChars="150"/>
        <w:rPr>
          <w:rFonts w:hint="eastAsia" w:ascii="宋体" w:hAnsi="宋体"/>
          <w:sz w:val="24"/>
          <w:szCs w:val="18"/>
        </w:rPr>
      </w:pPr>
      <w:r>
        <w:rPr>
          <w:rFonts w:hint="eastAsia" w:ascii="宋体" w:hAnsi="宋体"/>
          <w:sz w:val="24"/>
          <w:szCs w:val="18"/>
        </w:rPr>
        <w:t>3.4</w:t>
      </w:r>
      <w:r>
        <w:rPr>
          <w:rFonts w:hint="eastAsia" w:ascii="宋体" w:hAnsi="宋体"/>
          <w:sz w:val="24"/>
          <w:szCs w:val="18"/>
          <w:lang w:eastAsia="zh-CN"/>
        </w:rPr>
        <w:t>竞价</w:t>
      </w:r>
      <w:r>
        <w:rPr>
          <w:rFonts w:hint="eastAsia" w:ascii="宋体" w:hAnsi="宋体"/>
          <w:sz w:val="24"/>
          <w:szCs w:val="18"/>
        </w:rPr>
        <w:t>代理人在同一个项目中只能接受一个供应商的委托参加</w:t>
      </w:r>
      <w:r>
        <w:rPr>
          <w:rFonts w:hint="eastAsia" w:ascii="宋体" w:hAnsi="宋体"/>
          <w:sz w:val="24"/>
          <w:szCs w:val="18"/>
          <w:lang w:eastAsia="zh-CN"/>
        </w:rPr>
        <w:t>竞价</w:t>
      </w:r>
      <w:r>
        <w:rPr>
          <w:rFonts w:hint="eastAsia" w:ascii="宋体" w:hAnsi="宋体"/>
          <w:sz w:val="24"/>
          <w:szCs w:val="18"/>
        </w:rPr>
        <w:t>。</w:t>
      </w:r>
    </w:p>
    <w:p w14:paraId="7FE4FA06">
      <w:pPr>
        <w:spacing w:line="440" w:lineRule="exact"/>
        <w:ind w:firstLine="354" w:firstLineChars="147"/>
        <w:rPr>
          <w:rFonts w:hint="eastAsia" w:ascii="宋体" w:hAnsi="宋体"/>
          <w:sz w:val="24"/>
        </w:rPr>
      </w:pPr>
      <w:r>
        <w:rPr>
          <w:rFonts w:hint="eastAsia" w:ascii="宋体" w:hAnsi="宋体"/>
          <w:b/>
          <w:sz w:val="24"/>
        </w:rPr>
        <w:t>3.5供应商有责任对是否违反以上第3.2、3.3、3.4款的情形做出如实声明，否则其响应文件将被否决。</w:t>
      </w:r>
    </w:p>
    <w:p w14:paraId="24B03C2C">
      <w:pPr>
        <w:spacing w:line="440" w:lineRule="exac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w:t>
      </w:r>
      <w:r>
        <w:rPr>
          <w:rFonts w:hint="eastAsia" w:ascii="宋体" w:hAnsi="宋体"/>
          <w:sz w:val="24"/>
          <w:lang w:eastAsia="zh-CN"/>
        </w:rPr>
        <w:t>竞价</w:t>
      </w:r>
      <w:r>
        <w:rPr>
          <w:rFonts w:hint="eastAsia" w:ascii="宋体" w:hAnsi="宋体"/>
          <w:sz w:val="24"/>
        </w:rPr>
        <w:t>费用</w:t>
      </w:r>
    </w:p>
    <w:p w14:paraId="37035037">
      <w:pPr>
        <w:spacing w:line="440" w:lineRule="exact"/>
        <w:rPr>
          <w:rFonts w:hint="eastAsia" w:ascii="宋体" w:hAnsi="宋体"/>
          <w:sz w:val="24"/>
        </w:rPr>
      </w:pPr>
      <w:r>
        <w:rPr>
          <w:rFonts w:hint="eastAsia" w:ascii="宋体" w:hAnsi="宋体"/>
          <w:sz w:val="24"/>
        </w:rPr>
        <w:t xml:space="preserve">  </w:t>
      </w:r>
      <w:r>
        <w:rPr>
          <w:rFonts w:ascii="宋体" w:hAnsi="宋体"/>
          <w:sz w:val="24"/>
        </w:rPr>
        <w:t>4.1</w:t>
      </w:r>
      <w:r>
        <w:rPr>
          <w:rFonts w:hint="eastAsia" w:ascii="宋体" w:hAnsi="宋体"/>
          <w:sz w:val="24"/>
        </w:rPr>
        <w:t xml:space="preserve"> 供应商应承担其准备与参加</w:t>
      </w:r>
      <w:r>
        <w:rPr>
          <w:rFonts w:hint="eastAsia" w:ascii="宋体" w:hAnsi="宋体"/>
          <w:sz w:val="24"/>
          <w:lang w:eastAsia="zh-CN"/>
        </w:rPr>
        <w:t>竞价</w:t>
      </w:r>
      <w:r>
        <w:rPr>
          <w:rFonts w:hint="eastAsia" w:ascii="宋体" w:hAnsi="宋体"/>
          <w:sz w:val="24"/>
        </w:rPr>
        <w:t>所涉及的一切费用。在任何情况下采购人不承担任何费用。</w:t>
      </w:r>
    </w:p>
    <w:p w14:paraId="75EEE845">
      <w:pPr>
        <w:spacing w:line="440" w:lineRule="exact"/>
        <w:jc w:val="center"/>
        <w:rPr>
          <w:rFonts w:ascii="宋体" w:hAnsi="宋体"/>
          <w:bCs/>
          <w:sz w:val="24"/>
        </w:rPr>
      </w:pPr>
    </w:p>
    <w:p w14:paraId="5531D90B">
      <w:pPr>
        <w:spacing w:line="440" w:lineRule="exact"/>
        <w:jc w:val="center"/>
        <w:rPr>
          <w:rFonts w:hint="eastAsia" w:ascii="宋体" w:hAnsi="宋体"/>
          <w:bCs/>
          <w:sz w:val="24"/>
        </w:rPr>
      </w:pPr>
      <w:r>
        <w:rPr>
          <w:rFonts w:ascii="宋体" w:hAnsi="宋体"/>
          <w:bCs/>
          <w:sz w:val="24"/>
        </w:rPr>
        <w:t xml:space="preserve">B  </w:t>
      </w:r>
      <w:r>
        <w:rPr>
          <w:rFonts w:hint="eastAsia" w:ascii="宋体" w:hAnsi="宋体"/>
          <w:bCs/>
          <w:sz w:val="24"/>
          <w:lang w:eastAsia="zh-CN"/>
        </w:rPr>
        <w:t>竞价</w:t>
      </w:r>
      <w:r>
        <w:rPr>
          <w:rFonts w:hint="eastAsia" w:ascii="宋体" w:hAnsi="宋体"/>
          <w:bCs/>
          <w:sz w:val="24"/>
        </w:rPr>
        <w:t>文件</w:t>
      </w:r>
    </w:p>
    <w:p w14:paraId="141EA7E2">
      <w:pPr>
        <w:spacing w:line="440" w:lineRule="exact"/>
        <w:rPr>
          <w:rFonts w:hint="eastAsia" w:ascii="宋体" w:hAnsi="宋体"/>
          <w:sz w:val="24"/>
        </w:rPr>
      </w:pPr>
    </w:p>
    <w:p w14:paraId="60415CBE">
      <w:pPr>
        <w:spacing w:line="440" w:lineRule="exact"/>
        <w:rPr>
          <w:rFonts w:hint="eastAsia"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lang w:eastAsia="zh-CN"/>
        </w:rPr>
        <w:t>竞价</w:t>
      </w:r>
      <w:r>
        <w:rPr>
          <w:rFonts w:hint="eastAsia" w:ascii="宋体" w:hAnsi="宋体"/>
          <w:sz w:val="24"/>
        </w:rPr>
        <w:t>文件的组成</w:t>
      </w:r>
    </w:p>
    <w:p w14:paraId="66638127">
      <w:pPr>
        <w:spacing w:line="440" w:lineRule="exact"/>
        <w:rPr>
          <w:rFonts w:hint="eastAsia" w:ascii="宋体" w:hAnsi="宋体"/>
          <w:sz w:val="24"/>
        </w:rPr>
      </w:pPr>
      <w:r>
        <w:rPr>
          <w:rFonts w:hint="eastAsia" w:ascii="宋体" w:hAnsi="宋体"/>
          <w:sz w:val="24"/>
        </w:rPr>
        <w:t xml:space="preserve">  5.1</w:t>
      </w:r>
      <w:r>
        <w:rPr>
          <w:rFonts w:hint="eastAsia" w:ascii="宋体" w:hAnsi="宋体"/>
          <w:sz w:val="24"/>
          <w:lang w:eastAsia="zh-CN"/>
        </w:rPr>
        <w:t>竞价</w:t>
      </w:r>
      <w:r>
        <w:rPr>
          <w:rFonts w:hint="eastAsia" w:ascii="宋体" w:hAnsi="宋体"/>
          <w:sz w:val="24"/>
        </w:rPr>
        <w:t>文件用以阐明所需货物及服务、</w:t>
      </w:r>
      <w:r>
        <w:rPr>
          <w:rFonts w:hint="eastAsia" w:ascii="宋体" w:hAnsi="宋体"/>
          <w:sz w:val="24"/>
          <w:lang w:eastAsia="zh-CN"/>
        </w:rPr>
        <w:t>竞价</w:t>
      </w:r>
      <w:r>
        <w:rPr>
          <w:rFonts w:hint="eastAsia" w:ascii="宋体" w:hAnsi="宋体"/>
          <w:sz w:val="24"/>
        </w:rPr>
        <w:t>程序和合同格式及主要条款。</w:t>
      </w:r>
      <w:r>
        <w:rPr>
          <w:rFonts w:hint="eastAsia" w:ascii="宋体" w:hAnsi="宋体"/>
          <w:sz w:val="24"/>
          <w:lang w:eastAsia="zh-CN"/>
        </w:rPr>
        <w:t>竞价</w:t>
      </w:r>
      <w:r>
        <w:rPr>
          <w:rFonts w:hint="eastAsia" w:ascii="宋体" w:hAnsi="宋体"/>
          <w:sz w:val="24"/>
        </w:rPr>
        <w:t>文件由下述部分组成：</w:t>
      </w:r>
    </w:p>
    <w:p w14:paraId="417A98F4">
      <w:pPr>
        <w:spacing w:line="440" w:lineRule="exact"/>
        <w:rPr>
          <w:rFonts w:hint="eastAsia" w:ascii="宋体" w:hAnsi="宋体"/>
          <w:sz w:val="24"/>
        </w:rPr>
      </w:pPr>
      <w:r>
        <w:rPr>
          <w:rFonts w:hint="eastAsia" w:ascii="宋体" w:hAnsi="宋体"/>
          <w:sz w:val="24"/>
        </w:rPr>
        <w:t xml:space="preserve">  （1）</w:t>
      </w:r>
      <w:r>
        <w:rPr>
          <w:rFonts w:hint="eastAsia" w:ascii="宋体" w:hAnsi="宋体"/>
          <w:sz w:val="24"/>
          <w:lang w:eastAsia="zh-CN"/>
        </w:rPr>
        <w:t>竞价</w:t>
      </w:r>
      <w:r>
        <w:rPr>
          <w:rFonts w:hint="eastAsia" w:ascii="宋体" w:hAnsi="宋体"/>
          <w:sz w:val="24"/>
        </w:rPr>
        <w:t>公告</w:t>
      </w:r>
    </w:p>
    <w:p w14:paraId="7D3C66FB">
      <w:pPr>
        <w:spacing w:line="440" w:lineRule="exact"/>
        <w:rPr>
          <w:rFonts w:hint="eastAsia" w:ascii="宋体" w:hAnsi="宋体"/>
          <w:sz w:val="24"/>
        </w:rPr>
      </w:pPr>
      <w:r>
        <w:rPr>
          <w:rFonts w:hint="eastAsia" w:ascii="宋体" w:hAnsi="宋体"/>
          <w:sz w:val="24"/>
        </w:rPr>
        <w:t xml:space="preserve">  （2）</w:t>
      </w:r>
      <w:r>
        <w:rPr>
          <w:rFonts w:hint="eastAsia" w:ascii="宋体" w:hAnsi="宋体"/>
          <w:sz w:val="24"/>
          <w:lang w:eastAsia="zh-CN"/>
        </w:rPr>
        <w:t>竞价</w:t>
      </w:r>
      <w:r>
        <w:rPr>
          <w:rFonts w:hint="eastAsia" w:ascii="宋体" w:hAnsi="宋体"/>
          <w:sz w:val="24"/>
        </w:rPr>
        <w:t>须知</w:t>
      </w:r>
    </w:p>
    <w:p w14:paraId="3EE5EB46">
      <w:pPr>
        <w:spacing w:line="440" w:lineRule="exact"/>
        <w:rPr>
          <w:rFonts w:hint="eastAsia" w:ascii="宋体" w:hAnsi="宋体"/>
          <w:sz w:val="24"/>
        </w:rPr>
      </w:pPr>
      <w:r>
        <w:rPr>
          <w:rFonts w:hint="eastAsia" w:ascii="宋体" w:hAnsi="宋体"/>
          <w:sz w:val="24"/>
        </w:rPr>
        <w:t xml:space="preserve">  （3）服务内容及要求</w:t>
      </w:r>
    </w:p>
    <w:p w14:paraId="6625AC2F">
      <w:pPr>
        <w:spacing w:line="440" w:lineRule="exact"/>
        <w:rPr>
          <w:rFonts w:hint="eastAsia" w:ascii="宋体" w:hAnsi="宋体"/>
          <w:sz w:val="24"/>
        </w:rPr>
      </w:pPr>
      <w:r>
        <w:rPr>
          <w:rFonts w:hint="eastAsia" w:ascii="宋体" w:hAnsi="宋体"/>
          <w:sz w:val="24"/>
        </w:rPr>
        <w:t xml:space="preserve">  （4）合同格式及主要条款</w:t>
      </w:r>
    </w:p>
    <w:p w14:paraId="35F3AB07">
      <w:pPr>
        <w:spacing w:line="440" w:lineRule="exact"/>
        <w:rPr>
          <w:rFonts w:hint="eastAsia" w:ascii="宋体" w:hAnsi="宋体"/>
          <w:sz w:val="24"/>
        </w:rPr>
      </w:pPr>
      <w:r>
        <w:rPr>
          <w:rFonts w:hint="eastAsia" w:ascii="宋体" w:hAnsi="宋体"/>
          <w:sz w:val="24"/>
        </w:rPr>
        <w:t xml:space="preserve">  （5）附件－响应文件格式</w:t>
      </w:r>
    </w:p>
    <w:p w14:paraId="356D9797">
      <w:pPr>
        <w:spacing w:line="440" w:lineRule="exact"/>
        <w:rPr>
          <w:rFonts w:hint="eastAsia"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szCs w:val="24"/>
        </w:rPr>
        <w:t>响应文件递交截止时间之前</w:t>
      </w:r>
      <w:r>
        <w:rPr>
          <w:rFonts w:hint="eastAsia" w:ascii="宋体" w:hAnsi="宋体"/>
          <w:sz w:val="24"/>
        </w:rPr>
        <w:t>的澄清修改</w:t>
      </w:r>
    </w:p>
    <w:p w14:paraId="0A5A4DE0">
      <w:pPr>
        <w:spacing w:line="440" w:lineRule="exact"/>
        <w:ind w:firstLine="480" w:firstLineChars="200"/>
        <w:rPr>
          <w:rFonts w:hint="eastAsia" w:ascii="宋体" w:hAnsi="宋体"/>
          <w:bCs/>
          <w:sz w:val="24"/>
        </w:rPr>
      </w:pPr>
      <w:r>
        <w:rPr>
          <w:rFonts w:hint="eastAsia" w:ascii="宋体" w:hAnsi="宋体"/>
          <w:sz w:val="24"/>
          <w:szCs w:val="24"/>
        </w:rPr>
        <w:t>响应文件递交截止之日前，采购人或者</w:t>
      </w:r>
      <w:r>
        <w:rPr>
          <w:rFonts w:hint="eastAsia" w:ascii="宋体" w:hAnsi="宋体"/>
          <w:sz w:val="24"/>
          <w:szCs w:val="24"/>
          <w:lang w:eastAsia="zh-CN"/>
        </w:rPr>
        <w:t>竞价</w:t>
      </w:r>
      <w:r>
        <w:rPr>
          <w:rFonts w:hint="eastAsia" w:ascii="宋体" w:hAnsi="宋体"/>
          <w:sz w:val="24"/>
          <w:szCs w:val="24"/>
        </w:rPr>
        <w:t>小组可以对已发出的</w:t>
      </w:r>
      <w:r>
        <w:rPr>
          <w:rFonts w:hint="eastAsia" w:ascii="宋体" w:hAnsi="宋体"/>
          <w:sz w:val="24"/>
          <w:szCs w:val="24"/>
          <w:lang w:eastAsia="zh-CN"/>
        </w:rPr>
        <w:t>竞价</w:t>
      </w:r>
      <w:r>
        <w:rPr>
          <w:rFonts w:hint="eastAsia" w:ascii="宋体" w:hAnsi="宋体"/>
          <w:sz w:val="24"/>
          <w:szCs w:val="24"/>
        </w:rPr>
        <w:t>文件进行必要的澄清或者修改，澄清或者修改的内容作为</w:t>
      </w:r>
      <w:r>
        <w:rPr>
          <w:rFonts w:hint="eastAsia" w:ascii="宋体" w:hAnsi="宋体"/>
          <w:sz w:val="24"/>
          <w:szCs w:val="24"/>
          <w:lang w:eastAsia="zh-CN"/>
        </w:rPr>
        <w:t>竞价</w:t>
      </w:r>
      <w:r>
        <w:rPr>
          <w:rFonts w:hint="eastAsia" w:ascii="宋体" w:hAnsi="宋体"/>
          <w:sz w:val="24"/>
          <w:szCs w:val="24"/>
        </w:rPr>
        <w:t>文件的组成部分。澄清或者修改的内容可能影响响应文件编制的，采购人或者</w:t>
      </w:r>
      <w:r>
        <w:rPr>
          <w:rFonts w:hint="eastAsia" w:ascii="宋体" w:hAnsi="宋体"/>
          <w:sz w:val="24"/>
          <w:szCs w:val="24"/>
          <w:lang w:eastAsia="zh-CN"/>
        </w:rPr>
        <w:t>竞价</w:t>
      </w:r>
      <w:r>
        <w:rPr>
          <w:rFonts w:hint="eastAsia" w:ascii="宋体" w:hAnsi="宋体"/>
          <w:sz w:val="24"/>
          <w:szCs w:val="24"/>
        </w:rPr>
        <w:t>小组应当在提交响应文件截止之日3个工作日前，以书面形式通知所有接收</w:t>
      </w:r>
      <w:r>
        <w:rPr>
          <w:rFonts w:hint="eastAsia" w:ascii="宋体" w:hAnsi="宋体"/>
          <w:sz w:val="24"/>
          <w:szCs w:val="24"/>
          <w:lang w:eastAsia="zh-CN"/>
        </w:rPr>
        <w:t>竞价</w:t>
      </w:r>
      <w:r>
        <w:rPr>
          <w:rFonts w:hint="eastAsia" w:ascii="宋体" w:hAnsi="宋体"/>
          <w:sz w:val="24"/>
          <w:szCs w:val="24"/>
        </w:rPr>
        <w:t>文件的供应商，不足3个工作日的，应当顺延提交响应文件截止之日。</w:t>
      </w:r>
      <w:r>
        <w:rPr>
          <w:rFonts w:hint="eastAsia" w:ascii="宋体" w:hAnsi="宋体"/>
          <w:sz w:val="24"/>
        </w:rPr>
        <w:t>澄清修改的内容为</w:t>
      </w:r>
      <w:r>
        <w:rPr>
          <w:rFonts w:hint="eastAsia" w:ascii="宋体" w:hAnsi="宋体"/>
          <w:sz w:val="24"/>
          <w:lang w:eastAsia="zh-CN"/>
        </w:rPr>
        <w:t>竞价</w:t>
      </w:r>
      <w:r>
        <w:rPr>
          <w:rFonts w:hint="eastAsia" w:ascii="宋体" w:hAnsi="宋体"/>
          <w:sz w:val="24"/>
        </w:rPr>
        <w:t>文件的有效组成部分，对各方具有约束力。</w:t>
      </w:r>
    </w:p>
    <w:p w14:paraId="4DD9B067">
      <w:pPr>
        <w:spacing w:line="440" w:lineRule="exact"/>
        <w:rPr>
          <w:rFonts w:hint="eastAsia" w:ascii="宋体" w:hAnsi="宋体"/>
          <w:bCs/>
          <w:sz w:val="24"/>
        </w:rPr>
      </w:pPr>
    </w:p>
    <w:p w14:paraId="5A891A97">
      <w:pPr>
        <w:spacing w:line="440" w:lineRule="exact"/>
        <w:jc w:val="center"/>
        <w:rPr>
          <w:rFonts w:hint="eastAsia" w:ascii="宋体" w:hAnsi="宋体"/>
          <w:bCs/>
          <w:sz w:val="24"/>
        </w:rPr>
      </w:pPr>
      <w:r>
        <w:rPr>
          <w:rFonts w:hint="eastAsia" w:ascii="宋体" w:hAnsi="宋体"/>
          <w:bCs/>
          <w:sz w:val="24"/>
        </w:rPr>
        <w:t>C  响应文件的编写</w:t>
      </w:r>
    </w:p>
    <w:p w14:paraId="0AB40EB8">
      <w:pPr>
        <w:spacing w:line="440" w:lineRule="exact"/>
        <w:rPr>
          <w:rFonts w:hint="eastAsia" w:ascii="宋体" w:hAnsi="宋体"/>
          <w:sz w:val="24"/>
        </w:rPr>
      </w:pPr>
    </w:p>
    <w:p w14:paraId="5EB85C51">
      <w:pPr>
        <w:spacing w:line="440" w:lineRule="exact"/>
        <w:rPr>
          <w:rFonts w:hint="eastAsia"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要求</w:t>
      </w:r>
    </w:p>
    <w:p w14:paraId="182D2CAC">
      <w:pPr>
        <w:spacing w:line="440" w:lineRule="exact"/>
        <w:rPr>
          <w:rFonts w:hint="eastAsia" w:ascii="宋体" w:hAnsi="宋体"/>
          <w:sz w:val="24"/>
        </w:rPr>
      </w:pPr>
      <w:r>
        <w:rPr>
          <w:rFonts w:hint="eastAsia" w:ascii="宋体" w:hAnsi="宋体"/>
          <w:sz w:val="24"/>
        </w:rPr>
        <w:t xml:space="preserve">  7.1供应商应仔细阅读</w:t>
      </w:r>
      <w:r>
        <w:rPr>
          <w:rFonts w:hint="eastAsia" w:ascii="宋体" w:hAnsi="宋体"/>
          <w:sz w:val="24"/>
          <w:lang w:eastAsia="zh-CN"/>
        </w:rPr>
        <w:t>竞价</w:t>
      </w:r>
      <w:r>
        <w:rPr>
          <w:rFonts w:hint="eastAsia" w:ascii="宋体" w:hAnsi="宋体"/>
          <w:sz w:val="24"/>
        </w:rPr>
        <w:t>文件的所有内容，按</w:t>
      </w:r>
      <w:r>
        <w:rPr>
          <w:rFonts w:hint="eastAsia" w:ascii="宋体" w:hAnsi="宋体"/>
          <w:sz w:val="24"/>
          <w:lang w:eastAsia="zh-CN"/>
        </w:rPr>
        <w:t>竞价</w:t>
      </w:r>
      <w:r>
        <w:rPr>
          <w:rFonts w:hint="eastAsia" w:ascii="宋体" w:hAnsi="宋体"/>
          <w:sz w:val="24"/>
        </w:rPr>
        <w:t>文件的要求提供响应文件，并保证所提供的全部资料的真实性、合法性和准确性。</w:t>
      </w:r>
    </w:p>
    <w:p w14:paraId="466B60E3">
      <w:pPr>
        <w:spacing w:line="440" w:lineRule="exact"/>
        <w:ind w:firstLine="240" w:firstLineChars="100"/>
        <w:rPr>
          <w:rFonts w:hint="eastAsia" w:ascii="宋体" w:hAnsi="宋体"/>
          <w:sz w:val="24"/>
        </w:rPr>
      </w:pPr>
      <w:r>
        <w:rPr>
          <w:rFonts w:hint="eastAsia" w:ascii="宋体" w:hAnsi="宋体"/>
          <w:sz w:val="24"/>
        </w:rPr>
        <w:t>7.2 响应文件递交截止之日前，以及</w:t>
      </w:r>
      <w:r>
        <w:rPr>
          <w:rFonts w:hint="eastAsia" w:ascii="宋体" w:hAnsi="宋体"/>
          <w:sz w:val="24"/>
          <w:lang w:eastAsia="zh-CN"/>
        </w:rPr>
        <w:t>竞价</w:t>
      </w:r>
      <w:r>
        <w:rPr>
          <w:rFonts w:hint="eastAsia" w:ascii="宋体" w:hAnsi="宋体"/>
          <w:sz w:val="24"/>
        </w:rPr>
        <w:t>的整个过程，采购人或</w:t>
      </w:r>
      <w:r>
        <w:rPr>
          <w:rFonts w:hint="eastAsia" w:ascii="宋体" w:hAnsi="宋体"/>
          <w:sz w:val="24"/>
          <w:lang w:eastAsia="zh-CN"/>
        </w:rPr>
        <w:t>竞价</w:t>
      </w:r>
      <w:r>
        <w:rPr>
          <w:rFonts w:hint="eastAsia" w:ascii="宋体" w:hAnsi="宋体"/>
          <w:sz w:val="24"/>
        </w:rPr>
        <w:t>小组可以根据需要补充、澄清和修改</w:t>
      </w:r>
      <w:r>
        <w:rPr>
          <w:rFonts w:hint="eastAsia" w:ascii="宋体" w:hAnsi="宋体"/>
          <w:sz w:val="24"/>
          <w:lang w:eastAsia="zh-CN"/>
        </w:rPr>
        <w:t>竞价</w:t>
      </w:r>
      <w:r>
        <w:rPr>
          <w:rFonts w:hint="eastAsia" w:ascii="宋体" w:hAnsi="宋体"/>
          <w:sz w:val="24"/>
        </w:rPr>
        <w:t>文件，并以书面形式通知所有</w:t>
      </w:r>
      <w:r>
        <w:rPr>
          <w:rFonts w:hint="eastAsia" w:ascii="宋体" w:hAnsi="宋体"/>
          <w:sz w:val="24"/>
          <w:szCs w:val="24"/>
        </w:rPr>
        <w:t>接收</w:t>
      </w:r>
      <w:r>
        <w:rPr>
          <w:rFonts w:hint="eastAsia" w:ascii="宋体" w:hAnsi="宋体"/>
          <w:sz w:val="24"/>
          <w:szCs w:val="24"/>
          <w:lang w:eastAsia="zh-CN"/>
        </w:rPr>
        <w:t>竞价</w:t>
      </w:r>
      <w:r>
        <w:rPr>
          <w:rFonts w:hint="eastAsia" w:ascii="宋体" w:hAnsi="宋体"/>
          <w:sz w:val="24"/>
          <w:szCs w:val="24"/>
        </w:rPr>
        <w:t>文件或</w:t>
      </w:r>
      <w:r>
        <w:rPr>
          <w:rFonts w:hint="eastAsia" w:ascii="宋体" w:hAnsi="宋体"/>
          <w:sz w:val="24"/>
        </w:rPr>
        <w:t>参加</w:t>
      </w:r>
      <w:r>
        <w:rPr>
          <w:rFonts w:hint="eastAsia" w:ascii="宋体" w:hAnsi="宋体"/>
          <w:sz w:val="24"/>
          <w:lang w:eastAsia="zh-CN"/>
        </w:rPr>
        <w:t>竞价</w:t>
      </w:r>
      <w:r>
        <w:rPr>
          <w:rFonts w:hint="eastAsia" w:ascii="宋体" w:hAnsi="宋体"/>
          <w:sz w:val="24"/>
        </w:rPr>
        <w:t>的供应商。</w:t>
      </w:r>
      <w:r>
        <w:rPr>
          <w:rFonts w:hint="eastAsia" w:ascii="宋体" w:hAnsi="宋体"/>
          <w:sz w:val="24"/>
          <w:lang w:eastAsia="zh-CN"/>
        </w:rPr>
        <w:t>竞价</w:t>
      </w:r>
      <w:r>
        <w:rPr>
          <w:rFonts w:hint="eastAsia" w:ascii="宋体" w:hAnsi="宋体"/>
          <w:sz w:val="24"/>
        </w:rPr>
        <w:t>过程中的实质性变动的内容，须经采购人代表确认。</w:t>
      </w:r>
      <w:r>
        <w:rPr>
          <w:rFonts w:hint="eastAsia" w:ascii="宋体" w:hAnsi="宋体"/>
          <w:sz w:val="24"/>
          <w:lang w:eastAsia="zh-CN"/>
        </w:rPr>
        <w:t>竞价</w:t>
      </w:r>
      <w:r>
        <w:rPr>
          <w:rFonts w:hint="eastAsia" w:ascii="宋体" w:hAnsi="宋体"/>
          <w:sz w:val="24"/>
        </w:rPr>
        <w:t>过程中对</w:t>
      </w:r>
      <w:r>
        <w:rPr>
          <w:rFonts w:hint="eastAsia" w:ascii="宋体" w:hAnsi="宋体"/>
          <w:sz w:val="24"/>
          <w:lang w:eastAsia="zh-CN"/>
        </w:rPr>
        <w:t>竞价</w:t>
      </w:r>
      <w:r>
        <w:rPr>
          <w:rFonts w:hint="eastAsia" w:ascii="宋体" w:hAnsi="宋体"/>
          <w:sz w:val="24"/>
        </w:rPr>
        <w:t>文件作出的实质性变动是</w:t>
      </w:r>
      <w:r>
        <w:rPr>
          <w:rFonts w:hint="eastAsia" w:ascii="宋体" w:hAnsi="宋体"/>
          <w:sz w:val="24"/>
          <w:lang w:eastAsia="zh-CN"/>
        </w:rPr>
        <w:t>竞价</w:t>
      </w:r>
      <w:r>
        <w:rPr>
          <w:rFonts w:hint="eastAsia" w:ascii="宋体" w:hAnsi="宋体"/>
          <w:sz w:val="24"/>
        </w:rPr>
        <w:t>文件的有效组成部分，</w:t>
      </w:r>
      <w:r>
        <w:rPr>
          <w:rFonts w:hint="eastAsia" w:ascii="宋体" w:hAnsi="宋体"/>
          <w:sz w:val="24"/>
          <w:lang w:eastAsia="zh-CN"/>
        </w:rPr>
        <w:t>竞价</w:t>
      </w:r>
      <w:r>
        <w:rPr>
          <w:rFonts w:hint="eastAsia" w:ascii="宋体" w:hAnsi="宋体"/>
          <w:sz w:val="24"/>
        </w:rPr>
        <w:t>小组将及时以书面形式同时通知所有参加</w:t>
      </w:r>
      <w:r>
        <w:rPr>
          <w:rFonts w:hint="eastAsia" w:ascii="宋体" w:hAnsi="宋体"/>
          <w:sz w:val="24"/>
          <w:lang w:eastAsia="zh-CN"/>
        </w:rPr>
        <w:t>竞价</w:t>
      </w:r>
      <w:r>
        <w:rPr>
          <w:rFonts w:hint="eastAsia" w:ascii="宋体" w:hAnsi="宋体"/>
          <w:sz w:val="24"/>
        </w:rPr>
        <w:t>的供应商。</w:t>
      </w:r>
    </w:p>
    <w:p w14:paraId="69D3AA0E">
      <w:pPr>
        <w:spacing w:line="440" w:lineRule="exact"/>
        <w:rPr>
          <w:rFonts w:hint="eastAsia"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响应文件的组成</w:t>
      </w:r>
    </w:p>
    <w:p w14:paraId="59DD2A9E">
      <w:pPr>
        <w:spacing w:line="440" w:lineRule="exact"/>
        <w:rPr>
          <w:rFonts w:hint="eastAsia" w:ascii="宋体" w:hAnsi="宋体"/>
          <w:sz w:val="24"/>
        </w:rPr>
      </w:pPr>
      <w:r>
        <w:rPr>
          <w:rFonts w:hint="eastAsia" w:ascii="宋体" w:hAnsi="宋体"/>
          <w:sz w:val="24"/>
        </w:rPr>
        <w:t xml:space="preserve">  8.1响应文件应包括下列部分：</w:t>
      </w:r>
    </w:p>
    <w:p w14:paraId="3F229803">
      <w:pPr>
        <w:spacing w:line="440" w:lineRule="exact"/>
        <w:rPr>
          <w:rFonts w:hint="eastAsia" w:ascii="宋体" w:hAnsi="宋体"/>
          <w:sz w:val="24"/>
        </w:rPr>
      </w:pPr>
      <w:r>
        <w:rPr>
          <w:rFonts w:hint="eastAsia" w:ascii="宋体" w:hAnsi="宋体"/>
          <w:sz w:val="24"/>
        </w:rPr>
        <w:t xml:space="preserve">  （1）报价书</w:t>
      </w:r>
    </w:p>
    <w:p w14:paraId="2B7D821B">
      <w:pPr>
        <w:spacing w:line="440" w:lineRule="exact"/>
        <w:ind w:firstLine="240" w:firstLineChars="100"/>
        <w:rPr>
          <w:rFonts w:hint="eastAsia" w:ascii="宋体" w:hAnsi="宋体"/>
          <w:sz w:val="24"/>
        </w:rPr>
      </w:pPr>
      <w:r>
        <w:rPr>
          <w:rFonts w:hint="eastAsia" w:ascii="宋体" w:hAnsi="宋体"/>
          <w:sz w:val="24"/>
        </w:rPr>
        <w:t>（2）报价一览表</w:t>
      </w:r>
    </w:p>
    <w:p w14:paraId="4B01A04E">
      <w:pPr>
        <w:spacing w:line="440" w:lineRule="exact"/>
        <w:rPr>
          <w:rFonts w:hint="eastAsia" w:ascii="宋体" w:hAnsi="宋体"/>
          <w:sz w:val="24"/>
          <w:highlight w:val="yellow"/>
        </w:rPr>
      </w:pPr>
      <w:r>
        <w:rPr>
          <w:rFonts w:hint="eastAsia" w:ascii="宋体" w:hAnsi="宋体"/>
          <w:sz w:val="24"/>
        </w:rPr>
        <w:t xml:space="preserve">  （3）报价价格分项表</w:t>
      </w:r>
    </w:p>
    <w:p w14:paraId="43A94B78">
      <w:pPr>
        <w:spacing w:line="440" w:lineRule="exact"/>
        <w:rPr>
          <w:rFonts w:hint="eastAsia" w:ascii="宋体" w:hAnsi="宋体"/>
          <w:sz w:val="24"/>
        </w:rPr>
      </w:pPr>
      <w:r>
        <w:rPr>
          <w:rFonts w:hint="eastAsia" w:ascii="宋体" w:hAnsi="宋体"/>
          <w:sz w:val="24"/>
        </w:rPr>
        <w:t xml:space="preserve">  （4）供应商资格证明文件</w:t>
      </w:r>
    </w:p>
    <w:p w14:paraId="38BCD3DA">
      <w:pPr>
        <w:spacing w:line="440" w:lineRule="exact"/>
        <w:ind w:firstLine="240" w:firstLineChars="100"/>
        <w:rPr>
          <w:rFonts w:hint="eastAsia" w:ascii="宋体" w:hAnsi="宋体"/>
          <w:sz w:val="24"/>
        </w:rPr>
      </w:pPr>
      <w:r>
        <w:rPr>
          <w:rFonts w:hint="eastAsia" w:ascii="宋体" w:hAnsi="宋体"/>
          <w:sz w:val="24"/>
        </w:rPr>
        <w:t>（5）技术和商务偏离表</w:t>
      </w:r>
    </w:p>
    <w:p w14:paraId="5C075687">
      <w:pPr>
        <w:spacing w:line="440" w:lineRule="exact"/>
        <w:rPr>
          <w:rFonts w:ascii="宋体" w:hAnsi="宋体"/>
          <w:sz w:val="24"/>
        </w:rPr>
      </w:pPr>
      <w:r>
        <w:rPr>
          <w:rFonts w:hint="eastAsia" w:ascii="宋体" w:hAnsi="宋体"/>
          <w:sz w:val="24"/>
        </w:rPr>
        <w:t xml:space="preserve">  （6）“信用中国”网站中是否被列为失信被执行人的网页截图</w:t>
      </w:r>
    </w:p>
    <w:p w14:paraId="304DAB6A">
      <w:pPr>
        <w:spacing w:line="440" w:lineRule="exact"/>
        <w:rPr>
          <w:rFonts w:hint="eastAsia" w:ascii="宋体" w:hAnsi="宋体"/>
          <w:sz w:val="24"/>
        </w:rPr>
      </w:pPr>
      <w:r>
        <w:rPr>
          <w:rFonts w:hint="eastAsia" w:ascii="宋体" w:hAnsi="宋体"/>
          <w:sz w:val="24"/>
        </w:rPr>
        <w:t xml:space="preserve">  （7）</w:t>
      </w:r>
      <w:r>
        <w:rPr>
          <w:rFonts w:hint="eastAsia" w:ascii="宋体" w:hAnsi="宋体"/>
          <w:sz w:val="24"/>
          <w:lang w:eastAsia="zh-CN"/>
        </w:rPr>
        <w:t>竞价</w:t>
      </w:r>
      <w:r>
        <w:rPr>
          <w:rFonts w:hint="eastAsia" w:ascii="宋体" w:hAnsi="宋体"/>
          <w:sz w:val="24"/>
        </w:rPr>
        <w:t>保证金凭证和相关信息</w:t>
      </w:r>
    </w:p>
    <w:p w14:paraId="6DDA8176">
      <w:pPr>
        <w:spacing w:line="440" w:lineRule="exact"/>
        <w:rPr>
          <w:rFonts w:ascii="宋体" w:hAnsi="宋体"/>
          <w:sz w:val="24"/>
        </w:rPr>
      </w:pPr>
      <w:r>
        <w:rPr>
          <w:rFonts w:hint="eastAsia" w:ascii="宋体" w:hAnsi="宋体"/>
          <w:sz w:val="24"/>
        </w:rPr>
        <w:t xml:space="preserve">  （8）退还</w:t>
      </w:r>
      <w:r>
        <w:rPr>
          <w:rFonts w:hint="eastAsia" w:ascii="宋体" w:hAnsi="宋体"/>
          <w:sz w:val="24"/>
          <w:lang w:eastAsia="zh-CN"/>
        </w:rPr>
        <w:t>竞价</w:t>
      </w:r>
      <w:r>
        <w:rPr>
          <w:rFonts w:hint="eastAsia" w:ascii="宋体" w:hAnsi="宋体"/>
          <w:sz w:val="24"/>
        </w:rPr>
        <w:t>保证金承诺书</w:t>
      </w:r>
    </w:p>
    <w:p w14:paraId="450E8A97">
      <w:pPr>
        <w:spacing w:line="440" w:lineRule="exact"/>
        <w:ind w:firstLine="240" w:firstLineChars="100"/>
        <w:rPr>
          <w:rFonts w:hint="eastAsia" w:ascii="宋体" w:hAnsi="宋体"/>
          <w:sz w:val="24"/>
        </w:rPr>
      </w:pPr>
      <w:r>
        <w:rPr>
          <w:rFonts w:hint="eastAsia" w:ascii="宋体" w:hAnsi="宋体"/>
          <w:sz w:val="24"/>
        </w:rPr>
        <w:t>（9）供应商提供的其他资料</w:t>
      </w:r>
    </w:p>
    <w:p w14:paraId="71EC381A">
      <w:pPr>
        <w:spacing w:line="440" w:lineRule="exact"/>
        <w:rPr>
          <w:rFonts w:hint="eastAsia"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响应文件有效期</w:t>
      </w:r>
    </w:p>
    <w:p w14:paraId="468D9DCC">
      <w:pPr>
        <w:spacing w:line="440" w:lineRule="exact"/>
        <w:rPr>
          <w:rFonts w:hint="eastAsia" w:ascii="宋体" w:hAnsi="宋体"/>
          <w:sz w:val="24"/>
        </w:rPr>
      </w:pPr>
      <w:r>
        <w:rPr>
          <w:rFonts w:hint="eastAsia" w:ascii="宋体" w:hAnsi="宋体"/>
          <w:sz w:val="24"/>
        </w:rPr>
        <w:t xml:space="preserve">  9.1响应文件从响应文件递交截止之日起90日历日内有效。</w:t>
      </w:r>
    </w:p>
    <w:p w14:paraId="596B60BA">
      <w:pPr>
        <w:spacing w:line="440" w:lineRule="exact"/>
        <w:rPr>
          <w:rFonts w:hint="eastAsia" w:ascii="宋体" w:hAnsi="宋体"/>
          <w:sz w:val="24"/>
        </w:rPr>
      </w:pPr>
      <w:r>
        <w:rPr>
          <w:rFonts w:hint="eastAsia" w:ascii="宋体" w:hAnsi="宋体"/>
          <w:sz w:val="24"/>
        </w:rPr>
        <w:t xml:space="preserve">  9.2特殊情况下采购人可于响应文件有效期满之前要求供应商同意延长有效期，要求与答复均应为书面形式。</w:t>
      </w:r>
      <w:r>
        <w:rPr>
          <w:rFonts w:hint="eastAsia" w:hAnsi="宋体"/>
          <w:sz w:val="24"/>
          <w:szCs w:val="24"/>
        </w:rPr>
        <w:t>供应商可以拒绝延长有效期，且其</w:t>
      </w:r>
      <w:r>
        <w:rPr>
          <w:rFonts w:hint="eastAsia" w:hAnsi="宋体"/>
          <w:sz w:val="24"/>
          <w:szCs w:val="24"/>
          <w:lang w:eastAsia="zh-CN"/>
        </w:rPr>
        <w:t>竞价</w:t>
      </w:r>
      <w:r>
        <w:rPr>
          <w:rFonts w:hint="eastAsia" w:hAnsi="宋体"/>
          <w:sz w:val="24"/>
          <w:szCs w:val="24"/>
        </w:rPr>
        <w:t>保证金可以退还，但其供应商资格将被取消。同意延长有效期的供应商，不需要也不允许修改其响应文件及</w:t>
      </w:r>
      <w:r>
        <w:rPr>
          <w:rFonts w:hint="eastAsia" w:hAnsi="宋体"/>
          <w:sz w:val="24"/>
          <w:szCs w:val="24"/>
          <w:lang w:eastAsia="zh-CN"/>
        </w:rPr>
        <w:t>竞价</w:t>
      </w:r>
      <w:r>
        <w:rPr>
          <w:rFonts w:hint="eastAsia" w:hAnsi="宋体"/>
          <w:sz w:val="24"/>
          <w:szCs w:val="24"/>
        </w:rPr>
        <w:t>承诺，</w:t>
      </w:r>
      <w:r>
        <w:rPr>
          <w:rFonts w:hint="eastAsia" w:ascii="宋体" w:hAnsi="宋体"/>
          <w:sz w:val="24"/>
        </w:rPr>
        <w:t>但将要求其相应延长</w:t>
      </w:r>
      <w:r>
        <w:rPr>
          <w:rFonts w:hint="eastAsia" w:ascii="宋体" w:hAnsi="宋体"/>
          <w:sz w:val="24"/>
          <w:lang w:eastAsia="zh-CN"/>
        </w:rPr>
        <w:t>竞价</w:t>
      </w:r>
      <w:r>
        <w:rPr>
          <w:rFonts w:hint="eastAsia" w:ascii="宋体" w:hAnsi="宋体"/>
          <w:sz w:val="24"/>
        </w:rPr>
        <w:t>保证金有效期，有关退还和不予退还</w:t>
      </w:r>
      <w:r>
        <w:rPr>
          <w:rFonts w:hint="eastAsia" w:ascii="宋体" w:hAnsi="宋体"/>
          <w:sz w:val="24"/>
          <w:lang w:eastAsia="zh-CN"/>
        </w:rPr>
        <w:t>竞价</w:t>
      </w:r>
      <w:r>
        <w:rPr>
          <w:rFonts w:hint="eastAsia" w:ascii="宋体" w:hAnsi="宋体"/>
          <w:sz w:val="24"/>
        </w:rPr>
        <w:t xml:space="preserve">保证金的规定在有效期延长期内继续有效。 </w:t>
      </w:r>
    </w:p>
    <w:p w14:paraId="5DBB1459">
      <w:pPr>
        <w:spacing w:line="440" w:lineRule="exact"/>
        <w:rPr>
          <w:rFonts w:hint="eastAsia" w:ascii="宋体" w:hAnsi="宋体"/>
          <w:sz w:val="24"/>
        </w:rPr>
      </w:pPr>
      <w:r>
        <w:rPr>
          <w:rFonts w:hint="eastAsia" w:ascii="宋体" w:hAnsi="宋体"/>
          <w:sz w:val="24"/>
        </w:rPr>
        <w:t xml:space="preserve">10. </w:t>
      </w:r>
      <w:r>
        <w:rPr>
          <w:rFonts w:hint="eastAsia" w:ascii="宋体" w:hAnsi="宋体"/>
          <w:sz w:val="24"/>
          <w:lang w:eastAsia="zh-CN"/>
        </w:rPr>
        <w:t>竞价</w:t>
      </w:r>
      <w:r>
        <w:rPr>
          <w:rFonts w:hint="eastAsia" w:ascii="宋体" w:hAnsi="宋体"/>
          <w:sz w:val="24"/>
        </w:rPr>
        <w:t>保证金</w:t>
      </w:r>
    </w:p>
    <w:p w14:paraId="5BC9D89A">
      <w:pPr>
        <w:spacing w:line="440" w:lineRule="exact"/>
        <w:rPr>
          <w:rFonts w:hint="eastAsia" w:ascii="宋体" w:hAnsi="宋体"/>
          <w:sz w:val="24"/>
        </w:rPr>
      </w:pPr>
      <w:r>
        <w:rPr>
          <w:rFonts w:hint="eastAsia" w:ascii="宋体" w:hAnsi="宋体"/>
          <w:sz w:val="24"/>
        </w:rPr>
        <w:t xml:space="preserve">  10.1 </w:t>
      </w:r>
      <w:r>
        <w:rPr>
          <w:rFonts w:hint="eastAsia" w:ascii="宋体" w:hAnsi="宋体"/>
          <w:sz w:val="24"/>
          <w:lang w:eastAsia="zh-CN"/>
        </w:rPr>
        <w:t>竞价</w:t>
      </w:r>
      <w:r>
        <w:rPr>
          <w:rFonts w:hint="eastAsia" w:ascii="宋体" w:hAnsi="宋体"/>
          <w:sz w:val="24"/>
        </w:rPr>
        <w:t>保证金为响应文件的重要组成部分之一。</w:t>
      </w:r>
    </w:p>
    <w:p w14:paraId="00E02390">
      <w:pPr>
        <w:spacing w:line="440" w:lineRule="exact"/>
        <w:rPr>
          <w:rFonts w:hint="eastAsia" w:ascii="宋体" w:hAnsi="宋体"/>
          <w:sz w:val="24"/>
        </w:rPr>
      </w:pPr>
      <w:r>
        <w:rPr>
          <w:rFonts w:hint="eastAsia" w:ascii="宋体" w:hAnsi="宋体"/>
          <w:sz w:val="24"/>
        </w:rPr>
        <w:t xml:space="preserve">  10.2 供应商应在参加</w:t>
      </w:r>
      <w:r>
        <w:rPr>
          <w:rFonts w:hint="eastAsia" w:ascii="宋体" w:hAnsi="宋体"/>
          <w:sz w:val="24"/>
          <w:lang w:eastAsia="zh-CN"/>
        </w:rPr>
        <w:t>竞价</w:t>
      </w:r>
      <w:r>
        <w:rPr>
          <w:rFonts w:hint="eastAsia" w:ascii="宋体" w:hAnsi="宋体"/>
          <w:sz w:val="24"/>
        </w:rPr>
        <w:t>之前向采购人提交</w:t>
      </w:r>
      <w:r>
        <w:rPr>
          <w:rFonts w:hint="eastAsia" w:ascii="宋体" w:hAnsi="宋体"/>
          <w:sz w:val="24"/>
          <w:lang w:eastAsia="zh-CN"/>
        </w:rPr>
        <w:t>竞价</w:t>
      </w:r>
      <w:r>
        <w:rPr>
          <w:rFonts w:hint="eastAsia" w:ascii="宋体" w:hAnsi="宋体"/>
          <w:sz w:val="24"/>
        </w:rPr>
        <w:t>须知前附表规定数额的</w:t>
      </w:r>
      <w:r>
        <w:rPr>
          <w:rFonts w:hint="eastAsia" w:ascii="宋体" w:hAnsi="宋体"/>
          <w:sz w:val="24"/>
          <w:lang w:eastAsia="zh-CN"/>
        </w:rPr>
        <w:t>竞价</w:t>
      </w:r>
      <w:r>
        <w:rPr>
          <w:rFonts w:hint="eastAsia" w:ascii="宋体" w:hAnsi="宋体"/>
          <w:sz w:val="24"/>
        </w:rPr>
        <w:t>保证金。</w:t>
      </w:r>
    </w:p>
    <w:p w14:paraId="5ADBC09A">
      <w:pPr>
        <w:spacing w:line="440" w:lineRule="exact"/>
        <w:rPr>
          <w:rFonts w:hint="eastAsia" w:ascii="宋体" w:hAnsi="宋体"/>
          <w:sz w:val="24"/>
        </w:rPr>
      </w:pPr>
      <w:r>
        <w:rPr>
          <w:rFonts w:hint="eastAsia" w:ascii="宋体" w:hAnsi="宋体"/>
          <w:sz w:val="24"/>
        </w:rPr>
        <w:t xml:space="preserve">  10.3 </w:t>
      </w:r>
      <w:r>
        <w:rPr>
          <w:rFonts w:hint="eastAsia" w:ascii="宋体" w:hAnsi="宋体"/>
          <w:sz w:val="24"/>
          <w:lang w:eastAsia="zh-CN"/>
        </w:rPr>
        <w:t>竞价</w:t>
      </w:r>
      <w:r>
        <w:rPr>
          <w:rFonts w:hint="eastAsia" w:ascii="宋体" w:hAnsi="宋体"/>
          <w:sz w:val="24"/>
        </w:rPr>
        <w:t>保证金用于保护本次</w:t>
      </w:r>
      <w:r>
        <w:rPr>
          <w:rFonts w:hint="eastAsia" w:ascii="宋体" w:hAnsi="宋体"/>
          <w:sz w:val="24"/>
          <w:lang w:eastAsia="zh-CN"/>
        </w:rPr>
        <w:t>采购活动</w:t>
      </w:r>
      <w:r>
        <w:rPr>
          <w:rFonts w:hint="eastAsia" w:ascii="宋体" w:hAnsi="宋体"/>
          <w:sz w:val="24"/>
        </w:rPr>
        <w:t>免受供应商的违约或失信行为而引起的风险。</w:t>
      </w:r>
    </w:p>
    <w:p w14:paraId="6C5D5C60">
      <w:pPr>
        <w:spacing w:line="440" w:lineRule="exact"/>
        <w:rPr>
          <w:rFonts w:hint="eastAsia" w:ascii="宋体" w:hAnsi="宋体"/>
          <w:sz w:val="24"/>
        </w:rPr>
      </w:pPr>
      <w:r>
        <w:rPr>
          <w:rFonts w:hint="eastAsia" w:ascii="宋体" w:hAnsi="宋体"/>
          <w:sz w:val="24"/>
        </w:rPr>
        <w:t xml:space="preserve">  10.4 </w:t>
      </w:r>
      <w:r>
        <w:rPr>
          <w:rFonts w:hint="eastAsia" w:ascii="宋体" w:hAnsi="宋体"/>
          <w:sz w:val="24"/>
          <w:lang w:eastAsia="zh-CN"/>
        </w:rPr>
        <w:t>竞价</w:t>
      </w:r>
      <w:r>
        <w:rPr>
          <w:rFonts w:hint="eastAsia" w:ascii="宋体" w:hAnsi="宋体"/>
          <w:sz w:val="24"/>
        </w:rPr>
        <w:t>保证金以银行汇票、银行转帐、银行电汇形式提交。</w:t>
      </w:r>
    </w:p>
    <w:p w14:paraId="5A72612D">
      <w:pPr>
        <w:spacing w:line="440" w:lineRule="exact"/>
        <w:rPr>
          <w:rFonts w:hint="eastAsia" w:ascii="宋体" w:hAnsi="宋体"/>
          <w:sz w:val="24"/>
        </w:rPr>
      </w:pPr>
      <w:r>
        <w:rPr>
          <w:rFonts w:hint="eastAsia" w:ascii="宋体" w:hAnsi="宋体"/>
          <w:sz w:val="24"/>
        </w:rPr>
        <w:t xml:space="preserve">  10.5 未成交的供应商的</w:t>
      </w:r>
      <w:r>
        <w:rPr>
          <w:rFonts w:hint="eastAsia" w:ascii="宋体" w:hAnsi="宋体"/>
          <w:sz w:val="24"/>
          <w:lang w:eastAsia="zh-CN"/>
        </w:rPr>
        <w:t>竞价</w:t>
      </w:r>
      <w:r>
        <w:rPr>
          <w:rFonts w:hint="eastAsia" w:ascii="宋体" w:hAnsi="宋体"/>
          <w:sz w:val="24"/>
        </w:rPr>
        <w:t>保证金，将在成交通知书发出后</w:t>
      </w:r>
      <w:r>
        <w:rPr>
          <w:rFonts w:hint="eastAsia" w:ascii="宋体" w:hAnsi="宋体"/>
          <w:sz w:val="24"/>
          <w:lang w:val="en-US" w:eastAsia="zh-CN"/>
        </w:rPr>
        <w:t>10</w:t>
      </w:r>
      <w:r>
        <w:rPr>
          <w:rFonts w:hint="eastAsia" w:ascii="宋体" w:hAnsi="宋体"/>
          <w:sz w:val="24"/>
        </w:rPr>
        <w:t>个工作日内</w:t>
      </w:r>
      <w:r>
        <w:rPr>
          <w:rFonts w:hint="eastAsia" w:ascii="宋体" w:hAnsi="宋体"/>
          <w:sz w:val="24"/>
          <w:lang w:val="en-US" w:eastAsia="zh-CN"/>
        </w:rPr>
        <w:t>按照要求手续</w:t>
      </w:r>
      <w:r>
        <w:rPr>
          <w:rFonts w:hint="eastAsia" w:ascii="宋体" w:hAnsi="宋体"/>
          <w:sz w:val="24"/>
        </w:rPr>
        <w:t>予以全额无息退还。请未成交的供应商自成交结果公告刊登之日起</w:t>
      </w:r>
      <w:r>
        <w:rPr>
          <w:rFonts w:hint="eastAsia" w:ascii="宋体" w:hAnsi="宋体"/>
          <w:sz w:val="24"/>
          <w:lang w:val="en-US" w:eastAsia="zh-CN"/>
        </w:rPr>
        <w:t>10</w:t>
      </w:r>
      <w:r>
        <w:rPr>
          <w:rFonts w:hint="eastAsia" w:ascii="宋体" w:hAnsi="宋体"/>
          <w:sz w:val="24"/>
        </w:rPr>
        <w:t>个工作日内，及时与采购人联系确认相应退还保证金的账户账号、收据凭证等信息，以利尽快办理退还保证金手续，避免造成退还延误。</w:t>
      </w:r>
    </w:p>
    <w:p w14:paraId="09CFB345">
      <w:pPr>
        <w:spacing w:line="440" w:lineRule="exact"/>
        <w:ind w:firstLine="240" w:firstLineChars="100"/>
        <w:rPr>
          <w:rFonts w:hint="eastAsia" w:ascii="宋体" w:hAnsi="宋体"/>
          <w:sz w:val="24"/>
          <w:highlight w:val="yellow"/>
        </w:rPr>
      </w:pPr>
      <w:r>
        <w:rPr>
          <w:rFonts w:hint="eastAsia" w:ascii="宋体" w:hAnsi="宋体"/>
          <w:sz w:val="24"/>
        </w:rPr>
        <w:t>10.6 成交的供应商的</w:t>
      </w:r>
      <w:r>
        <w:rPr>
          <w:rFonts w:hint="eastAsia" w:ascii="宋体" w:hAnsi="宋体"/>
          <w:sz w:val="24"/>
          <w:lang w:eastAsia="zh-CN"/>
        </w:rPr>
        <w:t>竞价</w:t>
      </w:r>
      <w:r>
        <w:rPr>
          <w:rFonts w:hint="eastAsia" w:ascii="宋体" w:hAnsi="宋体"/>
          <w:sz w:val="24"/>
        </w:rPr>
        <w:t>保证金，将在其与采购人签订合同后</w:t>
      </w:r>
      <w:r>
        <w:rPr>
          <w:rFonts w:hint="eastAsia" w:ascii="宋体" w:hAnsi="宋体"/>
          <w:sz w:val="24"/>
          <w:lang w:val="en-US" w:eastAsia="zh-CN"/>
        </w:rPr>
        <w:t>10</w:t>
      </w:r>
      <w:r>
        <w:rPr>
          <w:rFonts w:hint="eastAsia" w:ascii="宋体" w:hAnsi="宋体"/>
          <w:sz w:val="24"/>
        </w:rPr>
        <w:t>个工作日内，予以无息退还。成交的供应商与采购人完成合同签订后</w:t>
      </w:r>
      <w:r>
        <w:rPr>
          <w:rFonts w:hint="eastAsia" w:ascii="宋体" w:hAnsi="宋体"/>
          <w:sz w:val="24"/>
          <w:lang w:val="en-US" w:eastAsia="zh-CN"/>
        </w:rPr>
        <w:t>10</w:t>
      </w:r>
      <w:r>
        <w:rPr>
          <w:rFonts w:hint="eastAsia" w:ascii="宋体" w:hAnsi="宋体"/>
          <w:sz w:val="24"/>
        </w:rPr>
        <w:t>个工作日内，应当及时持合同原件和复印件前往采购代理机构办理退还</w:t>
      </w:r>
      <w:r>
        <w:rPr>
          <w:rFonts w:hint="eastAsia" w:ascii="宋体" w:hAnsi="宋体"/>
          <w:sz w:val="24"/>
          <w:lang w:eastAsia="zh-CN"/>
        </w:rPr>
        <w:t>竞价</w:t>
      </w:r>
      <w:r>
        <w:rPr>
          <w:rFonts w:hint="eastAsia" w:ascii="宋体" w:hAnsi="宋体"/>
          <w:sz w:val="24"/>
        </w:rPr>
        <w:t>保证金手续。</w:t>
      </w:r>
      <w:r>
        <w:rPr>
          <w:rFonts w:hint="eastAsia" w:ascii="宋体" w:hAnsi="宋体"/>
          <w:sz w:val="24"/>
          <w:highlight w:val="none"/>
        </w:rPr>
        <w:t>成交的供应商未向采购代理机构出具已签订合同证明材料，造成</w:t>
      </w:r>
      <w:r>
        <w:rPr>
          <w:rFonts w:hint="eastAsia" w:ascii="宋体" w:hAnsi="宋体"/>
          <w:sz w:val="24"/>
          <w:highlight w:val="none"/>
          <w:lang w:eastAsia="zh-CN"/>
        </w:rPr>
        <w:t>竞价</w:t>
      </w:r>
      <w:r>
        <w:rPr>
          <w:rFonts w:hint="eastAsia" w:ascii="宋体" w:hAnsi="宋体"/>
          <w:sz w:val="24"/>
          <w:highlight w:val="none"/>
        </w:rPr>
        <w:t>保证金退还时间延误的结果，由成交的供应商自行承担和谅解。</w:t>
      </w:r>
    </w:p>
    <w:p w14:paraId="2D82D387">
      <w:pPr>
        <w:spacing w:line="440" w:lineRule="exact"/>
        <w:rPr>
          <w:rFonts w:hint="eastAsia" w:ascii="宋体" w:hAnsi="宋体"/>
          <w:sz w:val="24"/>
        </w:rPr>
      </w:pPr>
      <w:r>
        <w:rPr>
          <w:rFonts w:hint="eastAsia" w:ascii="宋体" w:hAnsi="宋体"/>
          <w:sz w:val="24"/>
        </w:rPr>
        <w:t xml:space="preserve">  10.7 供应商发生以下任何一种情况，</w:t>
      </w:r>
      <w:r>
        <w:rPr>
          <w:rFonts w:hint="eastAsia" w:ascii="宋体" w:hAnsi="宋体"/>
          <w:sz w:val="24"/>
          <w:lang w:eastAsia="zh-CN"/>
        </w:rPr>
        <w:t>竞价</w:t>
      </w:r>
      <w:r>
        <w:rPr>
          <w:rFonts w:hint="eastAsia" w:ascii="宋体" w:hAnsi="宋体"/>
          <w:sz w:val="24"/>
        </w:rPr>
        <w:t>保证金将被不予退还：</w:t>
      </w:r>
    </w:p>
    <w:p w14:paraId="22D4F449">
      <w:pPr>
        <w:spacing w:line="440" w:lineRule="exact"/>
        <w:ind w:firstLine="480" w:firstLineChars="200"/>
        <w:rPr>
          <w:rFonts w:hint="eastAsia" w:ascii="宋体" w:hAnsi="宋体"/>
          <w:sz w:val="24"/>
          <w:szCs w:val="24"/>
        </w:rPr>
      </w:pPr>
      <w:r>
        <w:rPr>
          <w:rFonts w:hint="eastAsia" w:ascii="宋体" w:hAnsi="宋体"/>
          <w:sz w:val="24"/>
          <w:szCs w:val="24"/>
        </w:rPr>
        <w:t>(1)供应商在提交响应文件截止时间后撤回响应文件的；</w:t>
      </w:r>
    </w:p>
    <w:p w14:paraId="44E58C25">
      <w:pPr>
        <w:spacing w:line="440" w:lineRule="exact"/>
        <w:ind w:firstLine="480" w:firstLineChars="200"/>
        <w:rPr>
          <w:rFonts w:hint="eastAsia" w:ascii="宋体" w:hAnsi="宋体"/>
          <w:sz w:val="24"/>
          <w:szCs w:val="24"/>
        </w:rPr>
      </w:pPr>
      <w:r>
        <w:rPr>
          <w:rFonts w:hint="eastAsia" w:ascii="宋体" w:hAnsi="宋体"/>
          <w:sz w:val="24"/>
          <w:szCs w:val="24"/>
        </w:rPr>
        <w:t>(2)供应商在响应文件中提供虚假材料的；</w:t>
      </w:r>
    </w:p>
    <w:p w14:paraId="113AD70E">
      <w:pPr>
        <w:spacing w:line="44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cs="宋体"/>
          <w:sz w:val="24"/>
          <w:szCs w:val="24"/>
        </w:rPr>
        <w:t>成交供应商未能做到按本须知第17条规定签订合同；</w:t>
      </w:r>
    </w:p>
    <w:p w14:paraId="2B2980AA">
      <w:pPr>
        <w:spacing w:line="440" w:lineRule="exact"/>
        <w:ind w:firstLine="360" w:firstLineChars="150"/>
        <w:rPr>
          <w:rFonts w:hint="eastAsia" w:ascii="宋体" w:hAnsi="宋体"/>
          <w:sz w:val="24"/>
          <w:szCs w:val="24"/>
        </w:rPr>
      </w:pPr>
      <w:r>
        <w:rPr>
          <w:rFonts w:hint="eastAsia" w:ascii="宋体" w:hAnsi="宋体"/>
          <w:sz w:val="24"/>
          <w:szCs w:val="24"/>
        </w:rPr>
        <w:t>（4)</w:t>
      </w:r>
      <w:r>
        <w:rPr>
          <w:rFonts w:hint="eastAsia" w:hAnsi="宋体"/>
          <w:sz w:val="24"/>
        </w:rPr>
        <w:t>成交供应商企图实质性改变响应文件以及</w:t>
      </w:r>
      <w:r>
        <w:rPr>
          <w:rFonts w:hint="eastAsia" w:hAnsi="宋体"/>
          <w:sz w:val="24"/>
          <w:lang w:eastAsia="zh-CN"/>
        </w:rPr>
        <w:t>竞价</w:t>
      </w:r>
      <w:r>
        <w:rPr>
          <w:rFonts w:hint="eastAsia" w:hAnsi="宋体"/>
          <w:sz w:val="24"/>
        </w:rPr>
        <w:t>中的承诺；</w:t>
      </w:r>
    </w:p>
    <w:p w14:paraId="7FBAFA60">
      <w:pPr>
        <w:spacing w:line="440" w:lineRule="exact"/>
        <w:ind w:firstLine="480" w:firstLineChars="200"/>
        <w:rPr>
          <w:rFonts w:hint="eastAsia" w:ascii="宋体" w:hAnsi="宋体"/>
          <w:sz w:val="24"/>
          <w:szCs w:val="24"/>
        </w:rPr>
      </w:pPr>
      <w:r>
        <w:rPr>
          <w:rFonts w:hint="eastAsia" w:ascii="宋体" w:hAnsi="宋体"/>
          <w:sz w:val="24"/>
        </w:rPr>
        <w:t>(5)</w:t>
      </w:r>
      <w:r>
        <w:rPr>
          <w:rFonts w:hint="eastAsia" w:ascii="宋体" w:hAnsi="宋体"/>
          <w:sz w:val="24"/>
          <w:szCs w:val="24"/>
        </w:rPr>
        <w:t>供应商与采购人、其他供应商恶意串通的；</w:t>
      </w:r>
    </w:p>
    <w:p w14:paraId="2A0963F3">
      <w:pPr>
        <w:spacing w:line="440" w:lineRule="exact"/>
        <w:ind w:firstLine="480" w:firstLineChars="200"/>
        <w:rPr>
          <w:rFonts w:hint="eastAsia" w:ascii="宋体" w:hAnsi="宋体"/>
          <w:sz w:val="24"/>
        </w:rPr>
      </w:pPr>
      <w:r>
        <w:rPr>
          <w:rFonts w:hint="eastAsia" w:ascii="宋体" w:hAnsi="宋体"/>
          <w:sz w:val="24"/>
        </w:rPr>
        <w:t>(6)供应商假借以他人名义参加</w:t>
      </w:r>
      <w:r>
        <w:rPr>
          <w:rFonts w:hint="eastAsia" w:ascii="宋体" w:hAnsi="宋体"/>
          <w:sz w:val="24"/>
          <w:lang w:eastAsia="zh-CN"/>
        </w:rPr>
        <w:t>竞价</w:t>
      </w:r>
      <w:r>
        <w:rPr>
          <w:rFonts w:hint="eastAsia" w:ascii="宋体" w:hAnsi="宋体"/>
          <w:sz w:val="24"/>
        </w:rPr>
        <w:t>或者以其他方式弄虚作假，骗取成交；</w:t>
      </w:r>
    </w:p>
    <w:p w14:paraId="53B3ADB9">
      <w:pPr>
        <w:pStyle w:val="9"/>
        <w:spacing w:line="440" w:lineRule="exact"/>
        <w:ind w:firstLine="480" w:firstLineChars="200"/>
        <w:rPr>
          <w:rFonts w:hint="eastAsia" w:hAnsi="宋体"/>
          <w:sz w:val="24"/>
        </w:rPr>
      </w:pPr>
      <w:r>
        <w:rPr>
          <w:rFonts w:hint="eastAsia" w:hAnsi="宋体"/>
          <w:sz w:val="24"/>
        </w:rPr>
        <w:t>(7)</w:t>
      </w:r>
      <w:r>
        <w:rPr>
          <w:rFonts w:hint="eastAsia" w:hAnsi="宋体"/>
          <w:spacing w:val="-4"/>
          <w:sz w:val="24"/>
        </w:rPr>
        <w:t>国家法律法规以及本</w:t>
      </w:r>
      <w:r>
        <w:rPr>
          <w:rFonts w:hint="eastAsia" w:hAnsi="宋体"/>
          <w:spacing w:val="-4"/>
          <w:sz w:val="24"/>
          <w:lang w:eastAsia="zh-CN"/>
        </w:rPr>
        <w:t>竞价</w:t>
      </w:r>
      <w:r>
        <w:rPr>
          <w:rFonts w:hint="eastAsia" w:hAnsi="宋体"/>
          <w:spacing w:val="-4"/>
          <w:sz w:val="24"/>
        </w:rPr>
        <w:t>文件中规定的其他</w:t>
      </w:r>
      <w:r>
        <w:rPr>
          <w:rFonts w:hint="eastAsia" w:hAnsi="宋体"/>
          <w:spacing w:val="-4"/>
          <w:sz w:val="24"/>
          <w:lang w:eastAsia="zh-CN"/>
        </w:rPr>
        <w:t>竞价</w:t>
      </w:r>
      <w:r>
        <w:rPr>
          <w:rFonts w:hint="eastAsia" w:hAnsi="宋体"/>
          <w:spacing w:val="-4"/>
          <w:sz w:val="24"/>
        </w:rPr>
        <w:t>保证金不予退还的情形。</w:t>
      </w:r>
    </w:p>
    <w:p w14:paraId="7194F543">
      <w:pPr>
        <w:pStyle w:val="9"/>
        <w:spacing w:line="440" w:lineRule="exact"/>
        <w:ind w:firstLine="480" w:firstLineChars="200"/>
        <w:rPr>
          <w:rFonts w:hint="eastAsia" w:hAnsi="宋体"/>
          <w:sz w:val="24"/>
        </w:rPr>
      </w:pPr>
      <w:r>
        <w:rPr>
          <w:rFonts w:hint="eastAsia" w:hAnsi="宋体"/>
          <w:sz w:val="24"/>
        </w:rPr>
        <w:t>上述不予退还</w:t>
      </w:r>
      <w:r>
        <w:rPr>
          <w:rFonts w:hint="eastAsia" w:hAnsi="宋体"/>
          <w:sz w:val="24"/>
          <w:lang w:eastAsia="zh-CN"/>
        </w:rPr>
        <w:t>竞价</w:t>
      </w:r>
      <w:r>
        <w:rPr>
          <w:rFonts w:hint="eastAsia" w:hAnsi="宋体"/>
          <w:sz w:val="24"/>
        </w:rPr>
        <w:t>保证金的情况不能抵偿给采购人和采购代理机构造成损失的，还要承担赔偿责任。</w:t>
      </w:r>
    </w:p>
    <w:p w14:paraId="3D950B50">
      <w:pPr>
        <w:spacing w:line="440" w:lineRule="exact"/>
        <w:rPr>
          <w:rFonts w:hint="eastAsia" w:ascii="宋体" w:hAnsi="宋体"/>
          <w:sz w:val="24"/>
        </w:rPr>
      </w:pPr>
    </w:p>
    <w:p w14:paraId="4F31EF5F">
      <w:pPr>
        <w:spacing w:line="440" w:lineRule="exact"/>
        <w:jc w:val="center"/>
        <w:rPr>
          <w:rFonts w:hint="eastAsia" w:ascii="宋体" w:hAnsi="宋体"/>
          <w:bCs/>
          <w:sz w:val="24"/>
        </w:rPr>
      </w:pPr>
      <w:r>
        <w:rPr>
          <w:rFonts w:ascii="宋体" w:hAnsi="宋体"/>
          <w:bCs/>
          <w:sz w:val="24"/>
        </w:rPr>
        <w:t xml:space="preserve">D  </w:t>
      </w:r>
      <w:r>
        <w:rPr>
          <w:rFonts w:hint="eastAsia" w:ascii="宋体" w:hAnsi="宋体"/>
          <w:bCs/>
          <w:sz w:val="24"/>
          <w:lang w:eastAsia="zh-CN"/>
        </w:rPr>
        <w:t>竞价</w:t>
      </w:r>
      <w:r>
        <w:rPr>
          <w:rFonts w:hint="eastAsia" w:ascii="宋体" w:hAnsi="宋体"/>
          <w:bCs/>
          <w:sz w:val="24"/>
        </w:rPr>
        <w:t>程序</w:t>
      </w:r>
    </w:p>
    <w:p w14:paraId="6CE934B4">
      <w:pPr>
        <w:spacing w:line="440" w:lineRule="exact"/>
        <w:rPr>
          <w:rFonts w:hint="eastAsia" w:ascii="宋体" w:hAnsi="宋体"/>
          <w:sz w:val="24"/>
        </w:rPr>
      </w:pPr>
    </w:p>
    <w:p w14:paraId="5F23FE20">
      <w:pPr>
        <w:spacing w:line="440" w:lineRule="exact"/>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响应文件的格式、份数和递交</w:t>
      </w:r>
    </w:p>
    <w:p w14:paraId="21702DFD">
      <w:pPr>
        <w:spacing w:line="440" w:lineRule="exact"/>
        <w:rPr>
          <w:rFonts w:hint="eastAsia" w:ascii="宋体" w:hAnsi="宋体"/>
          <w:sz w:val="24"/>
        </w:rPr>
      </w:pPr>
      <w:r>
        <w:rPr>
          <w:rFonts w:hint="eastAsia" w:ascii="宋体" w:hAnsi="宋体"/>
          <w:sz w:val="24"/>
        </w:rPr>
        <w:t xml:space="preserve">  11.1供应商须编制由本须知第8条规定文件组成的响应文件</w:t>
      </w:r>
      <w:r>
        <w:rPr>
          <w:rFonts w:hint="eastAsia" w:ascii="宋体" w:hAnsi="宋体"/>
          <w:b/>
          <w:sz w:val="24"/>
        </w:rPr>
        <w:t>正本一份，副本一份</w:t>
      </w:r>
      <w:r>
        <w:rPr>
          <w:rFonts w:hint="eastAsia" w:ascii="宋体" w:hAnsi="宋体"/>
          <w:sz w:val="24"/>
        </w:rPr>
        <w:t>。正本和全部副本均应使用不能擦去的墨料或墨水打印、书写或复印，并由法定代表人或其授权代表签署并盖公章，</w:t>
      </w:r>
      <w:r>
        <w:rPr>
          <w:rFonts w:hint="eastAsia" w:ascii="宋体" w:hAnsi="宋体"/>
          <w:sz w:val="24"/>
          <w:szCs w:val="24"/>
        </w:rPr>
        <w:t>副本可以用正本的完整复印件。响应文件封面上应标明“正本”、“副本”字样。正本与副本如有不一致，则以正本为准。</w:t>
      </w:r>
    </w:p>
    <w:p w14:paraId="2B77EDD6">
      <w:pPr>
        <w:spacing w:line="440" w:lineRule="exact"/>
        <w:rPr>
          <w:rFonts w:hint="eastAsia" w:ascii="宋体" w:hAnsi="宋体"/>
          <w:sz w:val="24"/>
        </w:rPr>
      </w:pPr>
      <w:r>
        <w:rPr>
          <w:rFonts w:hint="eastAsia" w:ascii="宋体" w:hAnsi="宋体"/>
          <w:sz w:val="24"/>
        </w:rPr>
        <w:t xml:space="preserve">  11.2响应文件应要求盖章或签字的地方应由供应商的法定代表人或者其授权代表签字并加盖公章，如由后者签字，响应文件中应提供“法定代表人授权委托书”。</w:t>
      </w:r>
    </w:p>
    <w:p w14:paraId="314E2C82">
      <w:pPr>
        <w:spacing w:line="440" w:lineRule="exact"/>
        <w:rPr>
          <w:rFonts w:hint="eastAsia" w:ascii="宋体" w:hAnsi="宋体"/>
          <w:sz w:val="24"/>
        </w:rPr>
      </w:pPr>
      <w:r>
        <w:rPr>
          <w:rFonts w:hint="eastAsia" w:ascii="宋体" w:hAnsi="宋体"/>
          <w:sz w:val="24"/>
        </w:rPr>
        <w:t xml:space="preserve">  11.3报价使用货币为人民币，响应文件的编制文字为中文。</w:t>
      </w:r>
    </w:p>
    <w:p w14:paraId="18F72400">
      <w:pPr>
        <w:spacing w:line="440" w:lineRule="exact"/>
        <w:rPr>
          <w:rFonts w:hint="eastAsia" w:ascii="宋体" w:hAnsi="宋体"/>
          <w:sz w:val="24"/>
        </w:rPr>
      </w:pPr>
      <w:r>
        <w:rPr>
          <w:rFonts w:hint="eastAsia" w:ascii="宋体" w:hAnsi="宋体"/>
          <w:sz w:val="24"/>
        </w:rPr>
        <w:t xml:space="preserve">  11.4供应商应提交证明其拟提供货物或服务符合</w:t>
      </w:r>
      <w:r>
        <w:rPr>
          <w:rFonts w:hint="eastAsia" w:ascii="宋体" w:hAnsi="宋体"/>
          <w:sz w:val="24"/>
          <w:lang w:eastAsia="zh-CN"/>
        </w:rPr>
        <w:t>竞价</w:t>
      </w:r>
      <w:r>
        <w:rPr>
          <w:rFonts w:hint="eastAsia" w:ascii="宋体" w:hAnsi="宋体"/>
          <w:sz w:val="24"/>
        </w:rPr>
        <w:t>文件要求的技术和商务响应文件，该文件可以是文字资料、图纸和数据，并须对拟提供的货物或者服务的主要技术性能或服务内容进行详细描述。</w:t>
      </w:r>
    </w:p>
    <w:p w14:paraId="692FE1E8">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5全套响应文件应无涂改和行间插字，除非这些改动是根据采购人的指示进行的，或者是为改正供应商造成的必须修改的错误而进行的。有改动时，修改处应由授权代表签署证明或加盖校正章。</w:t>
      </w:r>
    </w:p>
    <w:p w14:paraId="737760F5">
      <w:pPr>
        <w:spacing w:line="440" w:lineRule="exact"/>
        <w:ind w:firstLine="240" w:firstLineChars="100"/>
        <w:rPr>
          <w:rFonts w:hint="eastAsia" w:ascii="宋体" w:hAnsi="宋体"/>
          <w:sz w:val="24"/>
        </w:rPr>
      </w:pPr>
      <w:r>
        <w:rPr>
          <w:rFonts w:hint="eastAsia" w:ascii="宋体" w:hAnsi="宋体"/>
          <w:sz w:val="24"/>
        </w:rPr>
        <w:t xml:space="preserve">11.6 供应商提交的响应文件应当以书面形式密封提交，并在外封套上标识项目名称、项目编号、供应商单位名称以及“于 </w:t>
      </w:r>
      <w:r>
        <w:rPr>
          <w:rFonts w:hint="eastAsia" w:ascii="宋体" w:hAnsi="宋体"/>
          <w:sz w:val="24"/>
          <w:u w:val="single"/>
        </w:rPr>
        <w:t xml:space="preserve">        </w:t>
      </w:r>
      <w:r>
        <w:rPr>
          <w:rFonts w:hint="eastAsia" w:ascii="宋体" w:hAnsi="宋体"/>
          <w:sz w:val="24"/>
        </w:rPr>
        <w:t>之前（指响应文件递交截止日期及时间）不准启封”的字样。由于供应商未能密封或者未按照要求进行标识提交的响应文件由此可能产生的后果（包括拒收、误放或提前拆封等情形），采购人不承担责任。</w:t>
      </w:r>
    </w:p>
    <w:p w14:paraId="6AD31F47">
      <w:pPr>
        <w:spacing w:line="440" w:lineRule="exact"/>
        <w:ind w:firstLine="240" w:firstLineChars="100"/>
        <w:rPr>
          <w:rFonts w:hint="eastAsia" w:ascii="宋体" w:hAnsi="宋体"/>
          <w:sz w:val="24"/>
          <w:szCs w:val="24"/>
        </w:rPr>
      </w:pPr>
      <w:r>
        <w:rPr>
          <w:rFonts w:hint="eastAsia" w:ascii="宋体" w:hAnsi="宋体"/>
          <w:sz w:val="24"/>
          <w:szCs w:val="24"/>
        </w:rPr>
        <w:t>11.7供应商应当在</w:t>
      </w:r>
      <w:r>
        <w:rPr>
          <w:rFonts w:hint="eastAsia" w:ascii="宋体" w:hAnsi="宋体"/>
          <w:sz w:val="24"/>
          <w:szCs w:val="24"/>
          <w:lang w:eastAsia="zh-CN"/>
        </w:rPr>
        <w:t>竞价</w:t>
      </w:r>
      <w:r>
        <w:rPr>
          <w:rFonts w:hint="eastAsia" w:ascii="宋体" w:hAnsi="宋体"/>
          <w:sz w:val="24"/>
          <w:szCs w:val="24"/>
        </w:rPr>
        <w:t>文件要求的截止时间前，将响应文件密封送达指定地点（具体要求</w:t>
      </w:r>
      <w:r>
        <w:rPr>
          <w:rFonts w:hint="eastAsia" w:ascii="宋体" w:hAnsi="宋体"/>
          <w:sz w:val="24"/>
          <w:szCs w:val="24"/>
          <w:lang w:eastAsia="zh-CN"/>
        </w:rPr>
        <w:t>竞价</w:t>
      </w:r>
      <w:r>
        <w:rPr>
          <w:rFonts w:hint="eastAsia" w:ascii="宋体" w:hAnsi="宋体"/>
          <w:sz w:val="24"/>
          <w:szCs w:val="24"/>
        </w:rPr>
        <w:t>须知前附表中规定）。在截止时间后送达的响应文件为无效文件，采购人或者</w:t>
      </w:r>
      <w:r>
        <w:rPr>
          <w:rFonts w:hint="eastAsia" w:ascii="宋体" w:hAnsi="宋体"/>
          <w:sz w:val="24"/>
          <w:szCs w:val="24"/>
          <w:lang w:eastAsia="zh-CN"/>
        </w:rPr>
        <w:t>竞价</w:t>
      </w:r>
      <w:r>
        <w:rPr>
          <w:rFonts w:hint="eastAsia" w:ascii="宋体" w:hAnsi="宋体"/>
          <w:sz w:val="24"/>
          <w:szCs w:val="24"/>
        </w:rPr>
        <w:t>小组应当拒收。</w:t>
      </w:r>
    </w:p>
    <w:p w14:paraId="2FE1EC56">
      <w:pPr>
        <w:spacing w:line="440" w:lineRule="exact"/>
        <w:ind w:firstLine="240" w:firstLineChars="100"/>
        <w:rPr>
          <w:rFonts w:hint="eastAsia" w:ascii="宋体" w:hAnsi="宋体"/>
          <w:sz w:val="24"/>
          <w:szCs w:val="24"/>
        </w:rPr>
      </w:pPr>
      <w:r>
        <w:rPr>
          <w:rFonts w:hint="eastAsia" w:ascii="宋体" w:hAnsi="宋体"/>
          <w:sz w:val="24"/>
          <w:szCs w:val="24"/>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14:paraId="199FA482">
      <w:pPr>
        <w:spacing w:line="440" w:lineRule="exact"/>
        <w:ind w:firstLine="241" w:firstLineChars="100"/>
        <w:rPr>
          <w:rFonts w:hint="eastAsia" w:ascii="宋体" w:hAnsi="宋体"/>
          <w:b/>
          <w:bCs/>
          <w:sz w:val="24"/>
          <w:u w:val="single"/>
        </w:rPr>
      </w:pPr>
      <w:r>
        <w:rPr>
          <w:rFonts w:hint="eastAsia" w:ascii="宋体" w:hAnsi="宋体"/>
          <w:b/>
          <w:bCs/>
          <w:sz w:val="24"/>
          <w:highlight w:val="none"/>
        </w:rPr>
        <w:t>11.9</w:t>
      </w:r>
      <w:r>
        <w:rPr>
          <w:rFonts w:hint="eastAsia" w:ascii="宋体" w:hAnsi="宋体"/>
          <w:b/>
          <w:bCs/>
          <w:sz w:val="24"/>
          <w:highlight w:val="none"/>
          <w:lang w:val="en-US" w:eastAsia="zh-CN"/>
        </w:rPr>
        <w:t xml:space="preserve"> </w:t>
      </w:r>
      <w:r>
        <w:rPr>
          <w:rFonts w:hint="eastAsia" w:ascii="宋体" w:hAnsi="宋体"/>
          <w:b/>
          <w:bCs/>
          <w:color w:val="auto"/>
          <w:sz w:val="24"/>
        </w:rPr>
        <w:t>若参与本次竞价的合格的供应商不足三家，则本次竞价活动依法终止，除采购任务取消情形外，采购人将依法重新组织二次采购或者采取其他方式采购；如本次采购失败，第二次采购时，若参与报价的合格供应商仅有2家的，直接与2家供应商进行谈判，合格供应商仅有1家的，则可直接进入谈判程序。</w:t>
      </w:r>
    </w:p>
    <w:p w14:paraId="1EF8CABA">
      <w:pPr>
        <w:spacing w:line="440" w:lineRule="exact"/>
        <w:ind w:firstLine="240" w:firstLineChars="100"/>
        <w:rPr>
          <w:rFonts w:hint="eastAsia" w:ascii="宋体" w:hAnsi="宋体"/>
          <w:sz w:val="24"/>
        </w:rPr>
      </w:pPr>
      <w:r>
        <w:rPr>
          <w:rFonts w:hint="eastAsia" w:ascii="宋体" w:hAnsi="宋体"/>
          <w:sz w:val="24"/>
        </w:rPr>
        <w:t>12．</w:t>
      </w:r>
      <w:r>
        <w:rPr>
          <w:rFonts w:hint="eastAsia" w:ascii="宋体" w:hAnsi="宋体"/>
          <w:sz w:val="24"/>
          <w:lang w:eastAsia="zh-CN"/>
        </w:rPr>
        <w:t>竞价</w:t>
      </w:r>
      <w:r>
        <w:rPr>
          <w:rFonts w:hint="eastAsia" w:ascii="宋体" w:hAnsi="宋体"/>
          <w:sz w:val="24"/>
        </w:rPr>
        <w:t>过程以及评审标准及方法</w:t>
      </w:r>
    </w:p>
    <w:p w14:paraId="4511C84F">
      <w:pPr>
        <w:spacing w:line="440" w:lineRule="exact"/>
        <w:rPr>
          <w:rFonts w:hint="eastAsia" w:ascii="宋体" w:hAnsi="宋体"/>
          <w:sz w:val="24"/>
        </w:rPr>
      </w:pPr>
      <w:r>
        <w:rPr>
          <w:rFonts w:hint="eastAsia" w:ascii="宋体" w:hAnsi="宋体"/>
          <w:sz w:val="24"/>
        </w:rPr>
        <w:t xml:space="preserve">  12.1对所有供应商的评审，都采用相同的程序和标准。</w:t>
      </w:r>
    </w:p>
    <w:p w14:paraId="79160F54">
      <w:pPr>
        <w:spacing w:line="440" w:lineRule="exact"/>
        <w:rPr>
          <w:rFonts w:hint="eastAsia" w:ascii="宋体" w:hAnsi="宋体"/>
          <w:sz w:val="24"/>
        </w:rPr>
      </w:pPr>
      <w:r>
        <w:rPr>
          <w:rFonts w:hint="eastAsia" w:ascii="宋体" w:hAnsi="宋体"/>
          <w:sz w:val="24"/>
        </w:rPr>
        <w:t xml:space="preserve">  12.2</w:t>
      </w:r>
      <w:r>
        <w:rPr>
          <w:rFonts w:hint="eastAsia" w:ascii="宋体" w:hAnsi="宋体"/>
          <w:sz w:val="24"/>
          <w:lang w:eastAsia="zh-CN"/>
        </w:rPr>
        <w:t>竞价</w:t>
      </w:r>
      <w:r>
        <w:rPr>
          <w:rFonts w:hint="eastAsia" w:ascii="宋体" w:hAnsi="宋体"/>
          <w:sz w:val="24"/>
        </w:rPr>
        <w:t>及评审过程将严格按照</w:t>
      </w:r>
      <w:r>
        <w:rPr>
          <w:rFonts w:hint="eastAsia" w:ascii="宋体" w:hAnsi="宋体"/>
          <w:sz w:val="24"/>
          <w:lang w:eastAsia="zh-CN"/>
        </w:rPr>
        <w:t>竞价</w:t>
      </w:r>
      <w:r>
        <w:rPr>
          <w:rFonts w:hint="eastAsia" w:ascii="宋体" w:hAnsi="宋体"/>
          <w:sz w:val="24"/>
        </w:rPr>
        <w:t>文件的要求和条件进行。</w:t>
      </w:r>
    </w:p>
    <w:p w14:paraId="6B850498">
      <w:pPr>
        <w:spacing w:line="440" w:lineRule="exact"/>
        <w:rPr>
          <w:rFonts w:hint="eastAsia" w:ascii="宋体" w:hAnsi="宋体"/>
          <w:sz w:val="24"/>
        </w:rPr>
      </w:pPr>
      <w:r>
        <w:rPr>
          <w:rFonts w:hint="eastAsia" w:ascii="宋体" w:hAnsi="宋体"/>
          <w:sz w:val="24"/>
        </w:rPr>
        <w:t xml:space="preserve">  12.3</w:t>
      </w:r>
      <w:r>
        <w:rPr>
          <w:rFonts w:hint="eastAsia" w:ascii="宋体" w:hAnsi="宋体"/>
          <w:sz w:val="24"/>
          <w:lang w:eastAsia="zh-CN"/>
        </w:rPr>
        <w:t>竞价</w:t>
      </w:r>
      <w:r>
        <w:rPr>
          <w:rFonts w:hint="eastAsia" w:ascii="宋体" w:hAnsi="宋体"/>
          <w:sz w:val="24"/>
        </w:rPr>
        <w:t>小组将根据供应商的响应文件，按</w:t>
      </w:r>
      <w:r>
        <w:rPr>
          <w:rFonts w:hint="eastAsia" w:ascii="宋体" w:hAnsi="宋体"/>
          <w:sz w:val="24"/>
          <w:lang w:eastAsia="zh-CN"/>
        </w:rPr>
        <w:t>竞价</w:t>
      </w:r>
      <w:r>
        <w:rPr>
          <w:rFonts w:hint="eastAsia" w:ascii="宋体" w:hAnsi="宋体"/>
          <w:sz w:val="24"/>
        </w:rPr>
        <w:t>须知前附表第5项规定的</w:t>
      </w:r>
      <w:r>
        <w:rPr>
          <w:rFonts w:hint="eastAsia" w:ascii="宋体" w:hAnsi="宋体"/>
          <w:sz w:val="24"/>
          <w:lang w:eastAsia="zh-CN"/>
        </w:rPr>
        <w:t>竞价</w:t>
      </w:r>
      <w:r>
        <w:rPr>
          <w:rFonts w:hint="eastAsia" w:ascii="宋体" w:hAnsi="宋体"/>
          <w:sz w:val="24"/>
        </w:rPr>
        <w:t>程序和评审办法进行</w:t>
      </w:r>
      <w:r>
        <w:rPr>
          <w:rFonts w:hint="eastAsia" w:ascii="宋体" w:hAnsi="宋体"/>
          <w:sz w:val="24"/>
          <w:lang w:eastAsia="zh-CN"/>
        </w:rPr>
        <w:t>竞价</w:t>
      </w:r>
      <w:r>
        <w:rPr>
          <w:rFonts w:hint="eastAsia" w:ascii="宋体" w:hAnsi="宋体"/>
          <w:sz w:val="24"/>
        </w:rPr>
        <w:t>并推荐成交候选人。</w:t>
      </w:r>
    </w:p>
    <w:p w14:paraId="49DB84A2">
      <w:pPr>
        <w:spacing w:line="440" w:lineRule="exact"/>
        <w:rPr>
          <w:rFonts w:hint="eastAsia" w:ascii="宋体" w:hAnsi="宋体" w:eastAsia="宋体"/>
          <w:sz w:val="24"/>
          <w:lang w:eastAsia="zh-CN"/>
        </w:rPr>
      </w:pPr>
      <w:r>
        <w:rPr>
          <w:rFonts w:hint="eastAsia" w:ascii="宋体" w:hAnsi="宋体"/>
          <w:sz w:val="24"/>
        </w:rPr>
        <w:t>13.</w:t>
      </w:r>
      <w:r>
        <w:rPr>
          <w:rFonts w:hint="eastAsia" w:ascii="宋体" w:hAnsi="宋体"/>
          <w:sz w:val="24"/>
          <w:lang w:eastAsia="zh-CN"/>
        </w:rPr>
        <w:t>竞价</w:t>
      </w:r>
    </w:p>
    <w:p w14:paraId="5410B2E4">
      <w:pPr>
        <w:spacing w:line="440" w:lineRule="exact"/>
        <w:rPr>
          <w:rFonts w:hint="eastAsia" w:ascii="宋体" w:hAnsi="宋体"/>
          <w:sz w:val="24"/>
        </w:rPr>
      </w:pPr>
      <w:r>
        <w:rPr>
          <w:rFonts w:hint="eastAsia" w:ascii="宋体" w:hAnsi="宋体"/>
          <w:sz w:val="24"/>
        </w:rPr>
        <w:t xml:space="preserve">  13.1采购人将根据项目的特点依法组建</w:t>
      </w:r>
      <w:r>
        <w:rPr>
          <w:rFonts w:hint="eastAsia" w:ascii="宋体" w:hAnsi="宋体"/>
          <w:sz w:val="24"/>
          <w:lang w:eastAsia="zh-CN"/>
        </w:rPr>
        <w:t>竞价</w:t>
      </w:r>
      <w:r>
        <w:rPr>
          <w:rFonts w:hint="eastAsia" w:ascii="宋体" w:hAnsi="宋体"/>
          <w:sz w:val="24"/>
        </w:rPr>
        <w:t>小组，</w:t>
      </w:r>
      <w:r>
        <w:rPr>
          <w:rFonts w:hint="eastAsia" w:ascii="宋体" w:hAnsi="宋体"/>
          <w:sz w:val="24"/>
          <w:lang w:eastAsia="zh-CN"/>
        </w:rPr>
        <w:t>竞价</w:t>
      </w:r>
      <w:r>
        <w:rPr>
          <w:rFonts w:hint="eastAsia" w:ascii="宋体" w:hAnsi="宋体"/>
          <w:sz w:val="24"/>
        </w:rPr>
        <w:t>小组将对响应文件进行审查、澄清、评估和比较，进行</w:t>
      </w:r>
      <w:r>
        <w:rPr>
          <w:rFonts w:hint="eastAsia" w:ascii="宋体" w:hAnsi="宋体"/>
          <w:sz w:val="24"/>
          <w:lang w:eastAsia="zh-CN"/>
        </w:rPr>
        <w:t>竞价</w:t>
      </w:r>
      <w:r>
        <w:rPr>
          <w:rFonts w:hint="eastAsia" w:ascii="宋体" w:hAnsi="宋体"/>
          <w:sz w:val="24"/>
        </w:rPr>
        <w:t>并做出推荐成交候选人或授予合同的建议。</w:t>
      </w:r>
      <w:r>
        <w:rPr>
          <w:rFonts w:hint="eastAsia"/>
          <w:sz w:val="24"/>
          <w:szCs w:val="24"/>
          <w:lang w:eastAsia="zh-CN"/>
        </w:rPr>
        <w:t>竞价</w:t>
      </w:r>
      <w:r>
        <w:rPr>
          <w:rFonts w:hint="eastAsia"/>
          <w:sz w:val="24"/>
          <w:szCs w:val="24"/>
        </w:rPr>
        <w:t>小组将对响应文件进行评审，并根据</w:t>
      </w:r>
      <w:r>
        <w:rPr>
          <w:rFonts w:hint="eastAsia"/>
          <w:sz w:val="24"/>
          <w:szCs w:val="24"/>
          <w:lang w:eastAsia="zh-CN"/>
        </w:rPr>
        <w:t>竞价</w:t>
      </w:r>
      <w:r>
        <w:rPr>
          <w:rFonts w:hint="eastAsia"/>
          <w:sz w:val="24"/>
          <w:szCs w:val="24"/>
        </w:rPr>
        <w:t>文件规定的程序、评定成交的标准等事项与实质性响应</w:t>
      </w:r>
      <w:r>
        <w:rPr>
          <w:rFonts w:hint="eastAsia"/>
          <w:sz w:val="24"/>
          <w:szCs w:val="24"/>
          <w:lang w:eastAsia="zh-CN"/>
        </w:rPr>
        <w:t>竞价</w:t>
      </w:r>
      <w:r>
        <w:rPr>
          <w:rFonts w:hint="eastAsia"/>
          <w:sz w:val="24"/>
          <w:szCs w:val="24"/>
        </w:rPr>
        <w:t>文件要求的供应商进行</w:t>
      </w:r>
      <w:r>
        <w:rPr>
          <w:rFonts w:hint="eastAsia"/>
          <w:sz w:val="24"/>
          <w:szCs w:val="24"/>
          <w:lang w:eastAsia="zh-CN"/>
        </w:rPr>
        <w:t>竞价</w:t>
      </w:r>
      <w:r>
        <w:rPr>
          <w:rFonts w:hint="eastAsia"/>
          <w:sz w:val="24"/>
          <w:szCs w:val="24"/>
        </w:rPr>
        <w:t>。未实质性响应</w:t>
      </w:r>
      <w:r>
        <w:rPr>
          <w:rFonts w:hint="eastAsia"/>
          <w:sz w:val="24"/>
          <w:szCs w:val="24"/>
          <w:lang w:eastAsia="zh-CN"/>
        </w:rPr>
        <w:t>竞价</w:t>
      </w:r>
      <w:r>
        <w:rPr>
          <w:rFonts w:hint="eastAsia"/>
          <w:sz w:val="24"/>
          <w:szCs w:val="24"/>
        </w:rPr>
        <w:t>文件的响应文件按无效处理，</w:t>
      </w:r>
      <w:r>
        <w:rPr>
          <w:rFonts w:hint="eastAsia"/>
          <w:sz w:val="24"/>
          <w:szCs w:val="24"/>
          <w:lang w:eastAsia="zh-CN"/>
        </w:rPr>
        <w:t>竞价</w:t>
      </w:r>
      <w:r>
        <w:rPr>
          <w:rFonts w:hint="eastAsia"/>
          <w:sz w:val="24"/>
          <w:szCs w:val="24"/>
        </w:rPr>
        <w:t>小组将告知有关供应商。</w:t>
      </w:r>
    </w:p>
    <w:p w14:paraId="76656171">
      <w:pPr>
        <w:spacing w:line="440" w:lineRule="exact"/>
        <w:rPr>
          <w:rFonts w:hint="eastAsia" w:ascii="宋体" w:hAnsi="宋体"/>
          <w:sz w:val="24"/>
          <w:szCs w:val="24"/>
        </w:rPr>
      </w:pPr>
      <w:r>
        <w:rPr>
          <w:rFonts w:hint="eastAsia" w:ascii="宋体" w:hAnsi="宋体"/>
          <w:sz w:val="24"/>
        </w:rPr>
        <w:t xml:space="preserve">  13.2 在进入</w:t>
      </w:r>
      <w:r>
        <w:rPr>
          <w:rFonts w:hint="eastAsia" w:ascii="宋体" w:hAnsi="宋体"/>
          <w:sz w:val="24"/>
          <w:lang w:eastAsia="zh-CN"/>
        </w:rPr>
        <w:t>竞价</w:t>
      </w:r>
      <w:r>
        <w:rPr>
          <w:rFonts w:hint="eastAsia" w:ascii="宋体" w:hAnsi="宋体"/>
          <w:sz w:val="24"/>
        </w:rPr>
        <w:t>阶段之前，</w:t>
      </w:r>
      <w:r>
        <w:rPr>
          <w:rFonts w:hint="eastAsia" w:ascii="宋体" w:hAnsi="宋体"/>
          <w:sz w:val="24"/>
          <w:lang w:eastAsia="zh-CN"/>
        </w:rPr>
        <w:t>竞价</w:t>
      </w:r>
      <w:r>
        <w:rPr>
          <w:rFonts w:hint="eastAsia" w:ascii="宋体" w:hAnsi="宋体"/>
          <w:sz w:val="24"/>
        </w:rPr>
        <w:t>小组将依据供应商提交的资格证明文件，审查其法人资格、营业范围、财务、技术和生产能力等。如果供应商无资格履行合同，其响应文件将被否决，该供应</w:t>
      </w:r>
      <w:r>
        <w:rPr>
          <w:rFonts w:hint="eastAsia" w:ascii="宋体" w:hAnsi="宋体"/>
          <w:sz w:val="24"/>
          <w:szCs w:val="24"/>
        </w:rPr>
        <w:t>商的响应文件将不进入</w:t>
      </w:r>
      <w:r>
        <w:rPr>
          <w:rFonts w:hint="eastAsia" w:ascii="宋体" w:hAnsi="宋体"/>
          <w:sz w:val="24"/>
          <w:szCs w:val="24"/>
          <w:lang w:eastAsia="zh-CN"/>
        </w:rPr>
        <w:t>竞价</w:t>
      </w:r>
      <w:r>
        <w:rPr>
          <w:rFonts w:hint="eastAsia" w:ascii="宋体" w:hAnsi="宋体"/>
          <w:sz w:val="24"/>
          <w:szCs w:val="24"/>
        </w:rPr>
        <w:t>阶段。</w:t>
      </w:r>
    </w:p>
    <w:p w14:paraId="7D2D2AC1">
      <w:pPr>
        <w:spacing w:line="440" w:lineRule="exact"/>
        <w:rPr>
          <w:rFonts w:hint="eastAsia" w:ascii="宋体" w:hAnsi="宋体"/>
          <w:sz w:val="24"/>
          <w:szCs w:val="24"/>
        </w:rPr>
      </w:pPr>
      <w:r>
        <w:rPr>
          <w:rFonts w:hint="eastAsia" w:ascii="宋体" w:hAnsi="宋体"/>
          <w:sz w:val="24"/>
          <w:szCs w:val="24"/>
        </w:rPr>
        <w:t xml:space="preserve">  13.3 </w:t>
      </w:r>
      <w:r>
        <w:rPr>
          <w:rFonts w:hint="eastAsia" w:ascii="宋体" w:hAnsi="宋体"/>
          <w:sz w:val="24"/>
          <w:szCs w:val="24"/>
          <w:lang w:eastAsia="zh-CN"/>
        </w:rPr>
        <w:t>竞价</w:t>
      </w:r>
      <w:r>
        <w:rPr>
          <w:rFonts w:hint="eastAsia" w:ascii="宋体" w:hAnsi="宋体"/>
          <w:sz w:val="24"/>
          <w:szCs w:val="24"/>
        </w:rPr>
        <w:t>小组还将确定每一响应文件和报价是否对</w:t>
      </w:r>
      <w:r>
        <w:rPr>
          <w:rFonts w:hint="eastAsia" w:ascii="宋体" w:hAnsi="宋体"/>
          <w:sz w:val="24"/>
          <w:szCs w:val="24"/>
          <w:lang w:eastAsia="zh-CN"/>
        </w:rPr>
        <w:t>竞价</w:t>
      </w:r>
      <w:r>
        <w:rPr>
          <w:rFonts w:hint="eastAsia" w:ascii="宋体" w:hAnsi="宋体"/>
          <w:sz w:val="24"/>
          <w:szCs w:val="24"/>
        </w:rPr>
        <w:t>文件的要求作出实质性响应，对没有实质性响应的响应文件，</w:t>
      </w:r>
      <w:r>
        <w:rPr>
          <w:rFonts w:hint="eastAsia" w:ascii="宋体" w:hAnsi="宋体"/>
          <w:sz w:val="24"/>
          <w:szCs w:val="24"/>
          <w:lang w:eastAsia="zh-CN"/>
        </w:rPr>
        <w:t>竞价</w:t>
      </w:r>
      <w:r>
        <w:rPr>
          <w:rFonts w:hint="eastAsia" w:ascii="宋体" w:hAnsi="宋体"/>
          <w:sz w:val="24"/>
          <w:szCs w:val="24"/>
        </w:rPr>
        <w:t>小组将予以否决，该供应商的响应文件将不进入</w:t>
      </w:r>
      <w:r>
        <w:rPr>
          <w:rFonts w:hint="eastAsia" w:ascii="宋体" w:hAnsi="宋体"/>
          <w:sz w:val="24"/>
          <w:szCs w:val="24"/>
          <w:lang w:eastAsia="zh-CN"/>
        </w:rPr>
        <w:t>竞价</w:t>
      </w:r>
      <w:r>
        <w:rPr>
          <w:rFonts w:hint="eastAsia" w:ascii="宋体" w:hAnsi="宋体"/>
          <w:sz w:val="24"/>
          <w:szCs w:val="24"/>
        </w:rPr>
        <w:t>阶段。</w:t>
      </w:r>
    </w:p>
    <w:p w14:paraId="5F5B2614">
      <w:pPr>
        <w:spacing w:line="440" w:lineRule="exact"/>
        <w:ind w:firstLine="240" w:firstLineChars="10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竞价</w:t>
      </w:r>
      <w:r>
        <w:rPr>
          <w:rFonts w:hint="eastAsia" w:ascii="宋体" w:hAnsi="宋体"/>
          <w:sz w:val="24"/>
          <w:szCs w:val="24"/>
        </w:rPr>
        <w:t>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7EF5DF0">
      <w:pPr>
        <w:spacing w:line="440" w:lineRule="exact"/>
        <w:ind w:firstLine="480" w:firstLineChars="200"/>
        <w:rPr>
          <w:rFonts w:hint="eastAsia" w:ascii="宋体" w:hAnsi="宋体"/>
          <w:sz w:val="24"/>
          <w:szCs w:val="24"/>
        </w:rPr>
      </w:pPr>
      <w:r>
        <w:rPr>
          <w:rFonts w:hint="eastAsia" w:ascii="宋体" w:hAnsi="宋体"/>
          <w:sz w:val="24"/>
          <w:szCs w:val="24"/>
        </w:rPr>
        <w:t>13.4.1本</w:t>
      </w:r>
      <w:r>
        <w:rPr>
          <w:rFonts w:hint="eastAsia" w:ascii="宋体" w:hAnsi="宋体"/>
          <w:sz w:val="24"/>
          <w:szCs w:val="24"/>
          <w:lang w:eastAsia="zh-CN"/>
        </w:rPr>
        <w:t>竞价</w:t>
      </w:r>
      <w:r>
        <w:rPr>
          <w:rFonts w:hint="eastAsia" w:ascii="宋体" w:hAnsi="宋体"/>
          <w:sz w:val="24"/>
          <w:szCs w:val="24"/>
        </w:rPr>
        <w:t xml:space="preserve">文件所述的实质性偏离或改变是指： </w:t>
      </w:r>
    </w:p>
    <w:p w14:paraId="52BF66C2">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)实质性影响合同的范围、质量和履行；</w:t>
      </w:r>
    </w:p>
    <w:p w14:paraId="38340AC3">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pacing w:val="-6"/>
          <w:sz w:val="24"/>
          <w:szCs w:val="24"/>
        </w:rPr>
        <w:t>实质性违背</w:t>
      </w:r>
      <w:r>
        <w:rPr>
          <w:rFonts w:hint="eastAsia" w:ascii="宋体" w:hAnsi="宋体"/>
          <w:spacing w:val="-6"/>
          <w:sz w:val="24"/>
          <w:szCs w:val="24"/>
          <w:lang w:eastAsia="zh-CN"/>
        </w:rPr>
        <w:t>竞价</w:t>
      </w:r>
      <w:r>
        <w:rPr>
          <w:rFonts w:hint="eastAsia" w:ascii="宋体" w:hAnsi="宋体"/>
          <w:spacing w:val="-6"/>
          <w:sz w:val="24"/>
          <w:szCs w:val="24"/>
        </w:rPr>
        <w:t>文件，限制了采购人的权利和成交供应商合同项下的义务；</w:t>
      </w:r>
    </w:p>
    <w:p w14:paraId="66CE3D4B">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)不公正地影响了其它作出实质性响应的供应商的竞争地位。</w:t>
      </w:r>
    </w:p>
    <w:p w14:paraId="469DEFEE">
      <w:pPr>
        <w:spacing w:line="440" w:lineRule="exact"/>
        <w:ind w:firstLine="480" w:firstLineChars="200"/>
        <w:rPr>
          <w:rFonts w:hint="eastAsia" w:ascii="宋体" w:hAnsi="宋体"/>
          <w:sz w:val="24"/>
          <w:szCs w:val="24"/>
        </w:rPr>
      </w:pPr>
      <w:r>
        <w:rPr>
          <w:rFonts w:hint="eastAsia" w:ascii="宋体" w:hAnsi="宋体"/>
          <w:sz w:val="24"/>
          <w:szCs w:val="24"/>
        </w:rPr>
        <w:t>对没有实质性响应的响应文件将不进行</w:t>
      </w:r>
      <w:r>
        <w:rPr>
          <w:rFonts w:hint="eastAsia" w:ascii="宋体" w:hAnsi="宋体"/>
          <w:sz w:val="24"/>
          <w:szCs w:val="24"/>
          <w:lang w:eastAsia="zh-CN"/>
        </w:rPr>
        <w:t>竞价</w:t>
      </w:r>
      <w:r>
        <w:rPr>
          <w:rFonts w:hint="eastAsia" w:ascii="宋体" w:hAnsi="宋体"/>
          <w:sz w:val="24"/>
          <w:szCs w:val="24"/>
        </w:rPr>
        <w:t>，其响应文件将被否决。</w:t>
      </w:r>
    </w:p>
    <w:p w14:paraId="3F851E18">
      <w:pPr>
        <w:spacing w:line="440" w:lineRule="exact"/>
        <w:ind w:firstLine="480" w:firstLineChars="200"/>
        <w:rPr>
          <w:rFonts w:ascii="宋体" w:hAnsi="宋体"/>
          <w:sz w:val="24"/>
          <w:szCs w:val="24"/>
        </w:rPr>
      </w:pPr>
      <w:r>
        <w:rPr>
          <w:rFonts w:hint="eastAsia" w:ascii="宋体" w:hAnsi="宋体"/>
          <w:sz w:val="24"/>
          <w:szCs w:val="24"/>
        </w:rPr>
        <w:t>13.4.2凡有下列情况之一者，响应文件也将被视为未实质性响应</w:t>
      </w:r>
      <w:r>
        <w:rPr>
          <w:rFonts w:hint="eastAsia" w:ascii="宋体" w:hAnsi="宋体"/>
          <w:sz w:val="24"/>
          <w:szCs w:val="24"/>
          <w:lang w:eastAsia="zh-CN"/>
        </w:rPr>
        <w:t>竞价</w:t>
      </w:r>
      <w:r>
        <w:rPr>
          <w:rFonts w:hint="eastAsia" w:ascii="宋体" w:hAnsi="宋体"/>
          <w:sz w:val="24"/>
          <w:szCs w:val="24"/>
        </w:rPr>
        <w:t>文件要求：</w:t>
      </w:r>
    </w:p>
    <w:p w14:paraId="0BA20AB2">
      <w:pPr>
        <w:spacing w:line="440" w:lineRule="exact"/>
        <w:ind w:firstLine="480" w:firstLineChars="200"/>
        <w:rPr>
          <w:rFonts w:hint="eastAsia" w:ascii="宋体" w:hAnsi="宋体"/>
          <w:sz w:val="24"/>
          <w:szCs w:val="24"/>
        </w:rPr>
      </w:pPr>
      <w:r>
        <w:rPr>
          <w:rFonts w:hint="eastAsia" w:ascii="宋体" w:hAnsi="宋体"/>
          <w:sz w:val="24"/>
          <w:szCs w:val="24"/>
        </w:rPr>
        <w:t>(1)响应文件中提供的资格证明文件不全的；</w:t>
      </w:r>
    </w:p>
    <w:p w14:paraId="66D19A99">
      <w:pPr>
        <w:spacing w:line="440" w:lineRule="exact"/>
        <w:ind w:firstLine="480" w:firstLineChars="200"/>
        <w:rPr>
          <w:rFonts w:hint="eastAsia" w:ascii="宋体" w:hAnsi="宋体"/>
          <w:sz w:val="24"/>
          <w:szCs w:val="24"/>
        </w:rPr>
      </w:pPr>
      <w:r>
        <w:rPr>
          <w:rFonts w:hint="eastAsia" w:ascii="宋体" w:hAnsi="宋体"/>
          <w:sz w:val="24"/>
          <w:szCs w:val="24"/>
        </w:rPr>
        <w:t>(2)响应文件未按</w:t>
      </w:r>
      <w:r>
        <w:rPr>
          <w:rFonts w:hint="eastAsia" w:ascii="宋体" w:hAnsi="宋体"/>
          <w:sz w:val="24"/>
          <w:szCs w:val="24"/>
          <w:lang w:eastAsia="zh-CN"/>
        </w:rPr>
        <w:t>竞价</w:t>
      </w:r>
      <w:r>
        <w:rPr>
          <w:rFonts w:hint="eastAsia" w:ascii="宋体" w:hAnsi="宋体"/>
          <w:sz w:val="24"/>
          <w:szCs w:val="24"/>
        </w:rPr>
        <w:t>文件规定由供应商的法定代表人或其授权代表签字，或未按</w:t>
      </w:r>
      <w:r>
        <w:rPr>
          <w:rFonts w:hint="eastAsia" w:ascii="宋体" w:hAnsi="宋体"/>
          <w:sz w:val="24"/>
          <w:szCs w:val="24"/>
          <w:lang w:eastAsia="zh-CN"/>
        </w:rPr>
        <w:t>竞价</w:t>
      </w:r>
      <w:r>
        <w:rPr>
          <w:rFonts w:hint="eastAsia" w:ascii="宋体" w:hAnsi="宋体"/>
          <w:sz w:val="24"/>
          <w:szCs w:val="24"/>
        </w:rPr>
        <w:t>文件规定加盖供应商单位公章的；或签字人未经法定代表人有效授权委托的；</w:t>
      </w:r>
    </w:p>
    <w:p w14:paraId="482E12D2">
      <w:pPr>
        <w:spacing w:line="440" w:lineRule="exact"/>
        <w:ind w:firstLine="480" w:firstLineChars="200"/>
        <w:rPr>
          <w:rFonts w:hint="eastAsia" w:ascii="宋体" w:hAnsi="宋体"/>
          <w:sz w:val="24"/>
          <w:szCs w:val="24"/>
        </w:rPr>
      </w:pPr>
      <w:r>
        <w:rPr>
          <w:rFonts w:hint="eastAsia" w:ascii="宋体" w:hAnsi="宋体"/>
          <w:sz w:val="24"/>
          <w:szCs w:val="24"/>
        </w:rPr>
        <w:t>(3)供应商未按</w:t>
      </w:r>
      <w:r>
        <w:rPr>
          <w:rFonts w:hint="eastAsia" w:ascii="宋体" w:hAnsi="宋体"/>
          <w:sz w:val="24"/>
          <w:szCs w:val="24"/>
          <w:lang w:eastAsia="zh-CN"/>
        </w:rPr>
        <w:t>竞价</w:t>
      </w:r>
      <w:r>
        <w:rPr>
          <w:rFonts w:hint="eastAsia" w:ascii="宋体" w:hAnsi="宋体"/>
          <w:sz w:val="24"/>
          <w:szCs w:val="24"/>
        </w:rPr>
        <w:t>文件规定提交</w:t>
      </w:r>
      <w:r>
        <w:rPr>
          <w:rFonts w:hint="eastAsia" w:ascii="宋体" w:hAnsi="宋体"/>
          <w:sz w:val="24"/>
          <w:szCs w:val="24"/>
          <w:lang w:eastAsia="zh-CN"/>
        </w:rPr>
        <w:t>竞价</w:t>
      </w:r>
      <w:r>
        <w:rPr>
          <w:rFonts w:hint="eastAsia" w:ascii="宋体" w:hAnsi="宋体"/>
          <w:sz w:val="24"/>
          <w:szCs w:val="24"/>
        </w:rPr>
        <w:t>保证金的；</w:t>
      </w:r>
    </w:p>
    <w:p w14:paraId="2D7D41BC">
      <w:pPr>
        <w:spacing w:line="440" w:lineRule="exact"/>
        <w:ind w:firstLine="480" w:firstLineChars="200"/>
        <w:rPr>
          <w:rFonts w:hint="eastAsia" w:ascii="宋体" w:hAnsi="宋体"/>
          <w:sz w:val="24"/>
          <w:szCs w:val="24"/>
        </w:rPr>
      </w:pPr>
      <w:r>
        <w:rPr>
          <w:rFonts w:hint="eastAsia" w:ascii="宋体" w:hAnsi="宋体"/>
          <w:sz w:val="24"/>
          <w:szCs w:val="24"/>
        </w:rPr>
        <w:t>(4)响应文件有效期不满足</w:t>
      </w:r>
      <w:r>
        <w:rPr>
          <w:rFonts w:hint="eastAsia" w:ascii="宋体" w:hAnsi="宋体"/>
          <w:sz w:val="24"/>
          <w:szCs w:val="24"/>
          <w:lang w:eastAsia="zh-CN"/>
        </w:rPr>
        <w:t>竞价</w:t>
      </w:r>
      <w:r>
        <w:rPr>
          <w:rFonts w:hint="eastAsia" w:ascii="宋体" w:hAnsi="宋体"/>
          <w:sz w:val="24"/>
          <w:szCs w:val="24"/>
        </w:rPr>
        <w:t>文件要求的；</w:t>
      </w:r>
    </w:p>
    <w:p w14:paraId="375112F1">
      <w:pPr>
        <w:spacing w:line="440" w:lineRule="exact"/>
        <w:ind w:firstLine="480" w:firstLineChars="200"/>
        <w:rPr>
          <w:rFonts w:hint="eastAsia" w:ascii="宋体" w:hAnsi="宋体"/>
          <w:sz w:val="24"/>
          <w:szCs w:val="24"/>
        </w:rPr>
      </w:pPr>
      <w:r>
        <w:rPr>
          <w:rFonts w:hint="eastAsia" w:ascii="宋体" w:hAnsi="宋体"/>
          <w:sz w:val="24"/>
          <w:szCs w:val="24"/>
        </w:rPr>
        <w:t>(5)响应内容与</w:t>
      </w:r>
      <w:r>
        <w:rPr>
          <w:rFonts w:hint="eastAsia" w:ascii="宋体" w:hAnsi="宋体"/>
          <w:sz w:val="24"/>
          <w:szCs w:val="24"/>
          <w:lang w:eastAsia="zh-CN"/>
        </w:rPr>
        <w:t>竞价</w:t>
      </w:r>
      <w:r>
        <w:rPr>
          <w:rFonts w:hint="eastAsia" w:ascii="宋体" w:hAnsi="宋体"/>
          <w:sz w:val="24"/>
          <w:szCs w:val="24"/>
        </w:rPr>
        <w:t>服务内容及要求有重大偏离或保留的（由于</w:t>
      </w:r>
      <w:r>
        <w:rPr>
          <w:rFonts w:hint="eastAsia" w:ascii="宋体" w:hAnsi="宋体"/>
          <w:sz w:val="24"/>
          <w:szCs w:val="24"/>
          <w:lang w:eastAsia="zh-CN"/>
        </w:rPr>
        <w:t>竞价</w:t>
      </w:r>
      <w:r>
        <w:rPr>
          <w:rFonts w:hint="eastAsia" w:ascii="宋体" w:hAnsi="宋体"/>
          <w:sz w:val="24"/>
          <w:szCs w:val="24"/>
        </w:rPr>
        <w:t>项目本身特点，不能详细列明采购标的的技术、服务要求的除外）；</w:t>
      </w:r>
    </w:p>
    <w:p w14:paraId="46E4CF5B">
      <w:pPr>
        <w:spacing w:line="440" w:lineRule="exact"/>
        <w:ind w:firstLine="480" w:firstLineChars="200"/>
        <w:rPr>
          <w:rFonts w:hint="eastAsia" w:ascii="宋体" w:hAnsi="宋体"/>
          <w:sz w:val="24"/>
          <w:szCs w:val="24"/>
        </w:rPr>
      </w:pPr>
      <w:r>
        <w:rPr>
          <w:rFonts w:hint="eastAsia" w:ascii="宋体" w:hAnsi="宋体"/>
          <w:sz w:val="24"/>
          <w:szCs w:val="24"/>
        </w:rPr>
        <w:t>(6)供应商提交的是可选择的报价；</w:t>
      </w:r>
    </w:p>
    <w:p w14:paraId="35C07436">
      <w:pPr>
        <w:spacing w:line="440" w:lineRule="exact"/>
        <w:ind w:firstLine="480" w:firstLineChars="200"/>
        <w:rPr>
          <w:rFonts w:hint="eastAsia" w:ascii="宋体" w:hAnsi="宋体"/>
          <w:sz w:val="24"/>
          <w:szCs w:val="24"/>
        </w:rPr>
      </w:pPr>
      <w:r>
        <w:rPr>
          <w:rFonts w:hint="eastAsia" w:ascii="宋体" w:hAnsi="宋体"/>
          <w:sz w:val="24"/>
          <w:szCs w:val="24"/>
        </w:rPr>
        <w:t>(7)响应文件中提供虚假或失实资料的；</w:t>
      </w:r>
    </w:p>
    <w:p w14:paraId="6515CD75">
      <w:pPr>
        <w:spacing w:line="440" w:lineRule="exact"/>
        <w:ind w:firstLine="480" w:firstLineChars="200"/>
        <w:rPr>
          <w:rFonts w:hint="eastAsia" w:ascii="宋体" w:hAnsi="宋体"/>
          <w:sz w:val="24"/>
          <w:szCs w:val="24"/>
        </w:rPr>
      </w:pPr>
      <w:r>
        <w:rPr>
          <w:rFonts w:hint="eastAsia" w:ascii="宋体" w:hAnsi="宋体"/>
          <w:sz w:val="24"/>
          <w:szCs w:val="24"/>
        </w:rPr>
        <w:t>(8)响应文件中附有采购人无法接受的条件的；</w:t>
      </w:r>
    </w:p>
    <w:p w14:paraId="71385EC3">
      <w:pPr>
        <w:spacing w:line="440" w:lineRule="exact"/>
        <w:ind w:firstLine="480" w:firstLineChars="200"/>
        <w:rPr>
          <w:rFonts w:hint="eastAsia" w:ascii="宋体" w:hAnsi="宋体"/>
          <w:sz w:val="24"/>
          <w:szCs w:val="24"/>
        </w:rPr>
      </w:pPr>
      <w:r>
        <w:rPr>
          <w:rFonts w:hint="eastAsia" w:ascii="宋体" w:hAnsi="宋体"/>
          <w:sz w:val="24"/>
          <w:szCs w:val="24"/>
        </w:rPr>
        <w:t>(9)不符合</w:t>
      </w:r>
      <w:r>
        <w:rPr>
          <w:rFonts w:hint="eastAsia" w:ascii="宋体" w:hAnsi="宋体"/>
          <w:sz w:val="24"/>
          <w:szCs w:val="24"/>
          <w:lang w:eastAsia="zh-CN"/>
        </w:rPr>
        <w:t>竞价</w:t>
      </w:r>
      <w:r>
        <w:rPr>
          <w:rFonts w:hint="eastAsia" w:ascii="宋体" w:hAnsi="宋体"/>
          <w:sz w:val="24"/>
          <w:szCs w:val="24"/>
        </w:rPr>
        <w:t>文件中规定的其它实质性条款。</w:t>
      </w:r>
    </w:p>
    <w:p w14:paraId="2E8D48F6">
      <w:pPr>
        <w:spacing w:line="440" w:lineRule="exact"/>
        <w:ind w:firstLine="360" w:firstLineChars="150"/>
        <w:rPr>
          <w:rFonts w:hint="eastAsia" w:ascii="宋体" w:hAnsi="宋体"/>
          <w:sz w:val="24"/>
          <w:szCs w:val="24"/>
        </w:rPr>
      </w:pPr>
      <w:r>
        <w:rPr>
          <w:rFonts w:hint="eastAsia" w:ascii="宋体" w:hAnsi="宋体"/>
          <w:sz w:val="24"/>
          <w:szCs w:val="24"/>
          <w:lang w:eastAsia="zh-CN"/>
        </w:rPr>
        <w:t>竞价</w:t>
      </w:r>
      <w:r>
        <w:rPr>
          <w:rFonts w:hint="eastAsia" w:ascii="宋体" w:hAnsi="宋体"/>
          <w:sz w:val="24"/>
          <w:szCs w:val="24"/>
        </w:rPr>
        <w:t>小组决定供应商的响应性只根据响应文件本身的内容，而不寻求其他的外部证据。</w:t>
      </w:r>
    </w:p>
    <w:p w14:paraId="3EB03B19">
      <w:pPr>
        <w:spacing w:line="440" w:lineRule="exact"/>
        <w:ind w:firstLine="240" w:firstLineChars="100"/>
        <w:rPr>
          <w:rFonts w:hint="eastAsia" w:ascii="宋体" w:hAnsi="宋体"/>
          <w:sz w:val="24"/>
          <w:szCs w:val="24"/>
        </w:rPr>
      </w:pPr>
      <w:r>
        <w:rPr>
          <w:rFonts w:hint="eastAsia" w:ascii="宋体" w:hAnsi="宋体"/>
          <w:sz w:val="24"/>
          <w:szCs w:val="24"/>
        </w:rPr>
        <w:t>13.5</w:t>
      </w:r>
      <w:r>
        <w:rPr>
          <w:rFonts w:hint="eastAsia" w:ascii="宋体" w:hAnsi="宋体"/>
          <w:sz w:val="24"/>
          <w:szCs w:val="24"/>
          <w:lang w:eastAsia="zh-CN"/>
        </w:rPr>
        <w:t>竞价</w:t>
      </w:r>
      <w:r>
        <w:rPr>
          <w:rFonts w:hint="eastAsia" w:ascii="宋体" w:hAnsi="宋体"/>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028504D">
      <w:pPr>
        <w:spacing w:line="440" w:lineRule="exact"/>
        <w:rPr>
          <w:rFonts w:hint="eastAsia" w:ascii="宋体" w:hAnsi="宋体"/>
          <w:sz w:val="24"/>
          <w:szCs w:val="24"/>
        </w:rPr>
      </w:pPr>
      <w:r>
        <w:rPr>
          <w:rFonts w:hint="eastAsia" w:ascii="宋体" w:hAnsi="宋体"/>
          <w:sz w:val="24"/>
          <w:szCs w:val="24"/>
        </w:rPr>
        <w:t xml:space="preserve">  13.6 参加</w:t>
      </w:r>
      <w:r>
        <w:rPr>
          <w:rFonts w:hint="eastAsia" w:ascii="宋体" w:hAnsi="宋体"/>
          <w:sz w:val="24"/>
          <w:szCs w:val="24"/>
          <w:lang w:eastAsia="zh-CN"/>
        </w:rPr>
        <w:t>竞价</w:t>
      </w:r>
      <w:r>
        <w:rPr>
          <w:rFonts w:hint="eastAsia" w:ascii="宋体" w:hAnsi="宋体"/>
          <w:sz w:val="24"/>
          <w:szCs w:val="24"/>
        </w:rPr>
        <w:t>的供应商应在规定时间前提交本须知第10条规定的</w:t>
      </w:r>
      <w:r>
        <w:rPr>
          <w:rFonts w:hint="eastAsia" w:ascii="宋体" w:hAnsi="宋体"/>
          <w:sz w:val="24"/>
          <w:szCs w:val="24"/>
          <w:lang w:eastAsia="zh-CN"/>
        </w:rPr>
        <w:t>竞价</w:t>
      </w:r>
      <w:r>
        <w:rPr>
          <w:rFonts w:hint="eastAsia" w:ascii="宋体" w:hAnsi="宋体"/>
          <w:sz w:val="24"/>
          <w:szCs w:val="24"/>
        </w:rPr>
        <w:t>保证金后方有资格进入</w:t>
      </w:r>
      <w:r>
        <w:rPr>
          <w:rFonts w:hint="eastAsia" w:ascii="宋体" w:hAnsi="宋体"/>
          <w:sz w:val="24"/>
          <w:szCs w:val="24"/>
          <w:lang w:eastAsia="zh-CN"/>
        </w:rPr>
        <w:t>竞价</w:t>
      </w:r>
      <w:r>
        <w:rPr>
          <w:rFonts w:hint="eastAsia" w:ascii="宋体" w:hAnsi="宋体"/>
          <w:sz w:val="24"/>
          <w:szCs w:val="24"/>
        </w:rPr>
        <w:t xml:space="preserve">阶段。 </w:t>
      </w:r>
    </w:p>
    <w:p w14:paraId="7594BBB8">
      <w:pPr>
        <w:spacing w:line="440" w:lineRule="exact"/>
        <w:rPr>
          <w:rFonts w:hint="eastAsia" w:ascii="宋体" w:hAnsi="宋体"/>
          <w:sz w:val="24"/>
        </w:rPr>
      </w:pPr>
      <w:r>
        <w:rPr>
          <w:rFonts w:hint="eastAsia" w:ascii="宋体" w:hAnsi="宋体"/>
          <w:sz w:val="24"/>
          <w:szCs w:val="24"/>
        </w:rPr>
        <w:t xml:space="preserve">  13.7其他详细的</w:t>
      </w:r>
      <w:r>
        <w:rPr>
          <w:rFonts w:hint="eastAsia" w:ascii="宋体" w:hAnsi="宋体"/>
          <w:sz w:val="24"/>
          <w:szCs w:val="24"/>
          <w:lang w:eastAsia="zh-CN"/>
        </w:rPr>
        <w:t>竞价</w:t>
      </w:r>
      <w:r>
        <w:rPr>
          <w:rFonts w:hint="eastAsia" w:ascii="宋体" w:hAnsi="宋体"/>
          <w:sz w:val="24"/>
          <w:szCs w:val="24"/>
        </w:rPr>
        <w:t>过程说明、规定以</w:t>
      </w:r>
      <w:r>
        <w:rPr>
          <w:rFonts w:hint="eastAsia" w:ascii="宋体" w:hAnsi="宋体"/>
          <w:sz w:val="24"/>
        </w:rPr>
        <w:t>及评审标准和办法、评审成交的标准等内容，将在</w:t>
      </w:r>
      <w:r>
        <w:rPr>
          <w:rFonts w:hint="eastAsia" w:ascii="宋体" w:hAnsi="宋体"/>
          <w:sz w:val="24"/>
          <w:lang w:eastAsia="zh-CN"/>
        </w:rPr>
        <w:t>竞价</w:t>
      </w:r>
      <w:r>
        <w:rPr>
          <w:rFonts w:hint="eastAsia" w:ascii="宋体" w:hAnsi="宋体"/>
          <w:sz w:val="24"/>
        </w:rPr>
        <w:t>须知前附表中给予细化和说明。</w:t>
      </w:r>
    </w:p>
    <w:p w14:paraId="126E2FF7">
      <w:pPr>
        <w:spacing w:line="440" w:lineRule="exact"/>
        <w:rPr>
          <w:rFonts w:hint="eastAsia" w:ascii="宋体" w:hAnsi="宋体"/>
          <w:sz w:val="24"/>
        </w:rPr>
      </w:pPr>
      <w:r>
        <w:rPr>
          <w:rFonts w:hint="eastAsia" w:ascii="宋体" w:hAnsi="宋体"/>
          <w:sz w:val="24"/>
        </w:rPr>
        <w:t xml:space="preserve"> 14.供应商提交的响应文件和资料</w:t>
      </w:r>
      <w:r>
        <w:rPr>
          <w:rFonts w:hint="eastAsia" w:ascii="宋体" w:hAnsi="宋体"/>
          <w:sz w:val="24"/>
          <w:highlight w:val="none"/>
        </w:rPr>
        <w:t>经评审后</w:t>
      </w:r>
      <w:r>
        <w:rPr>
          <w:rFonts w:hint="eastAsia" w:ascii="宋体" w:hAnsi="宋体"/>
          <w:sz w:val="24"/>
        </w:rPr>
        <w:t>将给予保密，但不退回（有关证件或证照的原件除外）。</w:t>
      </w:r>
    </w:p>
    <w:p w14:paraId="7A0FA975">
      <w:pPr>
        <w:spacing w:line="440" w:lineRule="exact"/>
        <w:jc w:val="center"/>
        <w:rPr>
          <w:rFonts w:hint="eastAsia" w:ascii="宋体" w:hAnsi="宋体"/>
          <w:bCs/>
          <w:sz w:val="24"/>
        </w:rPr>
      </w:pPr>
      <w:r>
        <w:rPr>
          <w:rFonts w:hint="eastAsia" w:ascii="宋体" w:hAnsi="宋体"/>
          <w:bCs/>
          <w:sz w:val="24"/>
        </w:rPr>
        <w:t>E</w:t>
      </w:r>
      <w:r>
        <w:rPr>
          <w:rFonts w:ascii="宋体" w:hAnsi="宋体"/>
          <w:bCs/>
          <w:sz w:val="24"/>
        </w:rPr>
        <w:t xml:space="preserve">  </w:t>
      </w:r>
      <w:r>
        <w:rPr>
          <w:rFonts w:hint="eastAsia" w:ascii="宋体" w:hAnsi="宋体"/>
          <w:bCs/>
          <w:sz w:val="24"/>
        </w:rPr>
        <w:t>授予合同</w:t>
      </w:r>
    </w:p>
    <w:p w14:paraId="360152E6">
      <w:pPr>
        <w:spacing w:line="440" w:lineRule="exact"/>
        <w:jc w:val="center"/>
        <w:rPr>
          <w:rFonts w:hint="eastAsia" w:ascii="宋体" w:hAnsi="宋体"/>
          <w:bCs/>
          <w:sz w:val="24"/>
        </w:rPr>
      </w:pPr>
    </w:p>
    <w:p w14:paraId="3C2AE33C">
      <w:pPr>
        <w:spacing w:line="440" w:lineRule="exact"/>
        <w:rPr>
          <w:rFonts w:hint="eastAsia" w:ascii="宋体" w:hAnsi="宋体"/>
          <w:sz w:val="24"/>
        </w:rPr>
      </w:pPr>
      <w:r>
        <w:rPr>
          <w:rFonts w:hint="eastAsia" w:ascii="宋体" w:hAnsi="宋体"/>
          <w:sz w:val="24"/>
        </w:rPr>
        <w:t>15</w:t>
      </w:r>
      <w:r>
        <w:rPr>
          <w:rFonts w:ascii="宋体" w:hAnsi="宋体"/>
          <w:sz w:val="24"/>
        </w:rPr>
        <w:t xml:space="preserve">. </w:t>
      </w:r>
      <w:r>
        <w:rPr>
          <w:rFonts w:hint="eastAsia" w:ascii="宋体" w:hAnsi="宋体"/>
          <w:sz w:val="24"/>
        </w:rPr>
        <w:t>授予合同的准则</w:t>
      </w:r>
    </w:p>
    <w:p w14:paraId="27F3513F">
      <w:pPr>
        <w:spacing w:line="440" w:lineRule="exact"/>
        <w:rPr>
          <w:rFonts w:hint="eastAsia" w:ascii="宋体" w:hAnsi="宋体"/>
          <w:sz w:val="24"/>
        </w:rPr>
      </w:pPr>
      <w:r>
        <w:rPr>
          <w:rFonts w:hint="eastAsia" w:ascii="宋体" w:hAnsi="宋体"/>
          <w:sz w:val="24"/>
        </w:rPr>
        <w:t xml:space="preserve">  15</w:t>
      </w:r>
      <w:r>
        <w:rPr>
          <w:rFonts w:ascii="宋体" w:hAnsi="宋体"/>
          <w:sz w:val="24"/>
        </w:rPr>
        <w:t>.1</w:t>
      </w:r>
      <w:r>
        <w:rPr>
          <w:rFonts w:hint="eastAsia" w:ascii="宋体" w:hAnsi="宋体"/>
          <w:sz w:val="24"/>
        </w:rPr>
        <w:t xml:space="preserve"> 除不可抗力、政策原因等因素外，合同将授予其响应文件符合</w:t>
      </w:r>
      <w:r>
        <w:rPr>
          <w:rFonts w:hint="eastAsia" w:ascii="宋体" w:hAnsi="宋体"/>
          <w:sz w:val="24"/>
          <w:lang w:eastAsia="zh-CN"/>
        </w:rPr>
        <w:t>竞价</w:t>
      </w:r>
      <w:r>
        <w:rPr>
          <w:rFonts w:hint="eastAsia" w:ascii="宋体" w:hAnsi="宋体"/>
          <w:sz w:val="24"/>
        </w:rPr>
        <w:t>文件要求，并能圆满地履行合同的、且被</w:t>
      </w:r>
      <w:r>
        <w:rPr>
          <w:rFonts w:hint="eastAsia" w:ascii="宋体" w:hAnsi="宋体"/>
          <w:sz w:val="24"/>
          <w:lang w:eastAsia="zh-CN"/>
        </w:rPr>
        <w:t>竞价</w:t>
      </w:r>
      <w:r>
        <w:rPr>
          <w:rFonts w:hint="eastAsia" w:ascii="宋体" w:hAnsi="宋体"/>
          <w:sz w:val="24"/>
        </w:rPr>
        <w:t>小组推荐为第一成交候选人的供应商。</w:t>
      </w:r>
    </w:p>
    <w:p w14:paraId="75A28788">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 采购人在授予合同时有权根据实际情况，对采购项目的货物数量和服务内容、范围予以增加或减少。</w:t>
      </w:r>
    </w:p>
    <w:p w14:paraId="3E4A9A17">
      <w:pPr>
        <w:spacing w:line="440" w:lineRule="exact"/>
        <w:rPr>
          <w:rFonts w:hint="eastAsia" w:ascii="宋体" w:hAnsi="宋体"/>
          <w:sz w:val="24"/>
        </w:rPr>
      </w:pPr>
      <w:r>
        <w:rPr>
          <w:rFonts w:hint="eastAsia" w:ascii="宋体" w:hAnsi="宋体"/>
          <w:sz w:val="24"/>
        </w:rPr>
        <w:t xml:space="preserve">  15.3最低报价不是被授予合同的保证。</w:t>
      </w:r>
    </w:p>
    <w:p w14:paraId="1A488F45">
      <w:pPr>
        <w:spacing w:line="440" w:lineRule="exact"/>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成交通知</w:t>
      </w:r>
    </w:p>
    <w:p w14:paraId="50A8827F">
      <w:pPr>
        <w:spacing w:line="440" w:lineRule="exact"/>
        <w:rPr>
          <w:rFonts w:hint="eastAsia" w:ascii="宋体" w:hAnsi="宋体"/>
          <w:sz w:val="24"/>
        </w:rPr>
      </w:pPr>
      <w:r>
        <w:rPr>
          <w:rFonts w:hint="eastAsia" w:ascii="宋体" w:hAnsi="宋体"/>
          <w:sz w:val="24"/>
        </w:rPr>
        <w:t xml:space="preserve">  16</w:t>
      </w:r>
      <w:r>
        <w:rPr>
          <w:rFonts w:ascii="宋体" w:hAnsi="宋体"/>
          <w:sz w:val="24"/>
        </w:rPr>
        <w:t>.1</w:t>
      </w:r>
      <w:r>
        <w:rPr>
          <w:rFonts w:hint="eastAsia" w:ascii="宋体" w:hAnsi="宋体"/>
          <w:sz w:val="24"/>
        </w:rPr>
        <w:t>采购人将根据</w:t>
      </w:r>
      <w:r>
        <w:rPr>
          <w:rFonts w:hint="eastAsia" w:ascii="宋体" w:hAnsi="宋体"/>
          <w:sz w:val="24"/>
          <w:lang w:eastAsia="zh-CN"/>
        </w:rPr>
        <w:t>竞价</w:t>
      </w:r>
      <w:r>
        <w:rPr>
          <w:rFonts w:hint="eastAsia" w:ascii="宋体" w:hAnsi="宋体"/>
          <w:sz w:val="24"/>
        </w:rPr>
        <w:t>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w:t>
      </w:r>
      <w:r>
        <w:rPr>
          <w:rFonts w:hint="eastAsia" w:ascii="宋体" w:hAnsi="宋体"/>
          <w:sz w:val="24"/>
          <w:highlight w:val="none"/>
        </w:rPr>
        <w:t>应当自</w:t>
      </w:r>
      <w:r>
        <w:rPr>
          <w:rFonts w:hint="eastAsia" w:ascii="宋体" w:hAnsi="宋体"/>
          <w:sz w:val="24"/>
          <w:highlight w:val="none"/>
          <w:lang w:val="en-US" w:eastAsia="zh-CN"/>
        </w:rPr>
        <w:t>成交结果公示</w:t>
      </w:r>
      <w:r>
        <w:rPr>
          <w:rFonts w:hint="eastAsia" w:ascii="宋体" w:hAnsi="宋体"/>
          <w:sz w:val="24"/>
          <w:highlight w:val="none"/>
        </w:rPr>
        <w:t>之日起</w:t>
      </w:r>
      <w:r>
        <w:rPr>
          <w:rFonts w:hint="eastAsia" w:ascii="宋体" w:hAnsi="宋体"/>
          <w:sz w:val="24"/>
          <w:highlight w:val="none"/>
          <w:lang w:val="en-US" w:eastAsia="zh-CN"/>
        </w:rPr>
        <w:t>3</w:t>
      </w:r>
      <w:r>
        <w:rPr>
          <w:rFonts w:hint="eastAsia" w:ascii="宋体" w:hAnsi="宋体"/>
          <w:sz w:val="24"/>
          <w:highlight w:val="none"/>
        </w:rPr>
        <w:t>个工作日内</w:t>
      </w:r>
      <w:r>
        <w:rPr>
          <w:rFonts w:hint="eastAsia" w:ascii="宋体" w:hAnsi="宋体"/>
          <w:sz w:val="24"/>
        </w:rPr>
        <w:t>，以书面形式向采购人提出质疑，有关质疑、投诉的相关规定和要求，按照相关的法律文件规定执行。没有异议的未成交供应商，请及时</w:t>
      </w:r>
      <w:r>
        <w:rPr>
          <w:rFonts w:hint="eastAsia" w:ascii="宋体" w:hAnsi="宋体"/>
          <w:sz w:val="24"/>
          <w:lang w:val="en-US" w:eastAsia="zh-CN"/>
        </w:rPr>
        <w:t>与</w:t>
      </w:r>
      <w:r>
        <w:rPr>
          <w:rFonts w:hint="eastAsia" w:ascii="宋体" w:hAnsi="宋体"/>
          <w:sz w:val="24"/>
        </w:rPr>
        <w:t>采购人联系确认有关退还</w:t>
      </w:r>
      <w:r>
        <w:rPr>
          <w:rFonts w:hint="eastAsia" w:ascii="宋体" w:hAnsi="宋体"/>
          <w:sz w:val="24"/>
          <w:lang w:eastAsia="zh-CN"/>
        </w:rPr>
        <w:t>竞价</w:t>
      </w:r>
      <w:r>
        <w:rPr>
          <w:rFonts w:hint="eastAsia" w:ascii="宋体" w:hAnsi="宋体"/>
          <w:sz w:val="24"/>
        </w:rPr>
        <w:t>保证金的事宜</w:t>
      </w:r>
      <w:r>
        <w:rPr>
          <w:rFonts w:hint="eastAsia" w:ascii="宋体" w:hAnsi="宋体"/>
          <w:sz w:val="24"/>
          <w:lang w:val="en-US" w:eastAsia="zh-CN"/>
        </w:rPr>
        <w:t>并办理相关手续</w:t>
      </w:r>
      <w:r>
        <w:rPr>
          <w:rFonts w:hint="eastAsia" w:ascii="宋体" w:hAnsi="宋体"/>
          <w:sz w:val="24"/>
        </w:rPr>
        <w:t>。</w:t>
      </w:r>
    </w:p>
    <w:p w14:paraId="47DB9DD4">
      <w:pPr>
        <w:spacing w:line="440" w:lineRule="exact"/>
        <w:rPr>
          <w:rFonts w:hint="eastAsia" w:ascii="宋体" w:hAnsi="宋体"/>
          <w:sz w:val="24"/>
        </w:rPr>
      </w:pPr>
      <w:r>
        <w:rPr>
          <w:rFonts w:hint="eastAsia" w:ascii="宋体" w:hAnsi="宋体"/>
          <w:sz w:val="24"/>
        </w:rPr>
        <w:t>17．签订合同及其他</w:t>
      </w:r>
    </w:p>
    <w:p w14:paraId="3CFE237D">
      <w:pPr>
        <w:spacing w:line="440" w:lineRule="exact"/>
        <w:rPr>
          <w:rFonts w:hint="eastAsia" w:ascii="宋体" w:hAnsi="宋体"/>
          <w:sz w:val="24"/>
        </w:rPr>
      </w:pPr>
      <w:r>
        <w:rPr>
          <w:rFonts w:hint="eastAsia" w:ascii="宋体" w:hAnsi="宋体"/>
          <w:sz w:val="24"/>
        </w:rPr>
        <w:t xml:space="preserve">  17.1采购人与成交供应商应当在成交通知书发出之日起30日内（具体签订时间以业主通知为准,如遇特殊原因，经双方协商可以适当延迟合同签订时间），按照采购文件确定的合同文本以及采购标的、规格型号、采购金额、采购数量、技术和服务要求等事项签订采购合同。采购人对签订合同的时间和地点有特别要求的，可以在成交通知书中进一步明确，成交供应商应当按照成交通知书的规定和要求，及时与采购人签订合同。</w:t>
      </w:r>
    </w:p>
    <w:p w14:paraId="6DA124FF">
      <w:pPr>
        <w:spacing w:line="440" w:lineRule="exact"/>
        <w:rPr>
          <w:rFonts w:hint="eastAsia" w:ascii="宋体" w:hAnsi="宋体"/>
          <w:sz w:val="24"/>
        </w:rPr>
      </w:pPr>
      <w:r>
        <w:rPr>
          <w:rFonts w:hint="eastAsia" w:ascii="宋体" w:hAnsi="宋体"/>
          <w:sz w:val="24"/>
        </w:rPr>
        <w:t xml:space="preserve">  17.2</w:t>
      </w:r>
      <w:r>
        <w:rPr>
          <w:rFonts w:hint="eastAsia" w:ascii="宋体" w:hAnsi="宋体"/>
          <w:sz w:val="24"/>
          <w:lang w:eastAsia="zh-CN"/>
        </w:rPr>
        <w:t>竞价</w:t>
      </w:r>
      <w:r>
        <w:rPr>
          <w:rFonts w:hint="eastAsia" w:ascii="宋体" w:hAnsi="宋体"/>
          <w:sz w:val="24"/>
        </w:rPr>
        <w:t>文件、成交供应商的响应文件及其澄清承诺文件等，均为签订经济合同的依据和组成部分。</w:t>
      </w:r>
    </w:p>
    <w:p w14:paraId="305279F5">
      <w:pPr>
        <w:spacing w:line="480" w:lineRule="exact"/>
        <w:ind w:firstLine="240" w:firstLineChars="100"/>
        <w:rPr>
          <w:rFonts w:hint="eastAsia" w:ascii="宋体" w:hAnsi="宋体"/>
          <w:sz w:val="24"/>
          <w:szCs w:val="21"/>
        </w:rPr>
      </w:pPr>
      <w:bookmarkStart w:id="3" w:name="_Toc430422403"/>
      <w:bookmarkStart w:id="4" w:name="_Toc430488886"/>
      <w:bookmarkStart w:id="5" w:name="_Toc430489154"/>
      <w:bookmarkStart w:id="6" w:name="_Toc430490647"/>
      <w:bookmarkStart w:id="7" w:name="_Toc430488679"/>
      <w:bookmarkStart w:id="8" w:name="_Toc415567488"/>
      <w:bookmarkStart w:id="9" w:name="_Toc430492161"/>
      <w:r>
        <w:rPr>
          <w:rFonts w:hint="eastAsia" w:ascii="宋体" w:hAnsi="宋体"/>
          <w:sz w:val="24"/>
        </w:rPr>
        <w:t>17.3</w:t>
      </w:r>
      <w:r>
        <w:rPr>
          <w:rFonts w:hint="eastAsia" w:ascii="宋体" w:hAnsi="宋体"/>
          <w:sz w:val="24"/>
          <w:szCs w:val="21"/>
        </w:rPr>
        <w:t>如果成交供应商出现下列情况之一的，采购人可以按照</w:t>
      </w:r>
      <w:r>
        <w:rPr>
          <w:rFonts w:hint="eastAsia" w:ascii="宋体" w:hAnsi="宋体"/>
          <w:sz w:val="24"/>
          <w:szCs w:val="21"/>
          <w:lang w:eastAsia="zh-CN"/>
        </w:rPr>
        <w:t>竞价</w:t>
      </w:r>
      <w:r>
        <w:rPr>
          <w:rFonts w:hint="eastAsia" w:ascii="宋体" w:hAnsi="宋体"/>
          <w:sz w:val="24"/>
          <w:szCs w:val="21"/>
        </w:rPr>
        <w:t>小组推荐的成交候选人的排序递补确定成交供应商。</w:t>
      </w:r>
    </w:p>
    <w:p w14:paraId="1D55EF06">
      <w:pPr>
        <w:tabs>
          <w:tab w:val="left" w:pos="540"/>
        </w:tabs>
        <w:spacing w:line="480" w:lineRule="exact"/>
        <w:ind w:firstLine="240" w:firstLineChars="100"/>
        <w:rPr>
          <w:rFonts w:hint="eastAsia" w:ascii="宋体" w:hAnsi="宋体"/>
          <w:sz w:val="24"/>
          <w:szCs w:val="21"/>
        </w:rPr>
      </w:pPr>
      <w:r>
        <w:rPr>
          <w:rFonts w:hint="eastAsia" w:ascii="宋体" w:hAnsi="宋体"/>
          <w:sz w:val="24"/>
          <w:szCs w:val="21"/>
        </w:rPr>
        <w:t>（1）成交供应商放弃成交资格；</w:t>
      </w:r>
    </w:p>
    <w:p w14:paraId="04ACE9FC">
      <w:pPr>
        <w:spacing w:line="480" w:lineRule="exact"/>
        <w:ind w:firstLine="240" w:firstLineChars="100"/>
        <w:rPr>
          <w:rFonts w:hint="eastAsia" w:ascii="宋体" w:hAnsi="宋体"/>
          <w:sz w:val="24"/>
          <w:szCs w:val="21"/>
        </w:rPr>
      </w:pPr>
      <w:r>
        <w:rPr>
          <w:rFonts w:hint="eastAsia" w:ascii="宋体" w:hAnsi="宋体"/>
          <w:sz w:val="24"/>
          <w:szCs w:val="21"/>
        </w:rPr>
        <w:t>（2）成交供应商因不可抗力提出不能履行合同；</w:t>
      </w:r>
    </w:p>
    <w:p w14:paraId="3B91FA5B">
      <w:pPr>
        <w:spacing w:line="480" w:lineRule="exact"/>
        <w:ind w:firstLine="240" w:firstLineChars="100"/>
        <w:rPr>
          <w:rFonts w:hint="eastAsia" w:ascii="宋体" w:hAnsi="宋体"/>
          <w:sz w:val="24"/>
          <w:szCs w:val="21"/>
        </w:rPr>
      </w:pPr>
      <w:r>
        <w:rPr>
          <w:rFonts w:hint="eastAsia" w:ascii="宋体" w:hAnsi="宋体"/>
          <w:sz w:val="24"/>
          <w:szCs w:val="21"/>
        </w:rPr>
        <w:t xml:space="preserve">（3）成交供应商未按照采购文件要求在规定期限内提交履约保证金； </w:t>
      </w:r>
    </w:p>
    <w:p w14:paraId="2B1892BE">
      <w:pPr>
        <w:spacing w:line="480" w:lineRule="exact"/>
        <w:ind w:firstLine="240" w:firstLineChars="100"/>
        <w:rPr>
          <w:rFonts w:hint="eastAsia" w:ascii="宋体" w:hAnsi="宋体"/>
          <w:sz w:val="24"/>
          <w:szCs w:val="21"/>
        </w:rPr>
      </w:pPr>
      <w:r>
        <w:rPr>
          <w:rFonts w:hint="eastAsia" w:ascii="宋体" w:hAnsi="宋体"/>
          <w:sz w:val="24"/>
          <w:szCs w:val="21"/>
        </w:rPr>
        <w:t xml:space="preserve">（4）成交供应商被依法确认无效的。 </w:t>
      </w:r>
    </w:p>
    <w:p w14:paraId="715741F8">
      <w:pPr>
        <w:spacing w:line="480" w:lineRule="exact"/>
        <w:ind w:firstLine="240" w:firstLineChars="100"/>
        <w:rPr>
          <w:rFonts w:hint="eastAsia" w:ascii="宋体" w:hAnsi="宋体"/>
          <w:sz w:val="24"/>
          <w:szCs w:val="21"/>
        </w:rPr>
      </w:pPr>
      <w:r>
        <w:rPr>
          <w:rFonts w:hint="eastAsia" w:ascii="宋体" w:hAnsi="宋体"/>
          <w:sz w:val="24"/>
          <w:szCs w:val="21"/>
        </w:rPr>
        <w:t>（5）采购人有证据认为成交供应商提供的运输服务等不能满足工程质量、施工进度要求的。</w:t>
      </w:r>
    </w:p>
    <w:p w14:paraId="1CCE0221">
      <w:pPr>
        <w:spacing w:line="480" w:lineRule="exact"/>
        <w:ind w:firstLine="240" w:firstLineChars="100"/>
        <w:rPr>
          <w:rFonts w:hint="eastAsia" w:ascii="宋体" w:hAnsi="宋体"/>
          <w:sz w:val="24"/>
          <w:szCs w:val="21"/>
        </w:rPr>
      </w:pPr>
      <w:bookmarkStart w:id="10" w:name="_Toc430422442"/>
      <w:bookmarkStart w:id="11" w:name="_Toc430489148"/>
      <w:bookmarkStart w:id="12" w:name="_Toc177186278"/>
      <w:bookmarkStart w:id="13" w:name="_Toc414356747"/>
      <w:bookmarkStart w:id="14" w:name="_Toc430488673"/>
      <w:bookmarkStart w:id="15" w:name="_Toc415567527"/>
      <w:bookmarkStart w:id="16" w:name="_Toc430490641"/>
      <w:bookmarkStart w:id="17" w:name="_Toc430488880"/>
      <w:bookmarkStart w:id="18" w:name="_Toc430492155"/>
      <w:r>
        <w:rPr>
          <w:rFonts w:hint="eastAsia" w:ascii="宋体" w:hAnsi="宋体"/>
          <w:sz w:val="24"/>
          <w:szCs w:val="21"/>
        </w:rPr>
        <w:t>18.为维护国家利益，采购人在授予合同之前仍有接受或拒绝任何或全部报价的权力，并对由此引起的对采购人的影响不承担任何责任。</w:t>
      </w:r>
    </w:p>
    <w:bookmarkEnd w:id="10"/>
    <w:bookmarkEnd w:id="11"/>
    <w:bookmarkEnd w:id="12"/>
    <w:bookmarkEnd w:id="13"/>
    <w:bookmarkEnd w:id="14"/>
    <w:bookmarkEnd w:id="15"/>
    <w:bookmarkEnd w:id="16"/>
    <w:bookmarkEnd w:id="17"/>
    <w:bookmarkEnd w:id="18"/>
    <w:p w14:paraId="74889DCB">
      <w:pPr>
        <w:ind w:firstLine="2168" w:firstLineChars="600"/>
        <w:outlineLvl w:val="0"/>
        <w:rPr>
          <w:rFonts w:hint="eastAsia" w:ascii="宋体" w:hAnsi="宋体"/>
          <w:b/>
          <w:bCs/>
          <w:sz w:val="36"/>
        </w:rPr>
      </w:pPr>
    </w:p>
    <w:p w14:paraId="3403E561">
      <w:pPr>
        <w:ind w:firstLine="2168" w:firstLineChars="600"/>
        <w:outlineLvl w:val="0"/>
        <w:rPr>
          <w:rFonts w:hint="eastAsia" w:ascii="宋体" w:hAnsi="宋体"/>
          <w:b/>
          <w:bCs/>
          <w:sz w:val="36"/>
        </w:rPr>
      </w:pPr>
    </w:p>
    <w:p w14:paraId="73F39FC8">
      <w:pPr>
        <w:ind w:firstLine="2168" w:firstLineChars="600"/>
        <w:outlineLvl w:val="0"/>
        <w:rPr>
          <w:rFonts w:hint="eastAsia" w:ascii="宋体" w:hAnsi="宋体"/>
          <w:b/>
          <w:bCs/>
          <w:sz w:val="36"/>
        </w:rPr>
      </w:pPr>
    </w:p>
    <w:p w14:paraId="5FD32019">
      <w:pPr>
        <w:ind w:firstLine="2168" w:firstLineChars="600"/>
        <w:outlineLvl w:val="0"/>
        <w:rPr>
          <w:rFonts w:hint="eastAsia" w:ascii="宋体" w:hAnsi="宋体"/>
          <w:b/>
          <w:bCs/>
          <w:sz w:val="36"/>
        </w:rPr>
      </w:pPr>
    </w:p>
    <w:p w14:paraId="24B13880">
      <w:pPr>
        <w:ind w:firstLine="2168" w:firstLineChars="600"/>
        <w:outlineLvl w:val="0"/>
        <w:rPr>
          <w:rFonts w:hint="eastAsia" w:ascii="宋体" w:hAnsi="宋体"/>
          <w:b/>
          <w:bCs/>
          <w:sz w:val="36"/>
        </w:rPr>
      </w:pPr>
    </w:p>
    <w:p w14:paraId="7A01449F">
      <w:pPr>
        <w:ind w:firstLine="2168" w:firstLineChars="600"/>
        <w:outlineLvl w:val="0"/>
        <w:rPr>
          <w:rFonts w:hint="eastAsia" w:ascii="宋体" w:hAnsi="宋体"/>
          <w:b/>
          <w:bCs/>
          <w:sz w:val="36"/>
        </w:rPr>
      </w:pPr>
    </w:p>
    <w:p w14:paraId="7842106B">
      <w:pPr>
        <w:ind w:firstLine="2168" w:firstLineChars="600"/>
        <w:outlineLvl w:val="0"/>
        <w:rPr>
          <w:rFonts w:hint="eastAsia" w:ascii="宋体" w:hAnsi="宋体"/>
          <w:b/>
          <w:bCs/>
          <w:sz w:val="36"/>
        </w:rPr>
      </w:pPr>
    </w:p>
    <w:p w14:paraId="385FDDB8">
      <w:pPr>
        <w:ind w:firstLine="2168" w:firstLineChars="600"/>
        <w:outlineLvl w:val="0"/>
        <w:rPr>
          <w:rFonts w:hint="eastAsia" w:ascii="宋体" w:hAnsi="宋体"/>
          <w:b/>
          <w:bCs/>
          <w:sz w:val="36"/>
        </w:rPr>
      </w:pPr>
    </w:p>
    <w:p w14:paraId="7ABA2CCF">
      <w:pPr>
        <w:ind w:firstLine="2168" w:firstLineChars="600"/>
        <w:outlineLvl w:val="0"/>
        <w:rPr>
          <w:rFonts w:hint="eastAsia" w:ascii="宋体" w:hAnsi="宋体"/>
          <w:b/>
          <w:bCs/>
          <w:sz w:val="36"/>
        </w:rPr>
      </w:pPr>
    </w:p>
    <w:p w14:paraId="6B814273">
      <w:pPr>
        <w:ind w:firstLine="2168" w:firstLineChars="600"/>
        <w:outlineLvl w:val="0"/>
        <w:rPr>
          <w:rFonts w:hint="eastAsia" w:ascii="宋体" w:hAnsi="宋体"/>
          <w:b/>
          <w:bCs/>
          <w:sz w:val="36"/>
        </w:rPr>
      </w:pPr>
    </w:p>
    <w:p w14:paraId="0BA2A763">
      <w:pPr>
        <w:ind w:firstLine="2168" w:firstLineChars="600"/>
        <w:outlineLvl w:val="0"/>
        <w:rPr>
          <w:rFonts w:hint="eastAsia" w:ascii="宋体" w:hAnsi="宋体"/>
          <w:b/>
          <w:bCs/>
          <w:sz w:val="36"/>
        </w:rPr>
      </w:pPr>
    </w:p>
    <w:p w14:paraId="0590D39D">
      <w:pPr>
        <w:ind w:firstLine="2168" w:firstLineChars="600"/>
        <w:outlineLvl w:val="0"/>
        <w:rPr>
          <w:rFonts w:hint="eastAsia" w:ascii="宋体" w:hAnsi="宋体"/>
          <w:b/>
          <w:bCs/>
          <w:sz w:val="36"/>
        </w:rPr>
      </w:pPr>
    </w:p>
    <w:p w14:paraId="4CFA5D3B">
      <w:pPr>
        <w:ind w:firstLine="2168" w:firstLineChars="600"/>
        <w:outlineLvl w:val="0"/>
        <w:rPr>
          <w:rFonts w:hint="eastAsia" w:ascii="宋体" w:hAnsi="宋体"/>
          <w:b/>
          <w:bCs/>
          <w:sz w:val="36"/>
        </w:rPr>
      </w:pPr>
    </w:p>
    <w:p w14:paraId="5173DA59">
      <w:pPr>
        <w:ind w:firstLine="2168" w:firstLineChars="600"/>
        <w:outlineLvl w:val="0"/>
        <w:rPr>
          <w:rFonts w:hint="eastAsia" w:ascii="宋体" w:hAnsi="宋体"/>
          <w:b/>
          <w:bCs/>
          <w:sz w:val="36"/>
        </w:rPr>
      </w:pPr>
    </w:p>
    <w:p w14:paraId="3AC5B14F">
      <w:pPr>
        <w:pStyle w:val="2"/>
        <w:rPr>
          <w:rFonts w:hint="eastAsia" w:ascii="宋体" w:hAnsi="宋体"/>
          <w:b/>
          <w:bCs/>
          <w:sz w:val="36"/>
        </w:rPr>
      </w:pPr>
    </w:p>
    <w:p w14:paraId="58930291">
      <w:pPr>
        <w:pStyle w:val="2"/>
        <w:ind w:left="0" w:leftChars="0" w:firstLine="0" w:firstLineChars="0"/>
        <w:rPr>
          <w:rFonts w:hint="eastAsia" w:ascii="宋体" w:hAnsi="宋体"/>
          <w:b/>
          <w:bCs/>
          <w:sz w:val="36"/>
        </w:rPr>
      </w:pPr>
    </w:p>
    <w:p w14:paraId="5B604DC7">
      <w:pPr>
        <w:ind w:firstLine="2168" w:firstLineChars="600"/>
        <w:outlineLvl w:val="0"/>
        <w:rPr>
          <w:rFonts w:hint="eastAsia" w:ascii="宋体" w:hAnsi="宋体"/>
          <w:b/>
          <w:bCs/>
          <w:sz w:val="36"/>
        </w:rPr>
      </w:pPr>
      <w:r>
        <w:rPr>
          <w:rFonts w:hint="eastAsia" w:ascii="宋体" w:hAnsi="宋体"/>
          <w:b/>
          <w:bCs/>
          <w:sz w:val="36"/>
        </w:rPr>
        <w:t>第三章  服务内容及要求</w:t>
      </w:r>
    </w:p>
    <w:p w14:paraId="7BB006F2">
      <w:pPr>
        <w:pStyle w:val="24"/>
        <w:spacing w:line="480" w:lineRule="exact"/>
        <w:ind w:firstLine="560" w:firstLineChars="200"/>
        <w:rPr>
          <w:rFonts w:hint="eastAsia" w:ascii="宋体" w:hAnsi="宋体" w:cs="宋体"/>
          <w:szCs w:val="28"/>
        </w:rPr>
      </w:pPr>
    </w:p>
    <w:p w14:paraId="7C7D7CDE">
      <w:pPr>
        <w:pStyle w:val="5"/>
        <w:spacing w:before="120" w:after="120" w:line="400" w:lineRule="exact"/>
        <w:jc w:val="center"/>
        <w:rPr>
          <w:rFonts w:hint="eastAsia"/>
        </w:rPr>
      </w:pPr>
      <w:bookmarkStart w:id="19" w:name="_Toc415644734"/>
      <w:r>
        <w:rPr>
          <w:rFonts w:hint="eastAsia"/>
        </w:rPr>
        <w:t>一、技术规格</w:t>
      </w:r>
      <w:bookmarkEnd w:id="19"/>
    </w:p>
    <w:p w14:paraId="15FF3C16">
      <w:pPr>
        <w:spacing w:line="500" w:lineRule="exact"/>
        <w:outlineLvl w:val="1"/>
        <w:rPr>
          <w:rFonts w:hint="eastAsia" w:ascii="宋体" w:hAnsi="宋体"/>
          <w:b/>
          <w:sz w:val="24"/>
          <w:szCs w:val="24"/>
        </w:rPr>
      </w:pPr>
      <w:bookmarkStart w:id="20" w:name="_Toc415822147"/>
      <w:bookmarkStart w:id="21" w:name="_Toc393090735"/>
      <w:bookmarkStart w:id="22" w:name="_Toc415822150"/>
      <w:r>
        <w:rPr>
          <w:rFonts w:hint="eastAsia" w:ascii="宋体" w:hAnsi="宋体"/>
          <w:b/>
          <w:sz w:val="24"/>
          <w:szCs w:val="24"/>
        </w:rPr>
        <w:t>1．工艺说明：</w:t>
      </w:r>
      <w:bookmarkEnd w:id="20"/>
      <w:bookmarkEnd w:id="21"/>
    </w:p>
    <w:p w14:paraId="14303BE7">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1.1混合料运输</w:t>
      </w:r>
    </w:p>
    <w:p w14:paraId="7B1FBBAA">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1.1.1路面养护工程:</w:t>
      </w:r>
      <w:r>
        <w:rPr>
          <w:rFonts w:ascii="宋体" w:hAnsi="宋体"/>
          <w:b/>
          <w:bCs/>
          <w:sz w:val="24"/>
          <w:szCs w:val="24"/>
        </w:rPr>
        <w:t xml:space="preserve"> 根据运距和拌和</w:t>
      </w:r>
      <w:r>
        <w:rPr>
          <w:rFonts w:hint="eastAsia" w:ascii="宋体" w:hAnsi="宋体"/>
          <w:b/>
          <w:bCs/>
          <w:sz w:val="24"/>
          <w:szCs w:val="24"/>
          <w:lang w:val="en-US" w:eastAsia="zh-CN"/>
        </w:rPr>
        <w:t>楼</w:t>
      </w:r>
      <w:r>
        <w:rPr>
          <w:rFonts w:ascii="宋体" w:hAnsi="宋体"/>
          <w:b/>
          <w:bCs/>
          <w:sz w:val="24"/>
          <w:szCs w:val="24"/>
        </w:rPr>
        <w:t>功率配备数量足够的自卸汽车</w:t>
      </w:r>
      <w:r>
        <w:rPr>
          <w:rFonts w:hint="eastAsia" w:ascii="宋体" w:hAnsi="宋体"/>
          <w:b/>
          <w:bCs/>
          <w:sz w:val="24"/>
          <w:szCs w:val="24"/>
          <w:lang w:eastAsia="zh-CN"/>
        </w:rPr>
        <w:t>和重型特殊结构半挂车（卸货方式为传送带传送，车厢自带保温层）</w:t>
      </w:r>
      <w:r>
        <w:rPr>
          <w:rFonts w:ascii="宋体" w:hAnsi="宋体"/>
          <w:b/>
          <w:bCs/>
          <w:sz w:val="24"/>
          <w:szCs w:val="24"/>
        </w:rPr>
        <w:t>。</w:t>
      </w:r>
      <w:r>
        <w:rPr>
          <w:rFonts w:ascii="宋体" w:hAnsi="宋体"/>
          <w:sz w:val="24"/>
          <w:szCs w:val="24"/>
        </w:rPr>
        <w:t>运送沥青混合料的卡车有紧密、清洁、光滑的金属底板和侧板，</w:t>
      </w:r>
      <w:r>
        <w:rPr>
          <w:rFonts w:hint="eastAsia" w:ascii="宋体" w:hAnsi="宋体"/>
          <w:sz w:val="24"/>
          <w:szCs w:val="24"/>
        </w:rPr>
        <w:t>必须用不透光的厚帆布严密覆盖住车厢</w:t>
      </w:r>
      <w:r>
        <w:rPr>
          <w:rFonts w:ascii="宋体" w:hAnsi="宋体"/>
          <w:sz w:val="24"/>
          <w:szCs w:val="24"/>
        </w:rPr>
        <w:t>，用于防雨和保温。</w:t>
      </w:r>
      <w:r>
        <w:rPr>
          <w:rFonts w:hint="eastAsia" w:ascii="宋体" w:hAnsi="宋体"/>
          <w:sz w:val="24"/>
          <w:szCs w:val="24"/>
        </w:rPr>
        <w:t>装载热料时车箱壁要清洗干净，须涂自备植物油，用于涂刷车厢防止混合料与车厢粘结，车箱内不得有任何积液。为减少混合料表面温度降低带来的表面混合料固化而导致的摊铺质量问题，</w:t>
      </w:r>
      <w:r>
        <w:rPr>
          <w:rFonts w:hint="eastAsia" w:ascii="宋体" w:hAnsi="宋体"/>
          <w:b/>
          <w:bCs/>
          <w:sz w:val="24"/>
          <w:szCs w:val="24"/>
        </w:rPr>
        <w:t>当运输车辆在拌合楼装载混合料完成时，</w:t>
      </w:r>
      <w:r>
        <w:rPr>
          <w:rFonts w:hint="eastAsia" w:ascii="宋体" w:hAnsi="宋体"/>
          <w:b/>
          <w:bCs/>
          <w:sz w:val="24"/>
          <w:szCs w:val="24"/>
          <w:lang w:val="en-US" w:eastAsia="zh-CN"/>
        </w:rPr>
        <w:t>必须及时</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sz w:val="24"/>
        </w:rPr>
        <w:t>长距离动输（大于80公里）以及</w:t>
      </w:r>
      <w:r>
        <w:rPr>
          <w:sz w:val="24"/>
        </w:rPr>
        <w:t>气温较低或强风天气，要盖两层帆布或加盖棉被来提高保温效果。</w:t>
      </w:r>
      <w:r>
        <w:rPr>
          <w:rFonts w:hint="eastAsia" w:ascii="宋体" w:hAnsi="宋体"/>
          <w:sz w:val="24"/>
          <w:szCs w:val="24"/>
        </w:rPr>
        <w:t>热料在控区之间转运时为尽量减少热料温度损耗必须再次覆盖</w:t>
      </w:r>
      <w:r>
        <w:rPr>
          <w:rFonts w:ascii="宋体" w:hAnsi="宋体"/>
          <w:sz w:val="24"/>
          <w:szCs w:val="24"/>
        </w:rPr>
        <w:t>帆布蓬</w:t>
      </w:r>
      <w:r>
        <w:rPr>
          <w:rFonts w:hint="eastAsia" w:ascii="宋体" w:hAnsi="宋体"/>
          <w:sz w:val="24"/>
          <w:szCs w:val="24"/>
        </w:rPr>
        <w:t>。运输过程中必须按规定路线行驶，须对周围环境因素危害源做好防患准备，须了解占道施工的基本标志与基本设施，严禁无视标志，随意调头，逆行、违章停车、违章作业、违章行驶，严禁污染场地与路面。进出控区必须要有车队提供的管理人员沟通指挥进入，不得随意停放与插队。摊铺卸料时应两次起斗，第一次起半斗，等待现场指挥再起斗，避免混合料外溢、洒落，遇特殊情况，听从现场负责人安排。运料装卸完毕，需在现场负责人明确示意下方可离开，离开前必须上交完整有效运输凭证（现场签字、确认施工地点）。剩余热料必须在指定地点清卸，不得随意倾倒，以免发生意外及破坏现场。不得在施工期间发生冲突，遇突发事件必须上报所属车队负责人，由负责人处理，必要时须上报现场负责人。</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14:paraId="553A6E29">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1.2铣刨料运输：</w:t>
      </w:r>
    </w:p>
    <w:p w14:paraId="25423D2F">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1.2.1铣刨机铣刨时，铣刨运输负责人与运输车辆必须密切关注铣刨机的工作情况与传输皮带的速度与方向，时刻调整方位与速度。需根据车身自重控制装载数量，不得超过相关法规要求，因违反相关法规要求而产生责任由供应商承担。废料不得擅自处理，因擅自处理而造成的经济损失与法律后果由供应商承担。</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14:paraId="3084B192">
      <w:pPr>
        <w:spacing w:line="500" w:lineRule="exact"/>
        <w:ind w:left="482" w:hanging="482" w:hangingChars="200"/>
        <w:outlineLvl w:val="1"/>
        <w:rPr>
          <w:rFonts w:hint="eastAsia" w:ascii="宋体" w:hAnsi="宋体"/>
          <w:b/>
          <w:sz w:val="24"/>
          <w:szCs w:val="24"/>
        </w:rPr>
      </w:pPr>
      <w:bookmarkStart w:id="23" w:name="_Toc393090737"/>
      <w:bookmarkStart w:id="24" w:name="_Toc415822149"/>
      <w:r>
        <w:rPr>
          <w:rFonts w:hint="eastAsia" w:ascii="宋体" w:hAnsi="宋体"/>
          <w:b/>
          <w:sz w:val="24"/>
          <w:szCs w:val="24"/>
        </w:rPr>
        <w:t>2.其他</w:t>
      </w:r>
      <w:bookmarkEnd w:id="23"/>
      <w:bookmarkEnd w:id="24"/>
    </w:p>
    <w:p w14:paraId="4C6DABEE">
      <w:pPr>
        <w:spacing w:line="500" w:lineRule="exact"/>
        <w:ind w:left="480" w:hanging="480" w:hangingChars="200"/>
        <w:rPr>
          <w:rFonts w:hint="eastAsia" w:ascii="宋体" w:hAnsi="宋体"/>
          <w:sz w:val="24"/>
          <w:szCs w:val="24"/>
        </w:rPr>
      </w:pPr>
      <w:r>
        <w:rPr>
          <w:rFonts w:hint="eastAsia" w:ascii="宋体" w:hAnsi="宋体"/>
          <w:sz w:val="24"/>
          <w:szCs w:val="24"/>
        </w:rPr>
        <w:t>2.1高速公路施工作业中如遇法定节假日、雨天、警备等特殊时间段，造成无法正常施工，采购人不对车辆怠工赔偿，</w:t>
      </w:r>
      <w:r>
        <w:rPr>
          <w:rFonts w:hint="eastAsia" w:ascii="宋体" w:hAnsi="宋体"/>
          <w:sz w:val="24"/>
          <w:szCs w:val="24"/>
          <w:lang w:eastAsia="zh-CN"/>
        </w:rPr>
        <w:t>竞价</w:t>
      </w:r>
      <w:r>
        <w:rPr>
          <w:rFonts w:hint="eastAsia" w:ascii="宋体" w:hAnsi="宋体"/>
          <w:sz w:val="24"/>
          <w:szCs w:val="24"/>
        </w:rPr>
        <w:t>报价时应充分考虑该项费用。</w:t>
      </w:r>
    </w:p>
    <w:p w14:paraId="48F22172">
      <w:pPr>
        <w:spacing w:line="500" w:lineRule="exact"/>
        <w:ind w:left="480" w:hanging="480" w:hangingChars="200"/>
        <w:rPr>
          <w:rFonts w:hint="eastAsia" w:ascii="宋体" w:hAnsi="宋体"/>
          <w:sz w:val="24"/>
          <w:szCs w:val="24"/>
        </w:rPr>
      </w:pPr>
      <w:r>
        <w:rPr>
          <w:rFonts w:hint="eastAsia" w:ascii="宋体" w:hAnsi="宋体"/>
          <w:sz w:val="24"/>
          <w:szCs w:val="24"/>
        </w:rPr>
        <w:t>2.2高速公路施工作业中由于条件限制，随着交通管控方案的变化，运输的线路存在随时调整的可能，成交供应商必须遵从</w:t>
      </w:r>
      <w:r>
        <w:rPr>
          <w:rFonts w:hint="eastAsia" w:ascii="宋体" w:hAnsi="宋体"/>
          <w:sz w:val="24"/>
          <w:szCs w:val="24"/>
          <w:lang w:eastAsia="zh-CN"/>
        </w:rPr>
        <w:t>买方</w:t>
      </w:r>
      <w:r>
        <w:rPr>
          <w:rFonts w:hint="eastAsia" w:ascii="宋体" w:hAnsi="宋体"/>
          <w:sz w:val="24"/>
          <w:szCs w:val="24"/>
        </w:rPr>
        <w:t>现场技术人员的指挥，配合现场施工要求。</w:t>
      </w:r>
    </w:p>
    <w:p w14:paraId="3CA1EEAA">
      <w:pPr>
        <w:spacing w:line="500" w:lineRule="exact"/>
        <w:ind w:left="480" w:hanging="480" w:hangingChars="200"/>
        <w:rPr>
          <w:rFonts w:hint="eastAsia" w:ascii="宋体" w:hAnsi="宋体"/>
          <w:sz w:val="24"/>
          <w:szCs w:val="24"/>
        </w:rPr>
      </w:pPr>
      <w:r>
        <w:rPr>
          <w:rFonts w:hint="eastAsia" w:ascii="宋体" w:hAnsi="宋体"/>
          <w:sz w:val="24"/>
          <w:szCs w:val="24"/>
        </w:rPr>
        <w:t>2.3 货物托运后，采购人有权变更收货地点或收货人；</w:t>
      </w:r>
    </w:p>
    <w:p w14:paraId="2B4544B8">
      <w:pPr>
        <w:spacing w:line="500" w:lineRule="exact"/>
        <w:ind w:left="480" w:hanging="480" w:hangingChars="200"/>
        <w:rPr>
          <w:rFonts w:hint="eastAsia" w:ascii="宋体" w:hAnsi="宋体"/>
          <w:sz w:val="24"/>
          <w:szCs w:val="24"/>
        </w:rPr>
      </w:pPr>
      <w:r>
        <w:rPr>
          <w:rFonts w:hint="eastAsia" w:ascii="宋体" w:hAnsi="宋体"/>
          <w:sz w:val="24"/>
          <w:szCs w:val="24"/>
        </w:rPr>
        <w:t>2.4 若施工期间，成交供应商无法履行合同，采购人有权扣除全部履约</w:t>
      </w:r>
      <w:r>
        <w:rPr>
          <w:rFonts w:hint="eastAsia" w:ascii="宋体" w:hAnsi="宋体"/>
          <w:sz w:val="24"/>
          <w:szCs w:val="24"/>
          <w:lang w:val="en-US" w:eastAsia="zh-CN"/>
        </w:rPr>
        <w:t>保证金及担保费（如有）</w:t>
      </w:r>
      <w:r>
        <w:rPr>
          <w:rFonts w:hint="eastAsia" w:ascii="宋体" w:hAnsi="宋体"/>
          <w:sz w:val="24"/>
          <w:szCs w:val="24"/>
        </w:rPr>
        <w:t>，并另行选择供应商。</w:t>
      </w:r>
    </w:p>
    <w:p w14:paraId="2350F4BB">
      <w:pPr>
        <w:spacing w:line="500" w:lineRule="exact"/>
        <w:ind w:left="480" w:hanging="480" w:hangingChars="200"/>
        <w:rPr>
          <w:rFonts w:hint="eastAsia" w:ascii="宋体" w:hAnsi="宋体"/>
          <w:sz w:val="24"/>
          <w:szCs w:val="24"/>
        </w:rPr>
      </w:pPr>
      <w:r>
        <w:rPr>
          <w:rFonts w:hint="eastAsia" w:ascii="宋体" w:hAnsi="宋体"/>
          <w:sz w:val="24"/>
          <w:szCs w:val="24"/>
        </w:rPr>
        <w:t>2.5 采购人负责就</w:t>
      </w:r>
      <w:r>
        <w:rPr>
          <w:rFonts w:hint="eastAsia" w:ascii="宋体" w:hAnsi="宋体"/>
          <w:sz w:val="24"/>
          <w:szCs w:val="24"/>
          <w:lang w:eastAsia="zh-CN"/>
        </w:rPr>
        <w:t>卖方</w:t>
      </w:r>
      <w:r>
        <w:rPr>
          <w:rFonts w:hint="eastAsia" w:ascii="宋体" w:hAnsi="宋体"/>
          <w:sz w:val="24"/>
          <w:szCs w:val="24"/>
        </w:rPr>
        <w:t>料车装料、保洁、就位卸料等提出操作要求，对成交供应商素质差、车况不符合的有权要求更换。</w:t>
      </w:r>
    </w:p>
    <w:p w14:paraId="52C1CABC">
      <w:pPr>
        <w:spacing w:line="440" w:lineRule="exact"/>
        <w:ind w:left="480" w:hanging="480" w:hangingChars="200"/>
        <w:rPr>
          <w:rFonts w:hint="eastAsia" w:ascii="宋体" w:hAnsi="宋体"/>
          <w:sz w:val="24"/>
        </w:rPr>
      </w:pPr>
      <w:r>
        <w:rPr>
          <w:rFonts w:hint="eastAsia" w:ascii="宋体" w:hAnsi="宋体"/>
          <w:sz w:val="24"/>
          <w:szCs w:val="24"/>
        </w:rPr>
        <w:t>2.6 采购人有权对成交供应商违规进行处罚。</w:t>
      </w:r>
      <w:r>
        <w:rPr>
          <w:rFonts w:hint="eastAsia" w:ascii="宋体" w:hAnsi="宋体"/>
          <w:sz w:val="24"/>
          <w:highlight w:val="none"/>
        </w:rPr>
        <w:t>因</w:t>
      </w:r>
      <w:r>
        <w:rPr>
          <w:rFonts w:hint="eastAsia" w:ascii="宋体" w:hAnsi="宋体"/>
          <w:sz w:val="24"/>
          <w:highlight w:val="none"/>
          <w:lang w:eastAsia="zh-CN"/>
        </w:rPr>
        <w:t>成交供应商</w:t>
      </w:r>
      <w:r>
        <w:rPr>
          <w:rFonts w:hint="eastAsia" w:ascii="宋体" w:hAnsi="宋体"/>
          <w:sz w:val="24"/>
          <w:highlight w:val="none"/>
        </w:rPr>
        <w:t>车辆超载</w:t>
      </w:r>
      <w:r>
        <w:rPr>
          <w:rFonts w:hint="eastAsia" w:ascii="宋体" w:hAnsi="宋体"/>
          <w:sz w:val="24"/>
          <w:highlight w:val="none"/>
          <w:lang w:val="en-US" w:eastAsia="zh-CN"/>
        </w:rPr>
        <w:t>等原因</w:t>
      </w:r>
      <w:r>
        <w:rPr>
          <w:rFonts w:hint="eastAsia" w:ascii="宋体" w:hAnsi="宋体"/>
          <w:sz w:val="24"/>
          <w:highlight w:val="none"/>
        </w:rPr>
        <w:t>无法进入高速，导致沥青混合料作废，需对废弃的混合料进行赔偿</w:t>
      </w:r>
      <w:r>
        <w:rPr>
          <w:rFonts w:hint="eastAsia" w:ascii="宋体" w:hAnsi="宋体"/>
          <w:sz w:val="24"/>
          <w:highlight w:val="none"/>
          <w:lang w:eastAsia="zh-CN"/>
        </w:rPr>
        <w:t>（</w:t>
      </w:r>
      <w:r>
        <w:rPr>
          <w:rFonts w:hint="eastAsia" w:ascii="宋体" w:hAnsi="宋体"/>
          <w:sz w:val="24"/>
          <w:highlight w:val="none"/>
          <w:lang w:val="en-US" w:eastAsia="zh-CN"/>
        </w:rPr>
        <w:t>按照市场价或合同价上浮30%的标准计算赔偿金</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rPr>
        <w:t>导致前场施工人员及设备闲置，需对人员及设备进行赔偿。（</w:t>
      </w:r>
      <w:r>
        <w:rPr>
          <w:rFonts w:hint="eastAsia" w:ascii="宋体" w:hAnsi="宋体"/>
          <w:sz w:val="24"/>
          <w:lang w:val="en-US" w:eastAsia="zh-CN"/>
        </w:rPr>
        <w:t>按照每车10000元/天，每人3000元/天的标准作为赔偿依据；或者以采购人的要求及</w:t>
      </w:r>
      <w:r>
        <w:rPr>
          <w:rFonts w:hint="eastAsia" w:ascii="宋体" w:hAnsi="宋体"/>
          <w:sz w:val="24"/>
        </w:rPr>
        <w:t>公司取费标准</w:t>
      </w:r>
      <w:r>
        <w:rPr>
          <w:rFonts w:hint="eastAsia" w:ascii="宋体" w:hAnsi="宋体"/>
          <w:sz w:val="24"/>
          <w:lang w:val="en-US" w:eastAsia="zh-CN"/>
        </w:rPr>
        <w:t>，以上标准以较高者为准</w:t>
      </w:r>
      <w:r>
        <w:rPr>
          <w:rFonts w:hint="eastAsia" w:ascii="宋体" w:hAnsi="宋体"/>
          <w:sz w:val="24"/>
        </w:rPr>
        <w:t>）。</w:t>
      </w:r>
    </w:p>
    <w:p w14:paraId="2529E6FD">
      <w:pPr>
        <w:spacing w:line="500" w:lineRule="exact"/>
        <w:ind w:left="480" w:hanging="480" w:hangingChars="200"/>
        <w:rPr>
          <w:rFonts w:hint="eastAsia" w:ascii="宋体" w:hAnsi="宋体"/>
          <w:b/>
          <w:bCs/>
          <w:sz w:val="24"/>
          <w:szCs w:val="24"/>
        </w:rPr>
      </w:pPr>
      <w:r>
        <w:rPr>
          <w:rFonts w:hint="eastAsia" w:ascii="宋体" w:hAnsi="宋体"/>
          <w:sz w:val="24"/>
          <w:szCs w:val="24"/>
        </w:rPr>
        <w:t>2.7</w:t>
      </w:r>
      <w:r>
        <w:rPr>
          <w:rFonts w:hint="eastAsia" w:ascii="宋体" w:hAnsi="宋体"/>
          <w:b/>
          <w:bCs/>
          <w:sz w:val="24"/>
          <w:szCs w:val="24"/>
        </w:rPr>
        <w:t>供应商拟投入的本项目运输车辆须为</w:t>
      </w:r>
      <w:r>
        <w:rPr>
          <w:rFonts w:hint="eastAsia" w:ascii="宋体" w:hAnsi="宋体"/>
          <w:b/>
          <w:bCs/>
          <w:sz w:val="24"/>
          <w:szCs w:val="24"/>
          <w:highlight w:val="none"/>
        </w:rPr>
        <w:t>三轴或者四轴以上重型</w:t>
      </w:r>
      <w:r>
        <w:rPr>
          <w:rFonts w:hint="eastAsia" w:ascii="宋体" w:hAnsi="宋体"/>
          <w:b/>
          <w:bCs/>
          <w:sz w:val="24"/>
          <w:szCs w:val="24"/>
        </w:rPr>
        <w:t>自卸货车</w:t>
      </w:r>
      <w:r>
        <w:rPr>
          <w:rFonts w:hint="eastAsia" w:ascii="宋体" w:hAnsi="宋体"/>
          <w:b/>
          <w:bCs/>
          <w:sz w:val="24"/>
          <w:szCs w:val="24"/>
          <w:lang w:eastAsia="zh-CN"/>
        </w:rPr>
        <w:t>（</w:t>
      </w:r>
      <w:r>
        <w:rPr>
          <w:rFonts w:hint="eastAsia" w:ascii="宋体" w:hAnsi="宋体"/>
          <w:b/>
          <w:bCs/>
          <w:sz w:val="24"/>
          <w:szCs w:val="24"/>
        </w:rPr>
        <w:t>采用前置式液压升举系统</w:t>
      </w:r>
      <w:r>
        <w:rPr>
          <w:rFonts w:hint="eastAsia" w:ascii="宋体" w:hAnsi="宋体"/>
          <w:b/>
          <w:bCs/>
          <w:sz w:val="24"/>
          <w:szCs w:val="24"/>
          <w:lang w:eastAsia="zh-CN"/>
        </w:rPr>
        <w:t>，</w:t>
      </w:r>
      <w:r>
        <w:rPr>
          <w:rFonts w:hint="eastAsia" w:ascii="宋体" w:hAnsi="宋体"/>
          <w:b/>
          <w:bCs/>
          <w:sz w:val="24"/>
          <w:szCs w:val="24"/>
        </w:rPr>
        <w:t>车尾门开启方式为上掀式的自卸汽车</w:t>
      </w:r>
      <w:r>
        <w:rPr>
          <w:rFonts w:hint="eastAsia" w:ascii="宋体" w:hAnsi="宋体"/>
          <w:b/>
          <w:bCs/>
          <w:sz w:val="24"/>
          <w:szCs w:val="24"/>
          <w:lang w:eastAsia="zh-CN"/>
        </w:rPr>
        <w:t>）</w:t>
      </w:r>
      <w:r>
        <w:rPr>
          <w:rFonts w:hint="eastAsia" w:ascii="宋体" w:hAnsi="宋体"/>
          <w:b/>
          <w:bCs/>
          <w:sz w:val="24"/>
          <w:szCs w:val="24"/>
        </w:rPr>
        <w:t>或重型特殊结构半挂车（卸货方式为传送带传送，车厢自带保温层）</w:t>
      </w:r>
      <w:r>
        <w:rPr>
          <w:rFonts w:hint="eastAsia" w:ascii="宋体" w:hAnsi="宋体"/>
          <w:b/>
          <w:bCs/>
          <w:sz w:val="24"/>
          <w:szCs w:val="24"/>
          <w:lang w:eastAsia="zh-CN"/>
        </w:rPr>
        <w:t>，</w:t>
      </w:r>
      <w:r>
        <w:rPr>
          <w:rFonts w:hint="eastAsia" w:ascii="宋体" w:hAnsi="宋体"/>
          <w:b/>
          <w:bCs/>
          <w:sz w:val="24"/>
          <w:szCs w:val="24"/>
        </w:rPr>
        <w:t>核定载重量≥12吨，禁止使用不能上高速的小型车辆。车辆运输能力需符合沥青混合料运输的特殊性，并应严格遵守《中华人民共和国道路交通安全法》及国家有关安全生产的相关规定，严守操作规程，杜绝安全施工发生。</w:t>
      </w:r>
    </w:p>
    <w:bookmarkEnd w:id="22"/>
    <w:p w14:paraId="4DEDA71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szCs w:val="24"/>
        </w:rPr>
      </w:pPr>
      <w:r>
        <w:rPr>
          <w:rFonts w:hint="eastAsia" w:ascii="宋体" w:hAnsi="宋体" w:cs="Times New Roman"/>
          <w:sz w:val="24"/>
          <w:szCs w:val="24"/>
        </w:rPr>
        <w:t>2.</w:t>
      </w:r>
      <w:r>
        <w:rPr>
          <w:rFonts w:hint="eastAsia" w:ascii="宋体" w:hAnsi="宋体" w:cs="Times New Roman"/>
          <w:sz w:val="24"/>
          <w:szCs w:val="24"/>
          <w:lang w:val="en-US" w:eastAsia="zh-CN"/>
        </w:rPr>
        <w:t xml:space="preserve">8 </w:t>
      </w:r>
      <w:r>
        <w:rPr>
          <w:rFonts w:hint="eastAsia" w:ascii="宋体" w:hAnsi="宋体"/>
          <w:sz w:val="24"/>
          <w:szCs w:val="24"/>
          <w:lang w:val="en-US" w:eastAsia="zh-CN"/>
        </w:rPr>
        <w:t>车辆要求</w:t>
      </w:r>
      <w:r>
        <w:rPr>
          <w:rFonts w:hint="eastAsia" w:ascii="宋体" w:hAnsi="宋体" w:cs="Times New Roman"/>
          <w:sz w:val="24"/>
          <w:szCs w:val="24"/>
          <w:lang w:val="en-US" w:eastAsia="zh-CN"/>
        </w:rPr>
        <w:t>：</w:t>
      </w:r>
      <w:r>
        <w:rPr>
          <w:rFonts w:hint="default" w:ascii="宋体" w:hAnsi="宋体" w:cs="宋体"/>
          <w:kern w:val="0"/>
          <w:sz w:val="24"/>
          <w:szCs w:val="24"/>
        </w:rPr>
        <w:t>采购人施工过程中，</w:t>
      </w:r>
      <w:r>
        <w:rPr>
          <w:rFonts w:hint="eastAsia" w:ascii="宋体" w:hAnsi="宋体" w:cs="宋体"/>
          <w:kern w:val="0"/>
          <w:sz w:val="24"/>
          <w:szCs w:val="24"/>
          <w:lang w:val="en-US" w:eastAsia="zh-CN"/>
        </w:rPr>
        <w:t>当进行1</w:t>
      </w:r>
      <w:r>
        <w:rPr>
          <w:rFonts w:hint="default" w:ascii="宋体" w:hAnsi="宋体" w:cs="宋体"/>
          <w:kern w:val="0"/>
          <w:sz w:val="24"/>
          <w:szCs w:val="24"/>
        </w:rPr>
        <w:t>个工作面</w:t>
      </w:r>
      <w:r>
        <w:rPr>
          <w:rFonts w:hint="eastAsia" w:ascii="宋体" w:hAnsi="宋体" w:cs="宋体"/>
          <w:kern w:val="0"/>
          <w:sz w:val="24"/>
          <w:szCs w:val="24"/>
          <w:lang w:val="en-US" w:eastAsia="zh-CN"/>
        </w:rPr>
        <w:t>作业时，1</w:t>
      </w:r>
      <w:r>
        <w:rPr>
          <w:rFonts w:hint="default" w:ascii="宋体" w:hAnsi="宋体" w:cs="宋体"/>
          <w:kern w:val="0"/>
          <w:sz w:val="24"/>
          <w:szCs w:val="24"/>
        </w:rPr>
        <w:t>个工作面的运输车辆至少要求≥</w:t>
      </w:r>
      <w:r>
        <w:rPr>
          <w:rFonts w:hint="eastAsia" w:ascii="宋体" w:hAnsi="宋体" w:cs="宋体"/>
          <w:kern w:val="0"/>
          <w:sz w:val="24"/>
          <w:szCs w:val="24"/>
          <w:lang w:val="en-US" w:eastAsia="zh-CN"/>
        </w:rPr>
        <w:t>20辆</w:t>
      </w:r>
      <w:r>
        <w:rPr>
          <w:rFonts w:hint="default" w:ascii="宋体" w:hAnsi="宋体" w:cs="宋体"/>
          <w:kern w:val="0"/>
          <w:sz w:val="24"/>
          <w:szCs w:val="24"/>
        </w:rPr>
        <w:t>，</w:t>
      </w:r>
      <w:r>
        <w:rPr>
          <w:rFonts w:hint="default" w:ascii="宋体" w:hAnsi="宋体" w:eastAsia="宋体"/>
          <w:sz w:val="24"/>
          <w:szCs w:val="24"/>
          <w:lang w:val="en-US" w:eastAsia="zh-CN"/>
        </w:rPr>
        <w:t>其中拟投入</w:t>
      </w:r>
      <w:r>
        <w:rPr>
          <w:rFonts w:hint="eastAsia" w:ascii="宋体" w:hAnsi="宋体"/>
          <w:sz w:val="24"/>
          <w:szCs w:val="24"/>
          <w:lang w:val="en-US" w:eastAsia="zh-CN"/>
        </w:rPr>
        <w:t>自有</w:t>
      </w:r>
      <w:r>
        <w:rPr>
          <w:rFonts w:hint="default" w:ascii="宋体" w:hAnsi="宋体" w:eastAsia="宋体"/>
          <w:sz w:val="24"/>
          <w:szCs w:val="24"/>
          <w:lang w:val="en-US" w:eastAsia="zh-CN"/>
        </w:rPr>
        <w:t>的</w:t>
      </w:r>
      <w:r>
        <w:rPr>
          <w:rFonts w:hint="default" w:ascii="宋体" w:hAnsi="宋体" w:eastAsia="宋体"/>
          <w:b/>
          <w:bCs/>
          <w:sz w:val="24"/>
          <w:szCs w:val="24"/>
          <w:lang w:val="en-US" w:eastAsia="zh-CN"/>
        </w:rPr>
        <w:t>重型特殊结构半挂车</w:t>
      </w:r>
      <w:r>
        <w:rPr>
          <w:rFonts w:hint="eastAsia" w:ascii="宋体" w:hAnsi="宋体" w:eastAsia="宋体"/>
          <w:b/>
          <w:bCs/>
          <w:sz w:val="24"/>
          <w:szCs w:val="24"/>
          <w:lang w:val="en-US" w:eastAsia="zh-CN"/>
        </w:rPr>
        <w:t>（</w:t>
      </w:r>
      <w:r>
        <w:rPr>
          <w:rFonts w:hint="eastAsia" w:ascii="宋体" w:hAnsi="宋体" w:eastAsia="宋体" w:cs="Times New Roman"/>
          <w:b/>
          <w:bCs/>
          <w:color w:val="auto"/>
          <w:sz w:val="24"/>
          <w:szCs w:val="24"/>
          <w:lang w:val="en-US" w:eastAsia="zh-CN"/>
        </w:rPr>
        <w:t>带有保温功能</w:t>
      </w:r>
      <w:r>
        <w:rPr>
          <w:rFonts w:hint="eastAsia" w:ascii="宋体" w:hAnsi="宋体"/>
          <w:b/>
          <w:bCs/>
          <w:sz w:val="24"/>
          <w:szCs w:val="24"/>
          <w:lang w:val="en-US" w:eastAsia="zh-CN"/>
        </w:rPr>
        <w:t>，</w:t>
      </w:r>
      <w:r>
        <w:rPr>
          <w:rFonts w:hint="default" w:ascii="宋体" w:hAnsi="宋体" w:eastAsia="宋体"/>
          <w:b/>
          <w:bCs/>
          <w:sz w:val="24"/>
          <w:szCs w:val="24"/>
          <w:lang w:val="en-US" w:eastAsia="zh-CN"/>
        </w:rPr>
        <w:t>卸货方式为</w:t>
      </w:r>
      <w:r>
        <w:rPr>
          <w:rFonts w:hint="default" w:ascii="宋体" w:hAnsi="宋体" w:eastAsia="宋体"/>
          <w:sz w:val="24"/>
          <w:szCs w:val="24"/>
          <w:lang w:val="en-US" w:eastAsia="zh-CN"/>
        </w:rPr>
        <w:t>智能输送带卸货</w:t>
      </w:r>
      <w:r>
        <w:rPr>
          <w:rFonts w:hint="eastAsia" w:ascii="宋体" w:hAnsi="宋体"/>
          <w:sz w:val="24"/>
          <w:szCs w:val="24"/>
          <w:lang w:val="en-US" w:eastAsia="zh-CN"/>
        </w:rPr>
        <w:t>）</w:t>
      </w:r>
      <w:r>
        <w:rPr>
          <w:rFonts w:hint="default" w:ascii="宋体" w:hAnsi="宋体" w:eastAsia="宋体"/>
          <w:sz w:val="24"/>
          <w:szCs w:val="24"/>
          <w:lang w:val="en-US" w:eastAsia="zh-CN"/>
        </w:rPr>
        <w:t>不得少于10部</w:t>
      </w:r>
      <w:r>
        <w:rPr>
          <w:rFonts w:hint="eastAsia" w:ascii="宋体" w:hAnsi="宋体" w:cs="宋体"/>
          <w:kern w:val="0"/>
          <w:sz w:val="24"/>
          <w:szCs w:val="24"/>
          <w:lang w:val="en-US" w:eastAsia="zh-CN"/>
        </w:rPr>
        <w:t>；当同时进行2</w:t>
      </w:r>
      <w:r>
        <w:rPr>
          <w:rFonts w:hint="default" w:ascii="宋体" w:hAnsi="宋体" w:cs="宋体"/>
          <w:kern w:val="0"/>
          <w:sz w:val="24"/>
          <w:szCs w:val="24"/>
        </w:rPr>
        <w:t>个工作面</w:t>
      </w:r>
      <w:r>
        <w:rPr>
          <w:rFonts w:hint="eastAsia" w:ascii="宋体" w:hAnsi="宋体" w:cs="宋体"/>
          <w:kern w:val="0"/>
          <w:sz w:val="24"/>
          <w:szCs w:val="24"/>
          <w:lang w:val="en-US" w:eastAsia="zh-CN"/>
        </w:rPr>
        <w:t>作业时，2</w:t>
      </w:r>
      <w:r>
        <w:rPr>
          <w:rFonts w:hint="default" w:ascii="宋体" w:hAnsi="宋体" w:cs="宋体"/>
          <w:kern w:val="0"/>
          <w:sz w:val="24"/>
          <w:szCs w:val="24"/>
        </w:rPr>
        <w:t>个作业面的运输车辆至少要求≥</w:t>
      </w:r>
      <w:r>
        <w:rPr>
          <w:rFonts w:hint="eastAsia" w:ascii="宋体" w:hAnsi="宋体" w:cs="宋体"/>
          <w:kern w:val="0"/>
          <w:sz w:val="24"/>
          <w:szCs w:val="24"/>
          <w:lang w:val="en-US" w:eastAsia="zh-CN"/>
        </w:rPr>
        <w:t>30辆</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其中每个工作面中</w:t>
      </w:r>
      <w:r>
        <w:rPr>
          <w:rFonts w:hint="default" w:ascii="宋体" w:hAnsi="宋体" w:cs="宋体"/>
          <w:kern w:val="0"/>
          <w:sz w:val="24"/>
          <w:szCs w:val="24"/>
          <w:lang w:val="en-US" w:eastAsia="zh-CN"/>
        </w:rPr>
        <w:t>重型特殊结构半挂车（</w:t>
      </w:r>
      <w:r>
        <w:rPr>
          <w:rFonts w:hint="eastAsia" w:ascii="宋体" w:hAnsi="宋体" w:eastAsia="宋体" w:cs="Times New Roman"/>
          <w:b/>
          <w:bCs/>
          <w:color w:val="auto"/>
          <w:sz w:val="24"/>
          <w:szCs w:val="24"/>
          <w:lang w:val="en-US" w:eastAsia="zh-CN"/>
        </w:rPr>
        <w:t>带有保温功能</w:t>
      </w:r>
      <w:r>
        <w:rPr>
          <w:rFonts w:hint="eastAsia" w:ascii="宋体" w:hAnsi="宋体"/>
          <w:b/>
          <w:bCs/>
          <w:sz w:val="24"/>
          <w:szCs w:val="24"/>
          <w:lang w:val="en-US" w:eastAsia="zh-CN"/>
        </w:rPr>
        <w:t>，</w:t>
      </w:r>
      <w:r>
        <w:rPr>
          <w:rFonts w:hint="default" w:ascii="宋体" w:hAnsi="宋体" w:eastAsia="宋体"/>
          <w:b/>
          <w:bCs/>
          <w:sz w:val="24"/>
          <w:szCs w:val="24"/>
          <w:lang w:val="en-US" w:eastAsia="zh-CN"/>
        </w:rPr>
        <w:t>卸货方式为</w:t>
      </w:r>
      <w:r>
        <w:rPr>
          <w:rFonts w:hint="default" w:ascii="宋体" w:hAnsi="宋体" w:eastAsia="宋体"/>
          <w:sz w:val="24"/>
          <w:szCs w:val="24"/>
          <w:lang w:val="en-US" w:eastAsia="zh-CN"/>
        </w:rPr>
        <w:t>智能输送带卸货</w:t>
      </w:r>
      <w:r>
        <w:rPr>
          <w:rFonts w:hint="default" w:ascii="宋体" w:hAnsi="宋体" w:cs="宋体"/>
          <w:kern w:val="0"/>
          <w:sz w:val="24"/>
          <w:szCs w:val="24"/>
          <w:lang w:val="en-US" w:eastAsia="zh-CN"/>
        </w:rPr>
        <w:t>）不得少于</w:t>
      </w:r>
      <w:r>
        <w:rPr>
          <w:rFonts w:hint="eastAsia" w:ascii="宋体" w:hAnsi="宋体" w:cs="宋体"/>
          <w:kern w:val="0"/>
          <w:sz w:val="24"/>
          <w:szCs w:val="24"/>
          <w:lang w:val="en-US" w:eastAsia="zh-CN"/>
        </w:rPr>
        <w:t>8</w:t>
      </w:r>
      <w:r>
        <w:rPr>
          <w:rFonts w:hint="default" w:ascii="宋体" w:hAnsi="宋体" w:cs="宋体"/>
          <w:kern w:val="0"/>
          <w:sz w:val="24"/>
          <w:szCs w:val="24"/>
          <w:lang w:val="en-US" w:eastAsia="zh-CN"/>
        </w:rPr>
        <w:t>辆</w:t>
      </w:r>
      <w:r>
        <w:rPr>
          <w:rFonts w:hint="default" w:ascii="宋体" w:hAnsi="宋体" w:cs="宋体"/>
          <w:kern w:val="0"/>
          <w:sz w:val="24"/>
          <w:szCs w:val="24"/>
        </w:rPr>
        <w:t>。若采购人要同时开展3个以上作业面，</w:t>
      </w:r>
      <w:r>
        <w:rPr>
          <w:rFonts w:hint="eastAsia" w:ascii="宋体" w:hAnsi="宋体" w:cs="宋体"/>
          <w:kern w:val="0"/>
          <w:sz w:val="24"/>
          <w:szCs w:val="24"/>
          <w:lang w:val="en-US" w:eastAsia="zh-CN"/>
        </w:rPr>
        <w:t>3</w:t>
      </w:r>
      <w:r>
        <w:rPr>
          <w:rFonts w:hint="default" w:ascii="宋体" w:hAnsi="宋体" w:cs="宋体"/>
          <w:kern w:val="0"/>
          <w:sz w:val="24"/>
          <w:szCs w:val="24"/>
        </w:rPr>
        <w:t>个作业面的运输车辆至少要求≥</w:t>
      </w:r>
      <w:r>
        <w:rPr>
          <w:rFonts w:hint="eastAsia" w:ascii="宋体" w:hAnsi="宋体" w:cs="宋体"/>
          <w:kern w:val="0"/>
          <w:sz w:val="24"/>
          <w:szCs w:val="24"/>
          <w:lang w:val="en-US" w:eastAsia="zh-CN"/>
        </w:rPr>
        <w:t>40辆</w:t>
      </w:r>
      <w:r>
        <w:rPr>
          <w:rFonts w:hint="default" w:ascii="宋体" w:hAnsi="宋体" w:cs="宋体"/>
          <w:kern w:val="0"/>
          <w:sz w:val="24"/>
          <w:szCs w:val="24"/>
        </w:rPr>
        <w:t>，</w:t>
      </w:r>
      <w:r>
        <w:rPr>
          <w:rFonts w:hint="eastAsia" w:ascii="宋体" w:hAnsi="宋体" w:cs="宋体"/>
          <w:kern w:val="0"/>
          <w:sz w:val="24"/>
          <w:szCs w:val="24"/>
          <w:lang w:val="en-US" w:eastAsia="zh-CN"/>
        </w:rPr>
        <w:t>其中每个工作面中</w:t>
      </w:r>
      <w:r>
        <w:rPr>
          <w:rFonts w:hint="default" w:ascii="宋体" w:hAnsi="宋体" w:cs="宋体"/>
          <w:kern w:val="0"/>
          <w:sz w:val="24"/>
          <w:szCs w:val="24"/>
          <w:lang w:val="en-US" w:eastAsia="zh-CN"/>
        </w:rPr>
        <w:t>重型特殊结构半挂车（</w:t>
      </w:r>
      <w:r>
        <w:rPr>
          <w:rFonts w:hint="eastAsia" w:ascii="宋体" w:hAnsi="宋体" w:eastAsia="宋体" w:cs="Times New Roman"/>
          <w:b/>
          <w:bCs/>
          <w:color w:val="auto"/>
          <w:sz w:val="24"/>
          <w:szCs w:val="24"/>
          <w:lang w:val="en-US" w:eastAsia="zh-CN"/>
        </w:rPr>
        <w:t>带有保温功能</w:t>
      </w:r>
      <w:r>
        <w:rPr>
          <w:rFonts w:hint="eastAsia" w:ascii="宋体" w:hAnsi="宋体"/>
          <w:b/>
          <w:bCs/>
          <w:sz w:val="24"/>
          <w:szCs w:val="24"/>
          <w:lang w:val="en-US" w:eastAsia="zh-CN"/>
        </w:rPr>
        <w:t>，</w:t>
      </w:r>
      <w:r>
        <w:rPr>
          <w:rFonts w:hint="default" w:ascii="宋体" w:hAnsi="宋体" w:eastAsia="宋体"/>
          <w:b/>
          <w:bCs/>
          <w:sz w:val="24"/>
          <w:szCs w:val="24"/>
          <w:lang w:val="en-US" w:eastAsia="zh-CN"/>
        </w:rPr>
        <w:t>卸货方式为</w:t>
      </w:r>
      <w:r>
        <w:rPr>
          <w:rFonts w:hint="default" w:ascii="宋体" w:hAnsi="宋体" w:eastAsia="宋体"/>
          <w:sz w:val="24"/>
          <w:szCs w:val="24"/>
          <w:lang w:val="en-US" w:eastAsia="zh-CN"/>
        </w:rPr>
        <w:t>智能输送带卸货</w:t>
      </w:r>
      <w:r>
        <w:rPr>
          <w:rFonts w:hint="default" w:ascii="宋体" w:hAnsi="宋体" w:cs="宋体"/>
          <w:kern w:val="0"/>
          <w:sz w:val="24"/>
          <w:szCs w:val="24"/>
          <w:lang w:val="en-US" w:eastAsia="zh-CN"/>
        </w:rPr>
        <w:t>）不得少于</w:t>
      </w:r>
      <w:r>
        <w:rPr>
          <w:rFonts w:hint="eastAsia" w:ascii="宋体" w:hAnsi="宋体" w:cs="宋体"/>
          <w:kern w:val="0"/>
          <w:sz w:val="24"/>
          <w:szCs w:val="24"/>
          <w:lang w:val="en-US" w:eastAsia="zh-CN"/>
        </w:rPr>
        <w:t>8</w:t>
      </w:r>
      <w:r>
        <w:rPr>
          <w:rFonts w:hint="default" w:ascii="宋体" w:hAnsi="宋体" w:cs="宋体"/>
          <w:kern w:val="0"/>
          <w:sz w:val="24"/>
          <w:szCs w:val="24"/>
          <w:lang w:val="en-US" w:eastAsia="zh-CN"/>
        </w:rPr>
        <w:t>辆</w:t>
      </w:r>
      <w:r>
        <w:rPr>
          <w:rFonts w:hint="default" w:ascii="宋体" w:hAnsi="宋体" w:cs="宋体"/>
          <w:kern w:val="0"/>
          <w:sz w:val="24"/>
          <w:szCs w:val="24"/>
        </w:rPr>
        <w:t>。</w:t>
      </w:r>
    </w:p>
    <w:p w14:paraId="6EAB03E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rPr>
      </w:pPr>
    </w:p>
    <w:p w14:paraId="4F1E54B3">
      <w:pPr>
        <w:widowControl/>
        <w:spacing w:line="440" w:lineRule="exact"/>
        <w:ind w:left="480" w:hanging="480" w:hangingChars="200"/>
        <w:jc w:val="both"/>
        <w:rPr>
          <w:rFonts w:hint="eastAsia" w:ascii="宋体" w:hAnsi="宋体" w:cs="Times New Roman"/>
          <w:sz w:val="24"/>
          <w:szCs w:val="24"/>
          <w:lang w:val="en-US" w:eastAsia="zh-CN"/>
        </w:rPr>
      </w:pPr>
    </w:p>
    <w:p w14:paraId="79981A9C">
      <w:pPr>
        <w:widowControl/>
        <w:spacing w:line="440" w:lineRule="exact"/>
        <w:jc w:val="left"/>
        <w:rPr>
          <w:rFonts w:hint="eastAsia" w:ascii="宋体" w:hAnsi="宋体"/>
          <w:sz w:val="24"/>
          <w:szCs w:val="24"/>
        </w:rPr>
      </w:pPr>
    </w:p>
    <w:p w14:paraId="06CBE475">
      <w:pPr>
        <w:jc w:val="center"/>
        <w:outlineLvl w:val="0"/>
        <w:rPr>
          <w:rFonts w:hint="eastAsia" w:ascii="宋体" w:hAnsi="宋体"/>
          <w:b/>
          <w:sz w:val="36"/>
        </w:rPr>
      </w:pPr>
      <w:r>
        <w:rPr>
          <w:rFonts w:hint="eastAsia" w:ascii="宋体" w:hAnsi="宋体"/>
          <w:sz w:val="24"/>
        </w:rPr>
        <w:br w:type="page"/>
      </w:r>
      <w:r>
        <w:rPr>
          <w:rFonts w:hint="eastAsia" w:ascii="宋体" w:hAnsi="宋体"/>
          <w:b/>
          <w:bCs/>
          <w:sz w:val="36"/>
        </w:rPr>
        <w:t>第四章</w:t>
      </w:r>
      <w:r>
        <w:rPr>
          <w:rFonts w:hint="eastAsia" w:ascii="宋体" w:hAnsi="宋体"/>
          <w:b/>
          <w:sz w:val="36"/>
        </w:rPr>
        <w:t xml:space="preserve">  合同格式和主要条款</w:t>
      </w:r>
    </w:p>
    <w:p w14:paraId="51668F69">
      <w:pPr>
        <w:spacing w:line="240" w:lineRule="exact"/>
        <w:rPr>
          <w:rFonts w:hint="eastAsia"/>
          <w:sz w:val="24"/>
          <w:szCs w:val="24"/>
        </w:rPr>
      </w:pPr>
    </w:p>
    <w:p w14:paraId="4D59920B">
      <w:pPr>
        <w:spacing w:line="500" w:lineRule="exact"/>
        <w:ind w:firstLine="482" w:firstLineChars="200"/>
        <w:rPr>
          <w:rFonts w:hint="eastAsia" w:ascii="宋体" w:hAnsi="宋体"/>
          <w:sz w:val="24"/>
          <w:szCs w:val="21"/>
        </w:rPr>
      </w:pPr>
      <w:bookmarkStart w:id="25" w:name="_Toc414441421"/>
      <w:bookmarkStart w:id="26" w:name="_Toc177186286"/>
      <w:r>
        <w:rPr>
          <w:rFonts w:hint="eastAsia" w:ascii="宋体" w:hAnsi="宋体"/>
          <w:b/>
          <w:sz w:val="24"/>
          <w:szCs w:val="21"/>
        </w:rPr>
        <w:t>说明</w:t>
      </w:r>
      <w:r>
        <w:rPr>
          <w:rFonts w:hint="eastAsia" w:ascii="宋体" w:hAnsi="宋体"/>
          <w:sz w:val="24"/>
          <w:szCs w:val="21"/>
        </w:rPr>
        <w:t>：本采购项目的合同由《合同通用条款》、《合同专用条款》、《合同格式》等组成。</w:t>
      </w:r>
    </w:p>
    <w:p w14:paraId="1D189DD8">
      <w:pPr>
        <w:spacing w:line="500" w:lineRule="exact"/>
        <w:ind w:firstLine="480" w:firstLineChars="200"/>
        <w:rPr>
          <w:rFonts w:hint="eastAsia" w:ascii="宋体" w:hAnsi="宋体"/>
          <w:sz w:val="24"/>
          <w:szCs w:val="21"/>
        </w:rPr>
      </w:pPr>
    </w:p>
    <w:p w14:paraId="4250774A">
      <w:pPr>
        <w:spacing w:line="500" w:lineRule="exact"/>
        <w:ind w:firstLine="480" w:firstLineChars="200"/>
        <w:rPr>
          <w:rFonts w:hint="eastAsia" w:ascii="宋体" w:hAnsi="宋体"/>
          <w:sz w:val="24"/>
          <w:szCs w:val="21"/>
        </w:rPr>
      </w:pPr>
    </w:p>
    <w:p w14:paraId="194AE8B4">
      <w:pPr>
        <w:spacing w:line="500" w:lineRule="exact"/>
        <w:ind w:firstLine="480" w:firstLineChars="200"/>
        <w:rPr>
          <w:rFonts w:hint="eastAsia" w:ascii="宋体" w:hAnsi="宋体"/>
          <w:sz w:val="24"/>
          <w:szCs w:val="21"/>
        </w:rPr>
      </w:pPr>
    </w:p>
    <w:p w14:paraId="19815B57">
      <w:pPr>
        <w:spacing w:line="500" w:lineRule="exact"/>
        <w:ind w:firstLine="480" w:firstLineChars="200"/>
        <w:rPr>
          <w:rFonts w:hint="eastAsia" w:ascii="宋体" w:hAnsi="宋体"/>
          <w:sz w:val="24"/>
          <w:szCs w:val="21"/>
        </w:rPr>
      </w:pPr>
    </w:p>
    <w:p w14:paraId="4B669421">
      <w:pPr>
        <w:spacing w:line="500" w:lineRule="exact"/>
        <w:ind w:firstLine="480" w:firstLineChars="200"/>
        <w:rPr>
          <w:rFonts w:hint="eastAsia" w:ascii="宋体" w:hAnsi="宋体"/>
          <w:sz w:val="24"/>
          <w:szCs w:val="21"/>
        </w:rPr>
      </w:pPr>
    </w:p>
    <w:p w14:paraId="0B230DE2">
      <w:pPr>
        <w:spacing w:line="500" w:lineRule="exact"/>
        <w:ind w:firstLine="480" w:firstLineChars="200"/>
        <w:rPr>
          <w:rFonts w:hint="eastAsia" w:ascii="宋体" w:hAnsi="宋体"/>
          <w:sz w:val="24"/>
          <w:szCs w:val="21"/>
        </w:rPr>
      </w:pPr>
    </w:p>
    <w:p w14:paraId="25E3FF3B">
      <w:pPr>
        <w:spacing w:line="500" w:lineRule="exact"/>
        <w:ind w:firstLine="480" w:firstLineChars="200"/>
        <w:rPr>
          <w:rFonts w:hint="eastAsia" w:ascii="宋体" w:hAnsi="宋体"/>
          <w:sz w:val="24"/>
          <w:szCs w:val="21"/>
        </w:rPr>
      </w:pPr>
    </w:p>
    <w:p w14:paraId="011D99C2">
      <w:pPr>
        <w:spacing w:line="500" w:lineRule="exact"/>
        <w:ind w:firstLine="480" w:firstLineChars="200"/>
        <w:rPr>
          <w:rFonts w:hint="eastAsia" w:ascii="宋体" w:hAnsi="宋体"/>
          <w:sz w:val="24"/>
          <w:szCs w:val="21"/>
        </w:rPr>
      </w:pPr>
    </w:p>
    <w:p w14:paraId="14920FFC">
      <w:pPr>
        <w:spacing w:line="500" w:lineRule="exact"/>
        <w:ind w:firstLine="480" w:firstLineChars="200"/>
        <w:rPr>
          <w:rFonts w:hint="eastAsia" w:ascii="宋体" w:hAnsi="宋体"/>
          <w:sz w:val="24"/>
          <w:szCs w:val="21"/>
        </w:rPr>
      </w:pPr>
    </w:p>
    <w:p w14:paraId="4770BC28">
      <w:pPr>
        <w:spacing w:line="500" w:lineRule="exact"/>
        <w:ind w:firstLine="480" w:firstLineChars="200"/>
        <w:rPr>
          <w:rFonts w:hint="eastAsia" w:ascii="宋体" w:hAnsi="宋体"/>
          <w:sz w:val="24"/>
          <w:szCs w:val="21"/>
        </w:rPr>
      </w:pPr>
    </w:p>
    <w:p w14:paraId="3B3503A3">
      <w:pPr>
        <w:spacing w:line="500" w:lineRule="exact"/>
        <w:ind w:firstLine="480" w:firstLineChars="200"/>
        <w:rPr>
          <w:rFonts w:hint="eastAsia" w:ascii="宋体" w:hAnsi="宋体"/>
          <w:sz w:val="24"/>
          <w:szCs w:val="21"/>
        </w:rPr>
      </w:pPr>
    </w:p>
    <w:p w14:paraId="38F9FFCC">
      <w:pPr>
        <w:spacing w:line="500" w:lineRule="exact"/>
        <w:ind w:firstLine="480" w:firstLineChars="200"/>
        <w:rPr>
          <w:rFonts w:hint="eastAsia" w:ascii="宋体" w:hAnsi="宋体"/>
          <w:sz w:val="24"/>
          <w:szCs w:val="21"/>
        </w:rPr>
      </w:pPr>
    </w:p>
    <w:p w14:paraId="3980972F">
      <w:pPr>
        <w:spacing w:line="500" w:lineRule="exact"/>
        <w:ind w:firstLine="480" w:firstLineChars="200"/>
        <w:rPr>
          <w:rFonts w:hint="eastAsia" w:ascii="宋体" w:hAnsi="宋体"/>
          <w:sz w:val="24"/>
          <w:szCs w:val="21"/>
        </w:rPr>
      </w:pPr>
    </w:p>
    <w:p w14:paraId="5738B1BA">
      <w:pPr>
        <w:spacing w:line="500" w:lineRule="exact"/>
        <w:ind w:firstLine="480" w:firstLineChars="200"/>
        <w:rPr>
          <w:rFonts w:hint="eastAsia" w:ascii="宋体" w:hAnsi="宋体"/>
          <w:sz w:val="24"/>
          <w:szCs w:val="21"/>
        </w:rPr>
      </w:pPr>
    </w:p>
    <w:p w14:paraId="260593F6">
      <w:pPr>
        <w:spacing w:line="500" w:lineRule="exact"/>
        <w:ind w:firstLine="480" w:firstLineChars="200"/>
        <w:rPr>
          <w:rFonts w:hint="eastAsia" w:ascii="宋体" w:hAnsi="宋体"/>
          <w:sz w:val="24"/>
          <w:szCs w:val="21"/>
        </w:rPr>
      </w:pPr>
    </w:p>
    <w:p w14:paraId="07C00CD8">
      <w:pPr>
        <w:spacing w:line="500" w:lineRule="exact"/>
        <w:ind w:firstLine="480" w:firstLineChars="200"/>
        <w:rPr>
          <w:rFonts w:hint="eastAsia" w:ascii="宋体" w:hAnsi="宋体"/>
          <w:sz w:val="24"/>
          <w:szCs w:val="21"/>
        </w:rPr>
      </w:pPr>
    </w:p>
    <w:p w14:paraId="60CF55B4">
      <w:pPr>
        <w:spacing w:line="500" w:lineRule="exact"/>
        <w:ind w:firstLine="480" w:firstLineChars="200"/>
        <w:rPr>
          <w:rFonts w:hint="eastAsia" w:ascii="宋体" w:hAnsi="宋体"/>
          <w:sz w:val="24"/>
          <w:szCs w:val="21"/>
        </w:rPr>
      </w:pPr>
    </w:p>
    <w:p w14:paraId="03FC3D8E">
      <w:pPr>
        <w:spacing w:line="500" w:lineRule="exact"/>
        <w:rPr>
          <w:rFonts w:hint="eastAsia" w:ascii="宋体" w:hAnsi="宋体"/>
          <w:sz w:val="24"/>
          <w:szCs w:val="21"/>
        </w:rPr>
      </w:pPr>
    </w:p>
    <w:p w14:paraId="1907FFE2">
      <w:pPr>
        <w:spacing w:line="500" w:lineRule="exact"/>
        <w:rPr>
          <w:rFonts w:hint="eastAsia" w:ascii="宋体" w:hAnsi="宋体"/>
          <w:sz w:val="24"/>
          <w:szCs w:val="21"/>
        </w:rPr>
      </w:pPr>
    </w:p>
    <w:p w14:paraId="667DF28B">
      <w:pPr>
        <w:spacing w:line="500" w:lineRule="exact"/>
        <w:rPr>
          <w:rFonts w:hint="eastAsia" w:ascii="宋体" w:hAnsi="宋体"/>
          <w:sz w:val="24"/>
          <w:szCs w:val="21"/>
        </w:rPr>
      </w:pPr>
    </w:p>
    <w:p w14:paraId="70FE61BF">
      <w:pPr>
        <w:spacing w:line="500" w:lineRule="exact"/>
        <w:rPr>
          <w:rFonts w:hint="eastAsia" w:ascii="宋体" w:hAnsi="宋体"/>
          <w:sz w:val="24"/>
          <w:szCs w:val="21"/>
        </w:rPr>
      </w:pPr>
    </w:p>
    <w:p w14:paraId="34029406">
      <w:pPr>
        <w:pStyle w:val="2"/>
        <w:rPr>
          <w:rFonts w:hint="eastAsia"/>
        </w:rPr>
      </w:pPr>
    </w:p>
    <w:p w14:paraId="1D32A559">
      <w:pPr>
        <w:spacing w:line="500" w:lineRule="exact"/>
        <w:rPr>
          <w:rFonts w:hint="eastAsia" w:ascii="宋体" w:hAnsi="宋体"/>
          <w:sz w:val="24"/>
          <w:szCs w:val="21"/>
        </w:rPr>
      </w:pPr>
    </w:p>
    <w:p w14:paraId="52A183E5">
      <w:pPr>
        <w:pStyle w:val="4"/>
        <w:spacing w:before="240" w:after="120" w:line="400" w:lineRule="exact"/>
        <w:jc w:val="center"/>
        <w:rPr>
          <w:rFonts w:hint="eastAsia" w:ascii="宋体" w:hAnsi="宋体" w:eastAsia="宋体"/>
          <w:sz w:val="36"/>
          <w:szCs w:val="36"/>
        </w:rPr>
      </w:pPr>
      <w:r>
        <w:rPr>
          <w:rFonts w:hint="eastAsia" w:ascii="宋体" w:hAnsi="宋体" w:eastAsia="宋体"/>
          <w:sz w:val="36"/>
          <w:szCs w:val="36"/>
        </w:rPr>
        <w:t>一、合同通用条款</w:t>
      </w:r>
    </w:p>
    <w:p w14:paraId="56B4B085">
      <w:pPr>
        <w:tabs>
          <w:tab w:val="left" w:pos="720"/>
        </w:tabs>
        <w:outlineLvl w:val="2"/>
        <w:rPr>
          <w:rFonts w:hint="eastAsia" w:ascii="宋体" w:hAnsi="宋体"/>
          <w:b/>
          <w:sz w:val="24"/>
          <w:szCs w:val="24"/>
        </w:rPr>
      </w:pPr>
      <w:bookmarkStart w:id="27" w:name="_Toc414441422"/>
      <w:r>
        <w:rPr>
          <w:rFonts w:hint="eastAsia" w:ascii="宋体" w:hAnsi="宋体"/>
          <w:b/>
          <w:sz w:val="24"/>
          <w:szCs w:val="24"/>
        </w:rPr>
        <w:t>1．定义</w:t>
      </w:r>
      <w:bookmarkEnd w:id="27"/>
    </w:p>
    <w:p w14:paraId="66F37296">
      <w:pPr>
        <w:tabs>
          <w:tab w:val="left" w:pos="720"/>
        </w:tabs>
        <w:ind w:left="574" w:hanging="574"/>
        <w:rPr>
          <w:rFonts w:hint="eastAsia" w:ascii="宋体" w:hAnsi="宋体"/>
          <w:sz w:val="24"/>
          <w:szCs w:val="24"/>
        </w:rPr>
      </w:pPr>
      <w:r>
        <w:rPr>
          <w:rFonts w:hint="eastAsia" w:ascii="宋体" w:hAnsi="宋体"/>
          <w:sz w:val="24"/>
          <w:szCs w:val="24"/>
        </w:rPr>
        <w:t>（1）“合同”系指供需双方签署的、合同格式中标明的供需双方所达成的协议，包括所有的附件、附录和上述文件所提及的构成合同的所有文件。</w:t>
      </w:r>
    </w:p>
    <w:p w14:paraId="63617AAB">
      <w:pPr>
        <w:tabs>
          <w:tab w:val="left" w:pos="720"/>
        </w:tabs>
        <w:rPr>
          <w:rFonts w:hint="eastAsia" w:ascii="宋体" w:hAnsi="宋体"/>
          <w:sz w:val="24"/>
          <w:szCs w:val="24"/>
        </w:rPr>
      </w:pPr>
      <w:r>
        <w:rPr>
          <w:rFonts w:hint="eastAsia" w:ascii="宋体" w:hAnsi="宋体"/>
          <w:sz w:val="24"/>
          <w:szCs w:val="24"/>
        </w:rPr>
        <w:t>（2）“业主”系指合同专用条款中所述拥有工程所有权的单位。</w:t>
      </w:r>
    </w:p>
    <w:p w14:paraId="435BF134">
      <w:pPr>
        <w:tabs>
          <w:tab w:val="left" w:pos="720"/>
        </w:tabs>
        <w:ind w:left="574" w:hanging="574"/>
        <w:rPr>
          <w:rFonts w:hint="eastAsia" w:ascii="宋体" w:hAnsi="宋体"/>
          <w:sz w:val="24"/>
          <w:szCs w:val="24"/>
        </w:rPr>
      </w:pPr>
      <w:r>
        <w:rPr>
          <w:rFonts w:hint="eastAsia" w:ascii="宋体" w:hAnsi="宋体"/>
          <w:sz w:val="24"/>
          <w:szCs w:val="24"/>
        </w:rPr>
        <w:t>（3）“合同价”系指根据合同规定供应商在正确地完全履行合同义务后，采购人应支付给供应商的价格。</w:t>
      </w:r>
    </w:p>
    <w:p w14:paraId="4C794D67">
      <w:pPr>
        <w:tabs>
          <w:tab w:val="left" w:pos="720"/>
        </w:tabs>
        <w:ind w:left="540" w:hanging="540"/>
        <w:rPr>
          <w:rFonts w:hint="eastAsia" w:ascii="宋体" w:hAnsi="宋体"/>
          <w:sz w:val="24"/>
          <w:szCs w:val="24"/>
        </w:rPr>
      </w:pPr>
      <w:r>
        <w:rPr>
          <w:rFonts w:hint="eastAsia" w:ascii="宋体" w:hAnsi="宋体"/>
          <w:sz w:val="24"/>
          <w:szCs w:val="24"/>
        </w:rPr>
        <w:t>（4）“货物”系指供应商根据合同规定须向采购人提供的所有商品、设备、机械、原材料和其它材料。</w:t>
      </w:r>
    </w:p>
    <w:p w14:paraId="07639FA0">
      <w:pPr>
        <w:tabs>
          <w:tab w:val="left" w:pos="720"/>
        </w:tabs>
        <w:rPr>
          <w:rFonts w:hint="eastAsia" w:ascii="宋体" w:hAnsi="宋体"/>
          <w:sz w:val="24"/>
          <w:szCs w:val="24"/>
        </w:rPr>
      </w:pPr>
      <w:r>
        <w:rPr>
          <w:rFonts w:hint="eastAsia" w:ascii="宋体" w:hAnsi="宋体"/>
          <w:sz w:val="24"/>
          <w:szCs w:val="24"/>
        </w:rPr>
        <w:t>（5）“天“系指日历天数。</w:t>
      </w:r>
    </w:p>
    <w:p w14:paraId="42A32B40">
      <w:pPr>
        <w:tabs>
          <w:tab w:val="left" w:pos="720"/>
        </w:tabs>
        <w:rPr>
          <w:rFonts w:hint="eastAsia" w:ascii="宋体" w:hAnsi="宋体"/>
          <w:sz w:val="24"/>
          <w:szCs w:val="24"/>
        </w:rPr>
      </w:pPr>
      <w:r>
        <w:rPr>
          <w:rFonts w:hint="eastAsia" w:ascii="宋体" w:hAnsi="宋体"/>
          <w:sz w:val="24"/>
          <w:szCs w:val="24"/>
        </w:rPr>
        <w:t>（6）“交货”系指按照合同条款规定货物从供应商到采购人的物权转移。</w:t>
      </w:r>
    </w:p>
    <w:p w14:paraId="54975258">
      <w:pPr>
        <w:tabs>
          <w:tab w:val="left" w:pos="720"/>
        </w:tabs>
        <w:rPr>
          <w:rFonts w:hint="eastAsia" w:ascii="宋体" w:hAnsi="宋体"/>
          <w:sz w:val="24"/>
          <w:szCs w:val="24"/>
        </w:rPr>
      </w:pPr>
      <w:r>
        <w:rPr>
          <w:rFonts w:hint="eastAsia" w:ascii="宋体" w:hAnsi="宋体"/>
          <w:sz w:val="24"/>
          <w:szCs w:val="24"/>
        </w:rPr>
        <w:t>（7）“完工” 系指按照合同条款规定供应商相关服务的履行完成。</w:t>
      </w:r>
    </w:p>
    <w:p w14:paraId="02FA33CC">
      <w:pPr>
        <w:tabs>
          <w:tab w:val="left" w:pos="720"/>
        </w:tabs>
        <w:rPr>
          <w:rFonts w:hint="eastAsia" w:ascii="宋体" w:hAnsi="宋体"/>
          <w:sz w:val="24"/>
          <w:szCs w:val="24"/>
        </w:rPr>
      </w:pPr>
      <w:r>
        <w:rPr>
          <w:rFonts w:hint="eastAsia" w:ascii="宋体" w:hAnsi="宋体"/>
          <w:sz w:val="24"/>
          <w:szCs w:val="24"/>
        </w:rPr>
        <w:t>（8）“SCC” 系指合同专用条款。</w:t>
      </w:r>
    </w:p>
    <w:p w14:paraId="35C69ED4">
      <w:pPr>
        <w:tabs>
          <w:tab w:val="left" w:pos="720"/>
        </w:tabs>
        <w:rPr>
          <w:rFonts w:hint="eastAsia" w:ascii="宋体" w:hAnsi="宋体"/>
          <w:sz w:val="24"/>
          <w:szCs w:val="24"/>
        </w:rPr>
      </w:pPr>
      <w:r>
        <w:rPr>
          <w:rFonts w:hint="eastAsia" w:ascii="宋体" w:hAnsi="宋体"/>
          <w:sz w:val="24"/>
          <w:szCs w:val="24"/>
        </w:rPr>
        <w:t>（9）“GCC” 系指合同通用条款。</w:t>
      </w:r>
    </w:p>
    <w:p w14:paraId="4B28E6D6">
      <w:pPr>
        <w:tabs>
          <w:tab w:val="left" w:pos="720"/>
        </w:tabs>
        <w:rPr>
          <w:rFonts w:hint="eastAsia" w:ascii="宋体" w:hAnsi="宋体"/>
          <w:sz w:val="24"/>
          <w:szCs w:val="24"/>
        </w:rPr>
      </w:pPr>
      <w:r>
        <w:rPr>
          <w:rFonts w:hint="eastAsia" w:ascii="宋体" w:hAnsi="宋体"/>
          <w:sz w:val="24"/>
          <w:szCs w:val="24"/>
        </w:rPr>
        <w:t>（10）“采购人国家”指合同专用条款中所述的国家。</w:t>
      </w:r>
    </w:p>
    <w:p w14:paraId="643747F7">
      <w:pPr>
        <w:tabs>
          <w:tab w:val="left" w:pos="720"/>
        </w:tabs>
        <w:rPr>
          <w:rFonts w:hint="eastAsia" w:ascii="宋体" w:hAnsi="宋体"/>
          <w:sz w:val="24"/>
          <w:szCs w:val="24"/>
        </w:rPr>
      </w:pPr>
      <w:r>
        <w:rPr>
          <w:rFonts w:hint="eastAsia" w:ascii="宋体" w:hAnsi="宋体"/>
          <w:sz w:val="24"/>
          <w:szCs w:val="24"/>
        </w:rPr>
        <w:t>（11）“采购人”指合同专用条款中所述购买货物或服务的单位。</w:t>
      </w:r>
    </w:p>
    <w:p w14:paraId="558F2E00">
      <w:pPr>
        <w:ind w:left="721" w:hanging="721"/>
        <w:rPr>
          <w:rFonts w:hint="eastAsia" w:ascii="宋体" w:hAnsi="宋体"/>
          <w:sz w:val="24"/>
          <w:szCs w:val="24"/>
        </w:rPr>
      </w:pPr>
      <w:r>
        <w:rPr>
          <w:rFonts w:hint="eastAsia" w:ascii="宋体" w:hAnsi="宋体"/>
          <w:sz w:val="24"/>
          <w:szCs w:val="24"/>
        </w:rPr>
        <w:t>（12）“相关服务”系指根据合同规定供应商承担与供货有关的辅助服务，比如运输、装卸、保险以及其它的伴随服务，比如安装、调试、监造、检验、验收、提供技术援助、培训和合同中规定供应商应承担的其它义务。</w:t>
      </w:r>
    </w:p>
    <w:p w14:paraId="3F52A759">
      <w:pPr>
        <w:tabs>
          <w:tab w:val="left" w:pos="721"/>
        </w:tabs>
        <w:ind w:left="721" w:hanging="721"/>
        <w:rPr>
          <w:rFonts w:hint="eastAsia" w:ascii="宋体" w:hAnsi="宋体"/>
          <w:sz w:val="24"/>
          <w:szCs w:val="24"/>
        </w:rPr>
      </w:pPr>
      <w:r>
        <w:rPr>
          <w:rFonts w:hint="eastAsia" w:ascii="宋体" w:hAnsi="宋体"/>
          <w:sz w:val="24"/>
          <w:szCs w:val="24"/>
        </w:rPr>
        <w:t>（13）“分包商” 系指任何由供应商分包承担提供任何货物或相关服务的公司或实体，包括其法定继承人或准许转让者。</w:t>
      </w:r>
    </w:p>
    <w:p w14:paraId="05C8FB19">
      <w:pPr>
        <w:tabs>
          <w:tab w:val="left" w:pos="720"/>
        </w:tabs>
        <w:ind w:left="721" w:hanging="721"/>
        <w:rPr>
          <w:rFonts w:hint="eastAsia" w:ascii="宋体" w:hAnsi="宋体"/>
          <w:sz w:val="24"/>
          <w:szCs w:val="24"/>
        </w:rPr>
      </w:pPr>
      <w:r>
        <w:rPr>
          <w:rFonts w:hint="eastAsia" w:ascii="宋体" w:hAnsi="宋体"/>
          <w:sz w:val="24"/>
          <w:szCs w:val="24"/>
        </w:rPr>
        <w:t>（14）“供应商”为本合同项下提供货物和相关服务的公司或实体，包括其法定继承人或准许转让者。</w:t>
      </w:r>
    </w:p>
    <w:p w14:paraId="751D2D0C">
      <w:pPr>
        <w:tabs>
          <w:tab w:val="left" w:pos="720"/>
        </w:tabs>
        <w:rPr>
          <w:rFonts w:hint="eastAsia" w:ascii="宋体" w:hAnsi="宋体"/>
          <w:sz w:val="24"/>
          <w:szCs w:val="24"/>
        </w:rPr>
      </w:pPr>
      <w:r>
        <w:rPr>
          <w:rFonts w:hint="eastAsia" w:ascii="宋体" w:hAnsi="宋体"/>
          <w:sz w:val="24"/>
          <w:szCs w:val="24"/>
        </w:rPr>
        <w:t>（15）“工程”指采购人用供应商提供的货物施工而构成的永久性工程。</w:t>
      </w:r>
    </w:p>
    <w:p w14:paraId="07407F16">
      <w:pPr>
        <w:tabs>
          <w:tab w:val="left" w:pos="720"/>
        </w:tabs>
        <w:rPr>
          <w:rFonts w:hint="eastAsia" w:ascii="宋体" w:hAnsi="宋体"/>
          <w:sz w:val="24"/>
          <w:szCs w:val="24"/>
        </w:rPr>
      </w:pPr>
      <w:r>
        <w:rPr>
          <w:rFonts w:hint="eastAsia" w:ascii="宋体" w:hAnsi="宋体"/>
          <w:sz w:val="24"/>
          <w:szCs w:val="24"/>
        </w:rPr>
        <w:t>（16）“项目现场”指合同专用条款指明的地点。</w:t>
      </w:r>
    </w:p>
    <w:p w14:paraId="29AB84A4">
      <w:pPr>
        <w:tabs>
          <w:tab w:val="left" w:pos="720"/>
        </w:tabs>
        <w:outlineLvl w:val="2"/>
        <w:rPr>
          <w:rFonts w:hint="eastAsia" w:ascii="宋体" w:hAnsi="宋体"/>
          <w:b/>
          <w:sz w:val="24"/>
          <w:szCs w:val="24"/>
        </w:rPr>
      </w:pPr>
      <w:bookmarkStart w:id="28" w:name="_Toc414441423"/>
      <w:r>
        <w:rPr>
          <w:rFonts w:hint="eastAsia" w:ascii="宋体" w:hAnsi="宋体"/>
          <w:b/>
          <w:sz w:val="24"/>
          <w:szCs w:val="24"/>
        </w:rPr>
        <w:t>2．合同文件</w:t>
      </w:r>
      <w:bookmarkEnd w:id="28"/>
    </w:p>
    <w:p w14:paraId="7FF4A002">
      <w:pPr>
        <w:ind w:left="515" w:hanging="515"/>
        <w:rPr>
          <w:rFonts w:hint="eastAsia" w:ascii="宋体" w:hAnsi="宋体"/>
          <w:sz w:val="24"/>
          <w:szCs w:val="24"/>
        </w:rPr>
      </w:pPr>
      <w:r>
        <w:rPr>
          <w:rFonts w:hint="eastAsia" w:ascii="宋体" w:hAnsi="宋体"/>
          <w:sz w:val="24"/>
          <w:szCs w:val="24"/>
        </w:rPr>
        <w:t>2</w:t>
      </w:r>
      <w:r>
        <w:rPr>
          <w:rFonts w:ascii="宋体" w:hAnsi="宋体"/>
          <w:sz w:val="24"/>
          <w:szCs w:val="24"/>
        </w:rPr>
        <w:t xml:space="preserve">.1 </w:t>
      </w:r>
      <w:r>
        <w:rPr>
          <w:rFonts w:hint="eastAsia" w:ascii="宋体" w:hAnsi="宋体"/>
          <w:sz w:val="24"/>
          <w:szCs w:val="24"/>
        </w:rPr>
        <w:t>本合同通用条款适用于没有被本合同其他部分的条款所取代的范围。</w:t>
      </w:r>
    </w:p>
    <w:p w14:paraId="2F389C15">
      <w:pPr>
        <w:ind w:left="526" w:hanging="528"/>
        <w:rPr>
          <w:rFonts w:hint="eastAsia" w:ascii="宋体" w:hAnsi="宋体"/>
          <w:sz w:val="24"/>
          <w:szCs w:val="24"/>
        </w:rPr>
      </w:pPr>
      <w:r>
        <w:rPr>
          <w:rFonts w:hint="eastAsia" w:ascii="宋体" w:hAnsi="宋体"/>
          <w:sz w:val="24"/>
          <w:szCs w:val="24"/>
        </w:rPr>
        <w:t xml:space="preserve">2.2 </w:t>
      </w:r>
      <w:r>
        <w:rPr>
          <w:rFonts w:ascii="宋体" w:hAnsi="宋体"/>
          <w:sz w:val="24"/>
          <w:szCs w:val="24"/>
        </w:rPr>
        <w:t xml:space="preserve"> </w:t>
      </w:r>
      <w:r>
        <w:rPr>
          <w:rFonts w:hint="eastAsia" w:ascii="宋体" w:hAnsi="宋体"/>
          <w:sz w:val="24"/>
          <w:szCs w:val="24"/>
        </w:rPr>
        <w:t>根据合同有关规定，所有形成合同的文件被认为是相互关联的、互为补充且互为解释。当出现不一致时，以下列顺序解释，前者优先。</w:t>
      </w:r>
    </w:p>
    <w:p w14:paraId="33178BED">
      <w:pPr>
        <w:numPr>
          <w:ilvl w:val="0"/>
          <w:numId w:val="3"/>
        </w:numPr>
        <w:rPr>
          <w:rFonts w:hint="eastAsia" w:ascii="宋体" w:hAnsi="宋体"/>
          <w:sz w:val="24"/>
          <w:szCs w:val="24"/>
        </w:rPr>
      </w:pPr>
      <w:r>
        <w:rPr>
          <w:rFonts w:hint="eastAsia" w:ascii="宋体" w:hAnsi="宋体"/>
          <w:sz w:val="24"/>
          <w:szCs w:val="24"/>
        </w:rPr>
        <w:t>合同协议书；</w:t>
      </w:r>
    </w:p>
    <w:p w14:paraId="726A5AD9">
      <w:pPr>
        <w:numPr>
          <w:ilvl w:val="0"/>
          <w:numId w:val="3"/>
        </w:numPr>
        <w:rPr>
          <w:rFonts w:hint="eastAsia" w:ascii="宋体" w:hAnsi="宋体"/>
          <w:sz w:val="24"/>
          <w:szCs w:val="24"/>
        </w:rPr>
      </w:pPr>
      <w:r>
        <w:rPr>
          <w:rFonts w:hint="eastAsia" w:ascii="宋体" w:hAnsi="宋体"/>
          <w:sz w:val="24"/>
          <w:szCs w:val="24"/>
        </w:rPr>
        <w:t>成交通知书；</w:t>
      </w:r>
    </w:p>
    <w:p w14:paraId="458CEB7E">
      <w:pPr>
        <w:numPr>
          <w:ilvl w:val="0"/>
          <w:numId w:val="3"/>
        </w:numPr>
        <w:rPr>
          <w:rFonts w:hint="eastAsia" w:ascii="宋体" w:hAnsi="宋体"/>
          <w:sz w:val="24"/>
          <w:szCs w:val="24"/>
        </w:rPr>
      </w:pPr>
      <w:r>
        <w:rPr>
          <w:rFonts w:hint="eastAsia" w:ascii="宋体" w:hAnsi="宋体"/>
          <w:sz w:val="24"/>
          <w:szCs w:val="24"/>
        </w:rPr>
        <w:t>响应文件及报价价格分项表；</w:t>
      </w:r>
    </w:p>
    <w:p w14:paraId="60CDB8ED">
      <w:pPr>
        <w:numPr>
          <w:ilvl w:val="0"/>
          <w:numId w:val="3"/>
        </w:numPr>
        <w:rPr>
          <w:rFonts w:hint="eastAsia" w:ascii="宋体" w:hAnsi="宋体"/>
          <w:sz w:val="24"/>
          <w:szCs w:val="24"/>
        </w:rPr>
      </w:pPr>
      <w:r>
        <w:rPr>
          <w:rFonts w:hint="eastAsia" w:ascii="宋体" w:hAnsi="宋体"/>
          <w:sz w:val="24"/>
          <w:szCs w:val="24"/>
          <w:lang w:eastAsia="zh-CN"/>
        </w:rPr>
        <w:t>竞价</w:t>
      </w:r>
      <w:r>
        <w:rPr>
          <w:rFonts w:hint="eastAsia" w:ascii="宋体" w:hAnsi="宋体"/>
          <w:sz w:val="24"/>
          <w:szCs w:val="24"/>
        </w:rPr>
        <w:t>文件及补遗书；</w:t>
      </w:r>
    </w:p>
    <w:p w14:paraId="30A844BB">
      <w:pPr>
        <w:numPr>
          <w:ilvl w:val="0"/>
          <w:numId w:val="3"/>
        </w:numPr>
        <w:rPr>
          <w:rFonts w:hint="eastAsia" w:ascii="宋体" w:hAnsi="宋体"/>
          <w:sz w:val="24"/>
          <w:szCs w:val="24"/>
        </w:rPr>
      </w:pPr>
      <w:r>
        <w:rPr>
          <w:rFonts w:hint="eastAsia" w:ascii="宋体" w:hAnsi="宋体"/>
          <w:sz w:val="24"/>
          <w:szCs w:val="24"/>
        </w:rPr>
        <w:t>技术规格；</w:t>
      </w:r>
    </w:p>
    <w:p w14:paraId="65DBBE1A">
      <w:pPr>
        <w:numPr>
          <w:ilvl w:val="0"/>
          <w:numId w:val="3"/>
        </w:numPr>
        <w:rPr>
          <w:rFonts w:hint="eastAsia" w:ascii="宋体" w:hAnsi="宋体"/>
          <w:sz w:val="24"/>
          <w:szCs w:val="24"/>
        </w:rPr>
      </w:pPr>
      <w:r>
        <w:rPr>
          <w:rFonts w:hint="eastAsia" w:ascii="宋体" w:hAnsi="宋体"/>
          <w:sz w:val="24"/>
          <w:szCs w:val="24"/>
        </w:rPr>
        <w:t>合同专用条款；</w:t>
      </w:r>
    </w:p>
    <w:p w14:paraId="47C10436">
      <w:pPr>
        <w:numPr>
          <w:ilvl w:val="0"/>
          <w:numId w:val="3"/>
        </w:numPr>
        <w:rPr>
          <w:rFonts w:hint="eastAsia" w:ascii="宋体" w:hAnsi="宋体"/>
          <w:sz w:val="24"/>
          <w:szCs w:val="24"/>
        </w:rPr>
      </w:pPr>
      <w:r>
        <w:rPr>
          <w:rFonts w:hint="eastAsia" w:ascii="宋体" w:hAnsi="宋体"/>
          <w:sz w:val="24"/>
          <w:szCs w:val="24"/>
        </w:rPr>
        <w:t>合同通用条款；</w:t>
      </w:r>
    </w:p>
    <w:p w14:paraId="6BF92465">
      <w:pPr>
        <w:numPr>
          <w:ilvl w:val="0"/>
          <w:numId w:val="3"/>
        </w:numPr>
        <w:rPr>
          <w:rFonts w:hint="eastAsia" w:ascii="宋体" w:hAnsi="宋体"/>
          <w:sz w:val="24"/>
          <w:szCs w:val="24"/>
        </w:rPr>
      </w:pPr>
      <w:r>
        <w:rPr>
          <w:rFonts w:hint="eastAsia" w:ascii="宋体" w:hAnsi="宋体"/>
          <w:sz w:val="24"/>
          <w:szCs w:val="24"/>
        </w:rPr>
        <w:t>供应商须知（含</w:t>
      </w:r>
      <w:r>
        <w:rPr>
          <w:rFonts w:hint="eastAsia" w:ascii="宋体" w:hAnsi="宋体"/>
          <w:sz w:val="24"/>
          <w:szCs w:val="24"/>
          <w:lang w:eastAsia="zh-CN"/>
        </w:rPr>
        <w:t>竞价</w:t>
      </w:r>
      <w:r>
        <w:rPr>
          <w:rFonts w:hint="eastAsia" w:ascii="宋体" w:hAnsi="宋体"/>
          <w:sz w:val="24"/>
          <w:szCs w:val="24"/>
        </w:rPr>
        <w:t>须知前附表）；</w:t>
      </w:r>
    </w:p>
    <w:p w14:paraId="04D08C5D">
      <w:pPr>
        <w:numPr>
          <w:ilvl w:val="0"/>
          <w:numId w:val="3"/>
        </w:numPr>
        <w:rPr>
          <w:rFonts w:hint="eastAsia" w:ascii="宋体" w:hAnsi="宋体"/>
          <w:sz w:val="24"/>
          <w:szCs w:val="24"/>
        </w:rPr>
      </w:pPr>
      <w:r>
        <w:rPr>
          <w:rFonts w:hint="eastAsia" w:ascii="宋体" w:hAnsi="宋体"/>
          <w:sz w:val="24"/>
          <w:szCs w:val="24"/>
        </w:rPr>
        <w:t>其他响应文件。</w:t>
      </w:r>
    </w:p>
    <w:p w14:paraId="6CA13E3E">
      <w:pPr>
        <w:tabs>
          <w:tab w:val="left" w:pos="720"/>
        </w:tabs>
        <w:outlineLvl w:val="2"/>
        <w:rPr>
          <w:rFonts w:hint="eastAsia" w:ascii="宋体" w:hAnsi="宋体"/>
          <w:b/>
          <w:sz w:val="24"/>
          <w:szCs w:val="24"/>
        </w:rPr>
      </w:pPr>
      <w:bookmarkStart w:id="29" w:name="_Toc414441424"/>
      <w:r>
        <w:rPr>
          <w:rFonts w:hint="eastAsia" w:ascii="宋体" w:hAnsi="宋体"/>
          <w:b/>
          <w:sz w:val="24"/>
          <w:szCs w:val="24"/>
        </w:rPr>
        <w:t>3．腐败或欺诈行为</w:t>
      </w:r>
      <w:bookmarkEnd w:id="29"/>
    </w:p>
    <w:p w14:paraId="5FD86BD7">
      <w:pPr>
        <w:ind w:left="412" w:hanging="422"/>
        <w:rPr>
          <w:rFonts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本合同要求供应商及其制造商、分包商，无论是在采购还是在合同执行过程中均能保持最高的道德水准。为了达到这个目的：</w:t>
      </w:r>
    </w:p>
    <w:p w14:paraId="42478293">
      <w:pPr>
        <w:tabs>
          <w:tab w:val="left" w:pos="1185"/>
        </w:tabs>
        <w:ind w:left="1185" w:hanging="705"/>
        <w:rPr>
          <w:rFonts w:ascii="宋体" w:hAnsi="宋体"/>
          <w:sz w:val="24"/>
          <w:szCs w:val="24"/>
        </w:rPr>
      </w:pPr>
      <w:r>
        <w:rPr>
          <w:rFonts w:ascii="宋体" w:hAnsi="宋体"/>
          <w:sz w:val="24"/>
          <w:szCs w:val="24"/>
        </w:rPr>
        <w:t xml:space="preserve">(1) </w:t>
      </w:r>
      <w:r>
        <w:rPr>
          <w:rFonts w:hint="eastAsia" w:ascii="宋体" w:hAnsi="宋体"/>
          <w:sz w:val="24"/>
          <w:szCs w:val="24"/>
        </w:rPr>
        <w:t>本条款定义了如下名词：</w:t>
      </w:r>
    </w:p>
    <w:p w14:paraId="3AED7DC1">
      <w:pPr>
        <w:ind w:left="1155" w:hanging="315"/>
        <w:rPr>
          <w:rFonts w:ascii="宋体" w:hAnsi="宋体"/>
          <w:sz w:val="24"/>
          <w:szCs w:val="24"/>
        </w:rPr>
      </w:pPr>
      <w:r>
        <w:rPr>
          <w:rFonts w:ascii="宋体" w:hAnsi="宋体"/>
          <w:sz w:val="24"/>
          <w:szCs w:val="24"/>
        </w:rPr>
        <w:t>(i)</w:t>
      </w:r>
      <w:r>
        <w:rPr>
          <w:rFonts w:hint="eastAsia" w:ascii="宋体" w:hAnsi="宋体"/>
          <w:sz w:val="24"/>
          <w:szCs w:val="24"/>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14:paraId="7DCD6390">
      <w:pPr>
        <w:ind w:left="1236" w:hanging="412"/>
        <w:rPr>
          <w:rFonts w:ascii="宋体" w:hAnsi="宋体"/>
          <w:sz w:val="24"/>
          <w:szCs w:val="24"/>
        </w:rPr>
      </w:pPr>
      <w:r>
        <w:rPr>
          <w:rFonts w:ascii="宋体" w:hAnsi="宋体"/>
          <w:sz w:val="24"/>
          <w:szCs w:val="24"/>
        </w:rPr>
        <w:t>(ii)</w:t>
      </w:r>
      <w:r>
        <w:rPr>
          <w:rFonts w:hint="eastAsia" w:ascii="宋体" w:hAnsi="宋体"/>
          <w:sz w:val="24"/>
          <w:szCs w:val="24"/>
        </w:rPr>
        <w:t>“欺诈行为”是指为了影响采购进程或合同的执行而隐瞒事实从而对采购人造成损害的行为，其中包括供应商之间（在投标截止之前或之后）旨在使投标价格建立在人为的无竞争性的水平并使采购人无法从自由公开的竞争中得到利益的串通行为。</w:t>
      </w:r>
    </w:p>
    <w:p w14:paraId="53C0FA59">
      <w:pPr>
        <w:tabs>
          <w:tab w:val="left" w:pos="945"/>
        </w:tabs>
        <w:ind w:left="945" w:hanging="465"/>
        <w:rPr>
          <w:rFonts w:ascii="宋体" w:hAnsi="宋体"/>
          <w:sz w:val="24"/>
          <w:szCs w:val="24"/>
        </w:rPr>
      </w:pPr>
      <w:r>
        <w:rPr>
          <w:rFonts w:ascii="宋体" w:hAnsi="宋体"/>
          <w:sz w:val="24"/>
          <w:szCs w:val="24"/>
        </w:rPr>
        <w:t xml:space="preserve">(2) </w:t>
      </w:r>
      <w:r>
        <w:rPr>
          <w:rFonts w:hint="eastAsia" w:ascii="宋体" w:hAnsi="宋体"/>
          <w:sz w:val="24"/>
          <w:szCs w:val="24"/>
        </w:rPr>
        <w:t>如果采购人认为供应商及其制造商、分包商在本合同采购或在合同执行过程中有腐败或欺诈行为，采购人有权提出终止部分或全部合同。</w:t>
      </w:r>
    </w:p>
    <w:p w14:paraId="34A38B65">
      <w:pPr>
        <w:tabs>
          <w:tab w:val="left" w:pos="720"/>
        </w:tabs>
        <w:outlineLvl w:val="2"/>
        <w:rPr>
          <w:rFonts w:hint="eastAsia" w:ascii="宋体" w:hAnsi="宋体"/>
          <w:b/>
          <w:sz w:val="24"/>
          <w:szCs w:val="24"/>
        </w:rPr>
      </w:pPr>
      <w:bookmarkStart w:id="30" w:name="_Toc414441425"/>
      <w:r>
        <w:rPr>
          <w:rFonts w:hint="eastAsia" w:ascii="宋体" w:hAnsi="宋体"/>
          <w:b/>
          <w:sz w:val="24"/>
          <w:szCs w:val="24"/>
        </w:rPr>
        <w:t>4．释义</w:t>
      </w:r>
      <w:bookmarkEnd w:id="30"/>
    </w:p>
    <w:p w14:paraId="1664A65F">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根据文章需要，单数可代表复数，反之亦然。</w:t>
      </w:r>
    </w:p>
    <w:p w14:paraId="0C6D2B0D">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国际贸易术语解释通则（INCOTERMS）</w:t>
      </w:r>
    </w:p>
    <w:p w14:paraId="00DDEC2E">
      <w:pPr>
        <w:tabs>
          <w:tab w:val="left" w:pos="720"/>
        </w:tabs>
        <w:ind w:left="628" w:hanging="103"/>
        <w:rPr>
          <w:rFonts w:hint="eastAsia" w:ascii="宋体" w:hAnsi="宋体"/>
          <w:sz w:val="24"/>
          <w:szCs w:val="24"/>
        </w:rPr>
      </w:pPr>
      <w:r>
        <w:rPr>
          <w:rFonts w:hint="eastAsia" w:ascii="宋体" w:hAnsi="宋体"/>
          <w:sz w:val="24"/>
          <w:szCs w:val="24"/>
        </w:rPr>
        <w:t>（1）以下各方的任何贸易术语、权利及义务的解释均以国际贸易术语解释通则（INCOTERMS）为准。</w:t>
      </w:r>
    </w:p>
    <w:p w14:paraId="660A4FD8">
      <w:pPr>
        <w:tabs>
          <w:tab w:val="left" w:pos="720"/>
        </w:tabs>
        <w:ind w:left="628" w:firstLine="1"/>
        <w:rPr>
          <w:rFonts w:hint="eastAsia" w:ascii="宋体" w:hAnsi="宋体"/>
          <w:sz w:val="24"/>
          <w:szCs w:val="24"/>
        </w:rPr>
      </w:pPr>
      <w:r>
        <w:rPr>
          <w:rFonts w:hint="eastAsia" w:ascii="宋体" w:hAnsi="宋体"/>
          <w:sz w:val="24"/>
          <w:szCs w:val="24"/>
        </w:rPr>
        <w:t>（2） EXW、CIF、CIP及其它类似术语以由国际商会出版的、邀标日或合同专用条款（SCC）中规定的日期内的现行版国际贸易术语解释通则（INCOTERMS）为准。</w:t>
      </w:r>
    </w:p>
    <w:p w14:paraId="6C6277CB">
      <w:pPr>
        <w:tabs>
          <w:tab w:val="left" w:pos="720"/>
        </w:tabs>
        <w:rPr>
          <w:rFonts w:hint="eastAsia" w:ascii="宋体" w:hAnsi="宋体"/>
          <w:sz w:val="24"/>
          <w:szCs w:val="24"/>
        </w:rPr>
      </w:pPr>
      <w:r>
        <w:rPr>
          <w:rFonts w:hint="eastAsia" w:ascii="宋体" w:hAnsi="宋体"/>
          <w:sz w:val="24"/>
          <w:szCs w:val="24"/>
        </w:rPr>
        <w:t xml:space="preserve">4.3 </w:t>
      </w:r>
      <w:r>
        <w:rPr>
          <w:rFonts w:ascii="宋体" w:hAnsi="宋体"/>
          <w:sz w:val="24"/>
          <w:szCs w:val="24"/>
        </w:rPr>
        <w:t xml:space="preserve"> </w:t>
      </w:r>
      <w:r>
        <w:rPr>
          <w:rFonts w:hint="eastAsia" w:ascii="宋体" w:hAnsi="宋体"/>
          <w:sz w:val="24"/>
          <w:szCs w:val="24"/>
        </w:rPr>
        <w:t>完整的合同</w:t>
      </w:r>
    </w:p>
    <w:p w14:paraId="779ACAAE">
      <w:pPr>
        <w:tabs>
          <w:tab w:val="left" w:pos="720"/>
        </w:tabs>
        <w:ind w:left="631" w:hanging="1"/>
        <w:rPr>
          <w:rFonts w:hint="eastAsia" w:ascii="宋体" w:hAnsi="宋体"/>
          <w:sz w:val="24"/>
          <w:szCs w:val="24"/>
        </w:rPr>
      </w:pPr>
      <w:r>
        <w:rPr>
          <w:rFonts w:hint="eastAsia" w:ascii="宋体" w:hAnsi="宋体"/>
          <w:sz w:val="24"/>
          <w:szCs w:val="24"/>
        </w:rPr>
        <w:t>合同由买卖双方签署的全部协议组成并取代其在合同签订之前所有的相关沟通、</w:t>
      </w:r>
      <w:r>
        <w:rPr>
          <w:rFonts w:hint="eastAsia" w:ascii="宋体" w:hAnsi="宋体"/>
          <w:sz w:val="24"/>
          <w:szCs w:val="24"/>
          <w:lang w:eastAsia="zh-CN"/>
        </w:rPr>
        <w:t>竞价</w:t>
      </w:r>
      <w:r>
        <w:rPr>
          <w:rFonts w:hint="eastAsia" w:ascii="宋体" w:hAnsi="宋体"/>
          <w:sz w:val="24"/>
          <w:szCs w:val="24"/>
        </w:rPr>
        <w:t>和协议（无论是书面还是口头的）。</w:t>
      </w:r>
    </w:p>
    <w:p w14:paraId="0C087CA7">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4 </w:t>
      </w:r>
      <w:r>
        <w:rPr>
          <w:rFonts w:ascii="宋体" w:hAnsi="宋体"/>
          <w:sz w:val="24"/>
          <w:szCs w:val="24"/>
        </w:rPr>
        <w:t xml:space="preserve"> </w:t>
      </w:r>
      <w:r>
        <w:rPr>
          <w:rFonts w:hint="eastAsia" w:ascii="宋体" w:hAnsi="宋体"/>
          <w:sz w:val="24"/>
          <w:szCs w:val="24"/>
        </w:rPr>
        <w:t>修改</w:t>
      </w:r>
    </w:p>
    <w:p w14:paraId="5FD0F554">
      <w:pPr>
        <w:tabs>
          <w:tab w:val="left" w:pos="720"/>
        </w:tabs>
        <w:ind w:left="630"/>
        <w:rPr>
          <w:rFonts w:hint="eastAsia" w:ascii="宋体" w:hAnsi="宋体"/>
          <w:sz w:val="24"/>
          <w:szCs w:val="24"/>
        </w:rPr>
      </w:pPr>
      <w:r>
        <w:rPr>
          <w:rFonts w:hint="eastAsia" w:ascii="宋体" w:hAnsi="宋体"/>
          <w:sz w:val="24"/>
          <w:szCs w:val="24"/>
        </w:rPr>
        <w:t>任何合同修改均须以双方指定代表签订、署明日期且直接针对合同的书面修改书才有效。</w:t>
      </w:r>
    </w:p>
    <w:p w14:paraId="35359B02">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5 </w:t>
      </w:r>
      <w:r>
        <w:rPr>
          <w:rFonts w:ascii="宋体" w:hAnsi="宋体"/>
          <w:sz w:val="24"/>
          <w:szCs w:val="24"/>
        </w:rPr>
        <w:t xml:space="preserve"> </w:t>
      </w:r>
      <w:r>
        <w:rPr>
          <w:rFonts w:hint="eastAsia" w:ascii="宋体" w:hAnsi="宋体"/>
          <w:sz w:val="24"/>
          <w:szCs w:val="24"/>
        </w:rPr>
        <w:t>无免责</w:t>
      </w:r>
    </w:p>
    <w:p w14:paraId="678124D1">
      <w:pPr>
        <w:tabs>
          <w:tab w:val="left" w:pos="720"/>
        </w:tabs>
        <w:ind w:left="631" w:hanging="1"/>
        <w:rPr>
          <w:rFonts w:hint="eastAsia" w:ascii="宋体" w:hAnsi="宋体"/>
          <w:sz w:val="24"/>
          <w:szCs w:val="24"/>
        </w:rPr>
      </w:pPr>
      <w:r>
        <w:rPr>
          <w:rFonts w:hint="eastAsia" w:ascii="宋体" w:hAnsi="宋体"/>
          <w:sz w:val="24"/>
          <w:szCs w:val="24"/>
        </w:rPr>
        <w:t>（1）在履行合同时，任何一方都不得松懈、宽限、延迟、疏忽，或在规定时间时对合同项下另一方带有偏见、影响或限制其权益，也不得违反合同规定运做或持续违反合同规定。</w:t>
      </w:r>
    </w:p>
    <w:p w14:paraId="3C1243CC">
      <w:pPr>
        <w:tabs>
          <w:tab w:val="left" w:pos="720"/>
        </w:tabs>
        <w:ind w:left="630"/>
        <w:rPr>
          <w:rFonts w:hint="eastAsia" w:ascii="宋体" w:hAnsi="宋体"/>
          <w:sz w:val="24"/>
          <w:szCs w:val="24"/>
        </w:rPr>
      </w:pPr>
      <w:r>
        <w:rPr>
          <w:rFonts w:hint="eastAsia" w:ascii="宋体" w:hAnsi="宋体"/>
          <w:sz w:val="24"/>
          <w:szCs w:val="24"/>
        </w:rPr>
        <w:t>（2）合同项下任何一方的权益的免除或补充必须由指定代表签署书面协议，注明日期并确定豁免的程度。</w:t>
      </w:r>
    </w:p>
    <w:p w14:paraId="6A711ACF">
      <w:pPr>
        <w:tabs>
          <w:tab w:val="left" w:pos="720"/>
        </w:tabs>
        <w:rPr>
          <w:rFonts w:hint="eastAsia" w:ascii="宋体" w:hAnsi="宋体"/>
          <w:sz w:val="24"/>
          <w:szCs w:val="24"/>
        </w:rPr>
      </w:pPr>
      <w:r>
        <w:rPr>
          <w:rFonts w:hint="eastAsia" w:ascii="宋体" w:hAnsi="宋体"/>
          <w:sz w:val="24"/>
          <w:szCs w:val="24"/>
        </w:rPr>
        <w:t>4.6</w:t>
      </w:r>
      <w:r>
        <w:rPr>
          <w:rFonts w:ascii="宋体" w:hAnsi="宋体"/>
          <w:sz w:val="24"/>
          <w:szCs w:val="24"/>
        </w:rPr>
        <w:t xml:space="preserve">  </w:t>
      </w:r>
      <w:r>
        <w:rPr>
          <w:rFonts w:hint="eastAsia" w:ascii="宋体" w:hAnsi="宋体"/>
          <w:sz w:val="24"/>
          <w:szCs w:val="24"/>
        </w:rPr>
        <w:t>废除</w:t>
      </w:r>
    </w:p>
    <w:p w14:paraId="23CCBC95">
      <w:pPr>
        <w:tabs>
          <w:tab w:val="left" w:pos="720"/>
        </w:tabs>
        <w:ind w:left="628" w:firstLine="1"/>
        <w:rPr>
          <w:rFonts w:hint="eastAsia" w:ascii="宋体" w:hAnsi="宋体"/>
          <w:sz w:val="24"/>
          <w:szCs w:val="24"/>
        </w:rPr>
      </w:pPr>
      <w:r>
        <w:rPr>
          <w:rFonts w:hint="eastAsia" w:ascii="宋体" w:hAnsi="宋体"/>
          <w:sz w:val="24"/>
          <w:szCs w:val="24"/>
        </w:rPr>
        <w:t>如合同的某些条款经明示无效或不再施行，不影响合同其他条款和条件的有效性和实施。</w:t>
      </w:r>
    </w:p>
    <w:p w14:paraId="566B0F17">
      <w:pPr>
        <w:tabs>
          <w:tab w:val="left" w:pos="720"/>
        </w:tabs>
        <w:outlineLvl w:val="2"/>
        <w:rPr>
          <w:rFonts w:hint="eastAsia" w:ascii="宋体" w:hAnsi="宋体"/>
          <w:b/>
          <w:sz w:val="24"/>
          <w:szCs w:val="24"/>
        </w:rPr>
      </w:pPr>
      <w:bookmarkStart w:id="31" w:name="_Toc414441426"/>
      <w:r>
        <w:rPr>
          <w:rFonts w:hint="eastAsia" w:ascii="宋体" w:hAnsi="宋体"/>
          <w:b/>
          <w:sz w:val="24"/>
          <w:szCs w:val="24"/>
        </w:rPr>
        <w:t>5．合同语言</w:t>
      </w:r>
      <w:bookmarkEnd w:id="31"/>
    </w:p>
    <w:p w14:paraId="22A50B2F">
      <w:pPr>
        <w:tabs>
          <w:tab w:val="left" w:pos="720"/>
        </w:tabs>
        <w:ind w:left="526" w:hanging="526"/>
        <w:rPr>
          <w:rFonts w:hint="eastAsia"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14:paraId="329A5458">
      <w:pPr>
        <w:tabs>
          <w:tab w:val="left" w:pos="720"/>
        </w:tabs>
        <w:outlineLvl w:val="2"/>
        <w:rPr>
          <w:rFonts w:hint="eastAsia" w:ascii="宋体" w:hAnsi="宋体"/>
          <w:b/>
          <w:sz w:val="24"/>
          <w:szCs w:val="24"/>
        </w:rPr>
      </w:pPr>
      <w:bookmarkStart w:id="32" w:name="_Toc414441427"/>
      <w:r>
        <w:rPr>
          <w:rFonts w:hint="eastAsia" w:ascii="宋体" w:hAnsi="宋体"/>
          <w:b/>
          <w:sz w:val="24"/>
          <w:szCs w:val="24"/>
        </w:rPr>
        <w:t>6．合资企业、国际联营或联合体</w:t>
      </w:r>
      <w:bookmarkEnd w:id="32"/>
    </w:p>
    <w:p w14:paraId="6E9BCA77">
      <w:pPr>
        <w:tabs>
          <w:tab w:val="left" w:pos="720"/>
        </w:tabs>
        <w:ind w:left="526" w:hanging="526"/>
        <w:rPr>
          <w:rFonts w:hint="eastAsia" w:ascii="宋体" w:hAnsi="宋体"/>
          <w:sz w:val="24"/>
          <w:szCs w:val="24"/>
        </w:rPr>
      </w:pPr>
      <w:r>
        <w:rPr>
          <w:rFonts w:hint="eastAsia" w:ascii="宋体" w:hAnsi="宋体"/>
          <w:sz w:val="24"/>
          <w:szCs w:val="24"/>
        </w:rPr>
        <w:t>6.1</w:t>
      </w:r>
      <w:r>
        <w:rPr>
          <w:rFonts w:ascii="宋体" w:hAnsi="宋体"/>
          <w:sz w:val="24"/>
          <w:szCs w:val="24"/>
        </w:rPr>
        <w:t xml:space="preserve">  </w:t>
      </w:r>
      <w:r>
        <w:rPr>
          <w:rFonts w:hint="eastAsia" w:ascii="宋体" w:hAnsi="宋体"/>
          <w:sz w:val="24"/>
          <w:szCs w:val="24"/>
        </w:rPr>
        <w:t>除非在合同专用条款中另有规定，如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14:paraId="2F38F060">
      <w:pPr>
        <w:tabs>
          <w:tab w:val="left" w:pos="720"/>
        </w:tabs>
        <w:outlineLvl w:val="2"/>
        <w:rPr>
          <w:rFonts w:hint="eastAsia" w:ascii="宋体" w:hAnsi="宋体"/>
          <w:b/>
          <w:sz w:val="24"/>
          <w:szCs w:val="24"/>
        </w:rPr>
      </w:pPr>
      <w:bookmarkStart w:id="33" w:name="_Toc414441428"/>
      <w:r>
        <w:rPr>
          <w:rFonts w:hint="eastAsia" w:ascii="宋体" w:hAnsi="宋体"/>
          <w:b/>
          <w:sz w:val="24"/>
          <w:szCs w:val="24"/>
        </w:rPr>
        <w:t>7．合格性</w:t>
      </w:r>
      <w:bookmarkEnd w:id="33"/>
    </w:p>
    <w:p w14:paraId="48F66142">
      <w:pPr>
        <w:tabs>
          <w:tab w:val="left" w:pos="720"/>
        </w:tabs>
        <w:ind w:left="526" w:hanging="526"/>
        <w:rPr>
          <w:rFonts w:hint="eastAsia" w:ascii="宋体" w:hAnsi="宋体"/>
          <w:sz w:val="24"/>
          <w:szCs w:val="24"/>
        </w:rPr>
      </w:pPr>
      <w:r>
        <w:rPr>
          <w:rFonts w:hint="eastAsia" w:ascii="宋体" w:hAnsi="宋体"/>
          <w:sz w:val="24"/>
          <w:szCs w:val="24"/>
        </w:rPr>
        <w:t>7.1供应商及其分包商均应来自非采购人国家政府禁止贸易的国家或地区。</w:t>
      </w:r>
    </w:p>
    <w:p w14:paraId="0F88DEA8">
      <w:pPr>
        <w:tabs>
          <w:tab w:val="left" w:pos="720"/>
        </w:tabs>
        <w:outlineLvl w:val="2"/>
        <w:rPr>
          <w:rFonts w:hint="eastAsia" w:ascii="宋体" w:hAnsi="宋体"/>
          <w:b/>
          <w:sz w:val="24"/>
          <w:szCs w:val="24"/>
        </w:rPr>
      </w:pPr>
      <w:bookmarkStart w:id="34" w:name="_Toc414441429"/>
      <w:r>
        <w:rPr>
          <w:rFonts w:hint="eastAsia" w:ascii="宋体" w:hAnsi="宋体"/>
          <w:b/>
          <w:sz w:val="24"/>
          <w:szCs w:val="24"/>
        </w:rPr>
        <w:t>8．通知</w:t>
      </w:r>
      <w:bookmarkEnd w:id="34"/>
    </w:p>
    <w:p w14:paraId="2EF7D241">
      <w:pPr>
        <w:tabs>
          <w:tab w:val="left" w:pos="720"/>
        </w:tabs>
        <w:ind w:left="515" w:hanging="515"/>
        <w:rPr>
          <w:rFonts w:hint="eastAsia" w:ascii="宋体" w:hAnsi="宋体"/>
          <w:sz w:val="24"/>
          <w:szCs w:val="24"/>
        </w:rPr>
      </w:pPr>
      <w:r>
        <w:rPr>
          <w:rFonts w:hint="eastAsia" w:ascii="宋体" w:hAnsi="宋体"/>
          <w:sz w:val="24"/>
          <w:szCs w:val="24"/>
        </w:rPr>
        <w:t>8.1任何一方给对方有关合同的通知都应以书面形式送达合同专用条款中规定的地址。“书面”意即以书面方式沟通。</w:t>
      </w:r>
    </w:p>
    <w:p w14:paraId="5DABAA21">
      <w:pPr>
        <w:tabs>
          <w:tab w:val="left" w:pos="720"/>
        </w:tabs>
        <w:rPr>
          <w:rFonts w:hint="eastAsia" w:ascii="宋体" w:hAnsi="宋体"/>
          <w:sz w:val="24"/>
          <w:szCs w:val="24"/>
        </w:rPr>
      </w:pPr>
      <w:r>
        <w:rPr>
          <w:rFonts w:hint="eastAsia" w:ascii="宋体" w:hAnsi="宋体"/>
          <w:sz w:val="24"/>
          <w:szCs w:val="24"/>
        </w:rPr>
        <w:t>8.2 通知的生效为通知到达日或通知的生效日，以后到的为准。</w:t>
      </w:r>
    </w:p>
    <w:p w14:paraId="247C88D1">
      <w:pPr>
        <w:tabs>
          <w:tab w:val="left" w:pos="720"/>
        </w:tabs>
        <w:outlineLvl w:val="2"/>
        <w:rPr>
          <w:rFonts w:hint="eastAsia" w:ascii="宋体" w:hAnsi="宋体"/>
          <w:b/>
          <w:sz w:val="24"/>
          <w:szCs w:val="24"/>
        </w:rPr>
      </w:pPr>
      <w:bookmarkStart w:id="35" w:name="_Toc414441430"/>
      <w:r>
        <w:rPr>
          <w:rFonts w:hint="eastAsia" w:ascii="宋体" w:hAnsi="宋体"/>
          <w:b/>
          <w:sz w:val="24"/>
          <w:szCs w:val="24"/>
        </w:rPr>
        <w:t>9．适用法律</w:t>
      </w:r>
      <w:bookmarkEnd w:id="35"/>
    </w:p>
    <w:p w14:paraId="00C7FE21">
      <w:pPr>
        <w:tabs>
          <w:tab w:val="left" w:pos="720"/>
        </w:tabs>
        <w:rPr>
          <w:rFonts w:hint="eastAsia" w:ascii="宋体" w:hAnsi="宋体"/>
          <w:sz w:val="24"/>
          <w:szCs w:val="24"/>
        </w:rPr>
      </w:pPr>
      <w:r>
        <w:rPr>
          <w:rFonts w:hint="eastAsia" w:ascii="宋体" w:hAnsi="宋体"/>
          <w:sz w:val="24"/>
          <w:szCs w:val="24"/>
        </w:rPr>
        <w:t>9.1</w:t>
      </w:r>
      <w:r>
        <w:rPr>
          <w:rFonts w:ascii="宋体" w:hAnsi="宋体"/>
          <w:sz w:val="24"/>
          <w:szCs w:val="24"/>
        </w:rPr>
        <w:t xml:space="preserve"> </w:t>
      </w:r>
      <w:r>
        <w:rPr>
          <w:rFonts w:hint="eastAsia" w:ascii="宋体" w:hAnsi="宋体"/>
          <w:sz w:val="24"/>
          <w:szCs w:val="24"/>
        </w:rPr>
        <w:t>除非在合同专用条款中另有规定，本合同应遵循采购人所在国家法律。</w:t>
      </w:r>
    </w:p>
    <w:p w14:paraId="7F9826AE">
      <w:pPr>
        <w:tabs>
          <w:tab w:val="left" w:pos="720"/>
        </w:tabs>
        <w:outlineLvl w:val="2"/>
        <w:rPr>
          <w:rFonts w:hint="eastAsia" w:ascii="宋体" w:hAnsi="宋体"/>
          <w:b/>
          <w:sz w:val="24"/>
          <w:szCs w:val="24"/>
        </w:rPr>
      </w:pPr>
      <w:bookmarkStart w:id="36" w:name="_Toc414441431"/>
      <w:r>
        <w:rPr>
          <w:rFonts w:hint="eastAsia" w:ascii="宋体" w:hAnsi="宋体"/>
          <w:b/>
          <w:sz w:val="24"/>
          <w:szCs w:val="24"/>
        </w:rPr>
        <w:t>10．解决争端</w:t>
      </w:r>
      <w:bookmarkEnd w:id="36"/>
    </w:p>
    <w:p w14:paraId="3DDF2C91">
      <w:pPr>
        <w:autoSpaceDE w:val="0"/>
        <w:autoSpaceDN w:val="0"/>
        <w:ind w:left="618" w:hanging="618"/>
        <w:textAlignment w:val="bottom"/>
        <w:rPr>
          <w:rFonts w:ascii="宋体" w:hAnsi="宋体"/>
          <w:sz w:val="24"/>
          <w:szCs w:val="24"/>
        </w:rPr>
      </w:pPr>
      <w:r>
        <w:rPr>
          <w:rFonts w:hint="eastAsia" w:ascii="宋体" w:hAnsi="宋体"/>
          <w:sz w:val="24"/>
          <w:szCs w:val="24"/>
        </w:rPr>
        <w:t>10</w:t>
      </w:r>
      <w:r>
        <w:rPr>
          <w:rFonts w:ascii="宋体" w:hAnsi="宋体"/>
          <w:sz w:val="24"/>
          <w:szCs w:val="24"/>
        </w:rPr>
        <w:t xml:space="preserve">.1 </w:t>
      </w:r>
      <w:r>
        <w:rPr>
          <w:rFonts w:hint="eastAsia" w:ascii="宋体" w:hAnsi="宋体"/>
          <w:sz w:val="24"/>
          <w:szCs w:val="24"/>
        </w:rPr>
        <w:t>买卖双方应尽一切努力，通过友好协商的方式解决双方由合同引起或与合同有关的任何不一致或争端。</w:t>
      </w:r>
    </w:p>
    <w:p w14:paraId="1DC82F31">
      <w:pPr>
        <w:autoSpaceDE w:val="0"/>
        <w:autoSpaceDN w:val="0"/>
        <w:ind w:left="618" w:hanging="618"/>
        <w:textAlignment w:val="bottom"/>
        <w:rPr>
          <w:rFonts w:hint="eastAsia" w:ascii="宋体" w:hAnsi="宋体"/>
          <w:sz w:val="24"/>
          <w:szCs w:val="24"/>
        </w:rPr>
      </w:pPr>
      <w:r>
        <w:rPr>
          <w:rFonts w:hint="eastAsia" w:ascii="宋体" w:hAnsi="宋体"/>
          <w:sz w:val="24"/>
          <w:szCs w:val="24"/>
        </w:rPr>
        <w:t>10</w:t>
      </w:r>
      <w:r>
        <w:rPr>
          <w:rFonts w:ascii="宋体" w:hAnsi="宋体"/>
          <w:sz w:val="24"/>
          <w:szCs w:val="24"/>
        </w:rPr>
        <w:t>.2</w:t>
      </w:r>
      <w:r>
        <w:rPr>
          <w:rFonts w:hint="eastAsia" w:ascii="宋体" w:hAnsi="宋体"/>
          <w:sz w:val="24"/>
          <w:szCs w:val="24"/>
        </w:rPr>
        <w:t xml:space="preserve"> 如果合同争端双方不能在开始协商后28天内友好解决，任何一方可将争端提交合同签订所在地法院解决，并依据合同专用条款规定的裁决机制解决争端。</w:t>
      </w:r>
    </w:p>
    <w:p w14:paraId="41C0CDC8">
      <w:pPr>
        <w:tabs>
          <w:tab w:val="left" w:pos="720"/>
        </w:tabs>
        <w:outlineLvl w:val="2"/>
        <w:rPr>
          <w:rFonts w:hint="eastAsia" w:ascii="宋体" w:hAnsi="宋体"/>
          <w:b/>
          <w:sz w:val="24"/>
          <w:szCs w:val="24"/>
        </w:rPr>
      </w:pPr>
      <w:bookmarkStart w:id="37" w:name="_Toc414441432"/>
      <w:r>
        <w:rPr>
          <w:rFonts w:hint="eastAsia" w:ascii="宋体" w:hAnsi="宋体"/>
          <w:b/>
          <w:sz w:val="24"/>
          <w:szCs w:val="24"/>
        </w:rPr>
        <w:t>11．供货范围</w:t>
      </w:r>
      <w:bookmarkEnd w:id="37"/>
    </w:p>
    <w:p w14:paraId="1B75E560">
      <w:pPr>
        <w:autoSpaceDE w:val="0"/>
        <w:autoSpaceDN w:val="0"/>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供应商应提供的货物及相关服务见合同专用条款。</w:t>
      </w:r>
    </w:p>
    <w:p w14:paraId="2EEED30A">
      <w:pPr>
        <w:autoSpaceDE w:val="0"/>
        <w:autoSpaceDN w:val="0"/>
        <w:ind w:left="721" w:hanging="721"/>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2  除非合同另有规定，供货范围应包括所有没有明确在合同中提及但可从合同中合理推断出来的，如为达到交货及完成相关服务等在合同中有直接要求的事项而产生的事项。</w:t>
      </w:r>
    </w:p>
    <w:p w14:paraId="7706CE5A">
      <w:pPr>
        <w:tabs>
          <w:tab w:val="left" w:pos="720"/>
        </w:tabs>
        <w:outlineLvl w:val="2"/>
        <w:rPr>
          <w:rFonts w:hint="eastAsia" w:ascii="宋体" w:hAnsi="宋体"/>
          <w:b/>
          <w:sz w:val="24"/>
          <w:szCs w:val="24"/>
        </w:rPr>
      </w:pPr>
      <w:bookmarkStart w:id="38" w:name="_Toc414441433"/>
      <w:r>
        <w:rPr>
          <w:rFonts w:ascii="宋体" w:hAnsi="宋体"/>
          <w:b/>
          <w:sz w:val="24"/>
          <w:szCs w:val="24"/>
        </w:rPr>
        <w:t>1</w:t>
      </w:r>
      <w:r>
        <w:rPr>
          <w:rFonts w:hint="eastAsia" w:ascii="宋体" w:hAnsi="宋体"/>
          <w:b/>
          <w:sz w:val="24"/>
          <w:szCs w:val="24"/>
        </w:rPr>
        <w:t>2．交货和单据</w:t>
      </w:r>
      <w:bookmarkEnd w:id="38"/>
    </w:p>
    <w:p w14:paraId="4C0440A5">
      <w:pPr>
        <w:autoSpaceDE w:val="0"/>
        <w:autoSpaceDN w:val="0"/>
        <w:ind w:left="721" w:hanging="721"/>
        <w:textAlignment w:val="bottom"/>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除合同通用条款第33.1款规定外，供应商应按照规定的时间表、交货条件完成交货和相关服务。供应商应提供的装运细节和单据见合同专用条款中的有关规定。</w:t>
      </w:r>
    </w:p>
    <w:p w14:paraId="74F989B7">
      <w:pPr>
        <w:tabs>
          <w:tab w:val="left" w:pos="720"/>
        </w:tabs>
        <w:outlineLvl w:val="2"/>
        <w:rPr>
          <w:rFonts w:hint="eastAsia" w:ascii="宋体" w:hAnsi="宋体"/>
          <w:b/>
          <w:sz w:val="24"/>
          <w:szCs w:val="24"/>
        </w:rPr>
      </w:pPr>
      <w:bookmarkStart w:id="39" w:name="_Toc414441434"/>
      <w:r>
        <w:rPr>
          <w:rFonts w:hint="eastAsia" w:ascii="宋体" w:hAnsi="宋体"/>
          <w:b/>
          <w:sz w:val="24"/>
          <w:szCs w:val="24"/>
        </w:rPr>
        <w:t>13．供应商责任</w:t>
      </w:r>
      <w:bookmarkEnd w:id="39"/>
    </w:p>
    <w:p w14:paraId="68A246D2">
      <w:pPr>
        <w:autoSpaceDE w:val="0"/>
        <w:autoSpaceDN w:val="0"/>
        <w:ind w:left="629" w:hanging="629"/>
        <w:textAlignment w:val="bottom"/>
        <w:rPr>
          <w:rFonts w:hint="eastAsia" w:ascii="宋体" w:hAnsi="宋体"/>
          <w:sz w:val="24"/>
          <w:szCs w:val="24"/>
        </w:rPr>
      </w:pPr>
      <w:r>
        <w:rPr>
          <w:rFonts w:hint="eastAsia" w:ascii="宋体" w:hAnsi="宋体"/>
          <w:sz w:val="24"/>
          <w:szCs w:val="24"/>
        </w:rPr>
        <w:t>13.1 供应商应按照合同通用条款第11条中规定的供货范围及合同通用条款第12条中规定提供所有货物及相关服务。</w:t>
      </w:r>
    </w:p>
    <w:p w14:paraId="4CA51490">
      <w:pPr>
        <w:autoSpaceDE w:val="0"/>
        <w:autoSpaceDN w:val="0"/>
        <w:ind w:left="629" w:hanging="629"/>
        <w:textAlignment w:val="bottom"/>
        <w:rPr>
          <w:rFonts w:hint="default" w:ascii="宋体" w:hAnsi="宋体" w:eastAsia="宋体"/>
          <w:sz w:val="24"/>
          <w:szCs w:val="24"/>
          <w:lang w:val="en-US" w:eastAsia="zh-CN"/>
        </w:rPr>
      </w:pPr>
      <w:r>
        <w:rPr>
          <w:rFonts w:hint="eastAsia" w:ascii="宋体" w:hAnsi="宋体"/>
          <w:sz w:val="24"/>
          <w:szCs w:val="24"/>
        </w:rPr>
        <w:t>13.2  供应商应按照采购人提交的供货计划做好保供工作，若因供应商无法保供造成采购人委托其他经销商供货或由采购人自购，由此增加的一切费用由供应商承担，采购人有权从任何一期支付给供应商的货款（含质保金、履约保证金等）中扣回，同时供应商应承担因此产生的一切法律和经济责任。</w:t>
      </w:r>
      <w:r>
        <w:rPr>
          <w:rFonts w:hint="eastAsia" w:ascii="宋体" w:hAnsi="宋体"/>
          <w:sz w:val="24"/>
          <w:szCs w:val="24"/>
          <w:lang w:val="en-US" w:eastAsia="zh-CN"/>
        </w:rPr>
        <w:t>如未扣回的，不免除供应商应承担的责任。</w:t>
      </w:r>
    </w:p>
    <w:p w14:paraId="694388A7">
      <w:pPr>
        <w:tabs>
          <w:tab w:val="left" w:pos="720"/>
        </w:tabs>
        <w:outlineLvl w:val="2"/>
        <w:rPr>
          <w:rFonts w:hint="eastAsia" w:ascii="宋体" w:hAnsi="宋体"/>
          <w:b/>
          <w:sz w:val="24"/>
          <w:szCs w:val="24"/>
        </w:rPr>
      </w:pPr>
      <w:bookmarkStart w:id="40" w:name="_Toc414441435"/>
      <w:r>
        <w:rPr>
          <w:rFonts w:hint="eastAsia" w:ascii="宋体" w:hAnsi="宋体"/>
          <w:b/>
          <w:sz w:val="24"/>
          <w:szCs w:val="24"/>
        </w:rPr>
        <w:t>14．采购人责任</w:t>
      </w:r>
      <w:bookmarkEnd w:id="40"/>
    </w:p>
    <w:p w14:paraId="5BE12167">
      <w:pPr>
        <w:autoSpaceDE w:val="0"/>
        <w:autoSpaceDN w:val="0"/>
        <w:ind w:left="629" w:hanging="629"/>
        <w:textAlignment w:val="bottom"/>
        <w:rPr>
          <w:rFonts w:hint="eastAsia" w:ascii="宋体" w:hAnsi="宋体"/>
          <w:sz w:val="24"/>
          <w:szCs w:val="24"/>
        </w:rPr>
      </w:pPr>
      <w:r>
        <w:rPr>
          <w:rFonts w:hint="eastAsia" w:ascii="宋体" w:hAnsi="宋体"/>
          <w:sz w:val="24"/>
          <w:szCs w:val="24"/>
        </w:rPr>
        <w:t>14.1 供应商在提供本合同项下的货物及服务若需得到当地当局的许可或批准时，如供应商提出要求，采购人应即时、有效地尽全力协助供应商，但协助的成功与否决不免除合同中规定的供应商的责任。</w:t>
      </w:r>
    </w:p>
    <w:p w14:paraId="39E02EBC">
      <w:pPr>
        <w:autoSpaceDE w:val="0"/>
        <w:autoSpaceDN w:val="0"/>
        <w:ind w:left="629" w:hanging="629"/>
        <w:textAlignment w:val="bottom"/>
        <w:rPr>
          <w:rFonts w:hint="eastAsia" w:ascii="宋体" w:hAnsi="宋体"/>
          <w:sz w:val="24"/>
          <w:szCs w:val="24"/>
        </w:rPr>
      </w:pPr>
      <w:r>
        <w:rPr>
          <w:rFonts w:hint="eastAsia" w:ascii="宋体" w:hAnsi="宋体"/>
          <w:sz w:val="24"/>
          <w:szCs w:val="24"/>
        </w:rPr>
        <w:t>14.2 除非合同另有规定，采购人不应承担合同通用条款第14</w:t>
      </w:r>
      <w:r>
        <w:rPr>
          <w:rFonts w:ascii="宋体" w:hAnsi="宋体"/>
          <w:sz w:val="24"/>
          <w:szCs w:val="24"/>
        </w:rPr>
        <w:t>.</w:t>
      </w:r>
      <w:r>
        <w:rPr>
          <w:rFonts w:hint="eastAsia" w:ascii="宋体" w:hAnsi="宋体"/>
          <w:sz w:val="24"/>
          <w:szCs w:val="24"/>
        </w:rPr>
        <w:t>1款规定的责任而引起的费用。</w:t>
      </w:r>
    </w:p>
    <w:p w14:paraId="419EA0FA">
      <w:pPr>
        <w:tabs>
          <w:tab w:val="left" w:pos="720"/>
        </w:tabs>
        <w:outlineLvl w:val="2"/>
        <w:rPr>
          <w:rFonts w:hint="eastAsia" w:ascii="宋体" w:hAnsi="宋体"/>
          <w:b/>
          <w:sz w:val="24"/>
          <w:szCs w:val="24"/>
        </w:rPr>
      </w:pPr>
      <w:bookmarkStart w:id="41" w:name="_Toc414441436"/>
      <w:r>
        <w:rPr>
          <w:rFonts w:hint="eastAsia" w:ascii="宋体" w:hAnsi="宋体"/>
          <w:b/>
          <w:sz w:val="24"/>
          <w:szCs w:val="24"/>
        </w:rPr>
        <w:t>15．合同价格及数量</w:t>
      </w:r>
      <w:bookmarkEnd w:id="41"/>
    </w:p>
    <w:p w14:paraId="340A04F9">
      <w:pPr>
        <w:autoSpaceDE w:val="0"/>
        <w:autoSpaceDN w:val="0"/>
        <w:textAlignment w:val="bottom"/>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1 “合同价”系指根据合同规定的价格。</w:t>
      </w:r>
    </w:p>
    <w:p w14:paraId="2704E417">
      <w:pPr>
        <w:ind w:left="720" w:hanging="720" w:hangingChars="300"/>
        <w:rPr>
          <w:rFonts w:ascii="宋体" w:hAnsi="宋体"/>
          <w:sz w:val="24"/>
          <w:szCs w:val="24"/>
          <w:highlight w:val="yellow"/>
        </w:rPr>
      </w:pPr>
      <w:r>
        <w:rPr>
          <w:rFonts w:hint="eastAsia" w:ascii="宋体" w:hAnsi="宋体"/>
          <w:sz w:val="24"/>
          <w:szCs w:val="24"/>
        </w:rPr>
        <w:t>15</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ascii="宋体" w:hAnsi="宋体"/>
          <w:sz w:val="24"/>
          <w:szCs w:val="24"/>
          <w:highlight w:val="none"/>
        </w:rPr>
        <w:t xml:space="preserve"> </w:t>
      </w:r>
      <w:r>
        <w:rPr>
          <w:rFonts w:hint="eastAsia" w:ascii="宋体" w:hAnsi="宋体"/>
          <w:sz w:val="24"/>
          <w:szCs w:val="24"/>
          <w:highlight w:val="none"/>
        </w:rPr>
        <w:t>本合同供应材料价格实行单价锁定。</w:t>
      </w:r>
    </w:p>
    <w:p w14:paraId="2311AF93">
      <w:pPr>
        <w:ind w:left="720" w:hanging="720" w:hangingChars="300"/>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供应数量：供货需求一览表提供数量为预估数量，供应商应按照本项目实际需求数量进行供应，不得以供应数量发生变化而提出索赔或或停止供应，货款以实际供应数量和合同单价（如有价格调整，则以调整后单价为准）每批次进行结算。</w:t>
      </w:r>
    </w:p>
    <w:p w14:paraId="11ABEBBC">
      <w:pPr>
        <w:ind w:left="720" w:hanging="720" w:hangingChars="300"/>
        <w:rPr>
          <w:rFonts w:hint="eastAsia" w:ascii="宋体" w:hAnsi="宋体"/>
          <w:b/>
          <w:sz w:val="24"/>
          <w:szCs w:val="24"/>
        </w:rPr>
      </w:pPr>
      <w:r>
        <w:rPr>
          <w:rFonts w:hint="eastAsia" w:ascii="宋体" w:hAnsi="宋体"/>
          <w:sz w:val="24"/>
          <w:szCs w:val="24"/>
        </w:rPr>
        <w:t>15.4供货期限：</w:t>
      </w:r>
      <w:r>
        <w:rPr>
          <w:rFonts w:hint="eastAsia" w:ascii="宋体" w:hAnsi="宋体"/>
          <w:sz w:val="24"/>
          <w:szCs w:val="24"/>
          <w:lang w:eastAsia="zh-CN"/>
        </w:rPr>
        <w:t>竞价</w:t>
      </w:r>
      <w:r>
        <w:rPr>
          <w:rFonts w:hint="eastAsia" w:ascii="宋体" w:hAnsi="宋体"/>
          <w:sz w:val="24"/>
          <w:szCs w:val="24"/>
        </w:rPr>
        <w:t>文件中提供的供货期限为预估时间，供货商应按照本项目实际工程进度供应，不得以供货时间发生变化而提出索赔或停止供应。</w:t>
      </w:r>
    </w:p>
    <w:p w14:paraId="1F58AC9A">
      <w:pPr>
        <w:tabs>
          <w:tab w:val="left" w:pos="720"/>
        </w:tabs>
        <w:outlineLvl w:val="2"/>
        <w:rPr>
          <w:rFonts w:hint="eastAsia" w:ascii="宋体" w:hAnsi="宋体"/>
          <w:b/>
          <w:sz w:val="24"/>
          <w:szCs w:val="24"/>
        </w:rPr>
      </w:pPr>
      <w:bookmarkStart w:id="42" w:name="_Toc414441437"/>
      <w:r>
        <w:rPr>
          <w:rFonts w:hint="eastAsia" w:ascii="宋体" w:hAnsi="宋体"/>
          <w:b/>
          <w:sz w:val="24"/>
          <w:szCs w:val="24"/>
        </w:rPr>
        <w:t>16．支付</w:t>
      </w:r>
      <w:bookmarkEnd w:id="42"/>
    </w:p>
    <w:p w14:paraId="2DFB938D">
      <w:pPr>
        <w:autoSpaceDE w:val="0"/>
        <w:autoSpaceDN w:val="0"/>
        <w:ind w:left="618" w:hanging="618"/>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.1  </w:t>
      </w:r>
      <w:r>
        <w:rPr>
          <w:rFonts w:hint="eastAsia" w:ascii="宋体" w:hAnsi="宋体"/>
          <w:sz w:val="24"/>
          <w:szCs w:val="24"/>
        </w:rPr>
        <w:t>合同项下的支付方法和条件将在合同专用条款中予以规定。</w:t>
      </w:r>
    </w:p>
    <w:p w14:paraId="38C5E53C">
      <w:pPr>
        <w:autoSpaceDE w:val="0"/>
        <w:autoSpaceDN w:val="0"/>
        <w:ind w:left="720" w:hanging="720"/>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.2  </w:t>
      </w:r>
      <w:r>
        <w:rPr>
          <w:rFonts w:hint="eastAsia" w:ascii="宋体" w:hAnsi="宋体"/>
          <w:sz w:val="24"/>
          <w:szCs w:val="24"/>
        </w:rPr>
        <w:t>供应商应以书面形式向采购人提出付款要求，并附上已提交的货物和履行的服务的发票、合同通用条款第12条所规定的单据以及已经履行合同规定的其它义务的证明。</w:t>
      </w:r>
    </w:p>
    <w:p w14:paraId="5B01C07C">
      <w:pPr>
        <w:autoSpaceDE w:val="0"/>
        <w:autoSpaceDN w:val="0"/>
        <w:ind w:left="720" w:hanging="720"/>
        <w:textAlignment w:val="bottom"/>
        <w:rPr>
          <w:rFonts w:hint="eastAsia" w:ascii="宋体" w:hAnsi="宋体"/>
          <w:sz w:val="24"/>
          <w:szCs w:val="24"/>
        </w:rPr>
      </w:pPr>
      <w:r>
        <w:rPr>
          <w:rFonts w:hint="eastAsia" w:ascii="宋体" w:hAnsi="宋体"/>
          <w:sz w:val="24"/>
          <w:szCs w:val="24"/>
        </w:rPr>
        <w:t>16.3  采购人应及时支付货款，</w:t>
      </w:r>
      <w:r>
        <w:rPr>
          <w:rFonts w:hint="eastAsia" w:ascii="宋体" w:hAnsi="宋体"/>
          <w:sz w:val="24"/>
          <w:szCs w:val="24"/>
          <w:lang w:val="en-US" w:eastAsia="zh-CN"/>
        </w:rPr>
        <w:t>在满足支付条件的情况下，</w:t>
      </w:r>
      <w:r>
        <w:rPr>
          <w:rFonts w:hint="eastAsia" w:ascii="宋体" w:hAnsi="宋体"/>
          <w:sz w:val="24"/>
          <w:szCs w:val="24"/>
        </w:rPr>
        <w:t>若出现延迟付款</w:t>
      </w:r>
      <w:r>
        <w:rPr>
          <w:rFonts w:hint="eastAsia" w:ascii="宋体" w:hAnsi="宋体"/>
          <w:sz w:val="24"/>
          <w:szCs w:val="24"/>
          <w:lang w:val="en-US" w:eastAsia="zh-CN"/>
        </w:rPr>
        <w:t>超过30日的</w:t>
      </w:r>
      <w:r>
        <w:rPr>
          <w:rFonts w:hint="eastAsia" w:ascii="宋体" w:hAnsi="宋体"/>
          <w:sz w:val="24"/>
          <w:szCs w:val="24"/>
        </w:rPr>
        <w:t>，</w:t>
      </w:r>
      <w:r>
        <w:rPr>
          <w:rFonts w:hint="eastAsia" w:ascii="宋体" w:hAnsi="宋体"/>
          <w:sz w:val="24"/>
          <w:szCs w:val="24"/>
          <w:lang w:val="en-US" w:eastAsia="zh-CN"/>
        </w:rPr>
        <w:t>供应商有权书面催收；</w:t>
      </w:r>
      <w:r>
        <w:rPr>
          <w:rFonts w:hint="eastAsia" w:ascii="宋体" w:hAnsi="宋体"/>
          <w:sz w:val="24"/>
          <w:szCs w:val="24"/>
        </w:rPr>
        <w:t>在供应商三次书面催收后仍未支付款项的，采购人将</w:t>
      </w:r>
      <w:r>
        <w:rPr>
          <w:rFonts w:hint="eastAsia" w:ascii="宋体" w:hAnsi="宋体"/>
          <w:sz w:val="24"/>
          <w:szCs w:val="24"/>
          <w:lang w:val="en-US" w:eastAsia="zh-CN"/>
        </w:rPr>
        <w:t>自收到第三次催收后</w:t>
      </w:r>
      <w:r>
        <w:rPr>
          <w:rFonts w:hint="eastAsia" w:ascii="宋体" w:hAnsi="宋体"/>
          <w:sz w:val="24"/>
          <w:szCs w:val="24"/>
        </w:rPr>
        <w:t>承担迟付款利息（按银行活期存款利率标准及逾期天数计算）。</w:t>
      </w:r>
    </w:p>
    <w:p w14:paraId="4ABDAF2D">
      <w:pPr>
        <w:tabs>
          <w:tab w:val="left" w:pos="0"/>
        </w:tabs>
        <w:rPr>
          <w:rFonts w:hint="eastAsia" w:ascii="宋体" w:hAnsi="宋体"/>
          <w:sz w:val="24"/>
          <w:szCs w:val="24"/>
        </w:rPr>
      </w:pPr>
      <w:r>
        <w:rPr>
          <w:rFonts w:hint="eastAsia" w:ascii="宋体" w:hAnsi="宋体"/>
          <w:sz w:val="24"/>
          <w:szCs w:val="24"/>
        </w:rPr>
        <w:t>16.4  本合同项下应支付给供应商的货币（一种或几种）见合同专用条款的有关规定。</w:t>
      </w:r>
    </w:p>
    <w:p w14:paraId="062DF5FF">
      <w:pPr>
        <w:tabs>
          <w:tab w:val="left" w:pos="720"/>
        </w:tabs>
        <w:outlineLvl w:val="2"/>
        <w:rPr>
          <w:rFonts w:hint="eastAsia" w:ascii="宋体" w:hAnsi="宋体"/>
          <w:b/>
          <w:sz w:val="24"/>
          <w:szCs w:val="24"/>
        </w:rPr>
      </w:pPr>
      <w:bookmarkStart w:id="43" w:name="_Toc414441438"/>
      <w:r>
        <w:rPr>
          <w:rFonts w:hint="eastAsia" w:ascii="宋体" w:hAnsi="宋体"/>
          <w:b/>
          <w:sz w:val="24"/>
          <w:szCs w:val="24"/>
        </w:rPr>
        <w:t>17．税和关税</w:t>
      </w:r>
      <w:bookmarkEnd w:id="43"/>
    </w:p>
    <w:p w14:paraId="61A2F5CF">
      <w:pPr>
        <w:tabs>
          <w:tab w:val="left" w:pos="720"/>
        </w:tabs>
        <w:ind w:left="720" w:hanging="720"/>
        <w:rPr>
          <w:rFonts w:hint="eastAsia" w:ascii="宋体" w:hAnsi="宋体"/>
          <w:sz w:val="24"/>
          <w:szCs w:val="24"/>
        </w:rPr>
      </w:pPr>
      <w:r>
        <w:rPr>
          <w:rFonts w:hint="eastAsia" w:ascii="宋体" w:hAnsi="宋体"/>
          <w:sz w:val="24"/>
          <w:szCs w:val="24"/>
        </w:rPr>
        <w:t>17.1  除非合同专用条款中另有规定，供应商应承担与提供本合同项下的货物及服务有关的采购人国家境内及境外的所有税、费、进口关税及其他费用。</w:t>
      </w:r>
    </w:p>
    <w:p w14:paraId="045DFE19">
      <w:pPr>
        <w:tabs>
          <w:tab w:val="left" w:pos="720"/>
        </w:tabs>
        <w:ind w:left="720" w:hanging="720"/>
        <w:rPr>
          <w:rFonts w:hint="eastAsia" w:ascii="宋体" w:hAnsi="宋体"/>
          <w:sz w:val="24"/>
          <w:szCs w:val="24"/>
        </w:rPr>
      </w:pPr>
      <w:r>
        <w:rPr>
          <w:rFonts w:hint="eastAsia" w:ascii="宋体" w:hAnsi="宋体"/>
          <w:sz w:val="24"/>
          <w:szCs w:val="24"/>
        </w:rPr>
        <w:t>17.2  除非合同专用条款另有规定，当货物及服务是从采购人国家境外提供、交货和完成的，尽管合同通用条款第 17.1款已有规定，但采购人仍应承担并及时付清依照采购人国家法律向采购人征收的税费。</w:t>
      </w:r>
    </w:p>
    <w:p w14:paraId="403B2264">
      <w:pPr>
        <w:tabs>
          <w:tab w:val="left" w:pos="720"/>
        </w:tabs>
        <w:ind w:left="720" w:hanging="720"/>
        <w:rPr>
          <w:rFonts w:hint="eastAsia" w:ascii="宋体" w:hAnsi="宋体"/>
          <w:sz w:val="24"/>
          <w:szCs w:val="24"/>
        </w:rPr>
      </w:pPr>
      <w:r>
        <w:rPr>
          <w:rFonts w:hint="eastAsia" w:ascii="宋体" w:hAnsi="宋体"/>
          <w:sz w:val="24"/>
          <w:szCs w:val="24"/>
        </w:rPr>
        <w:t>17.3  如采购人在采购人国家可能得到减免税的许可或特权，供应商应尽其努力使采购人从中获得最大限度的效益。如果因此导致供应商相关费用的增减,双方应充分协商,公平合理地对合同价进行增减调整,并通过修改合同加以确定。</w:t>
      </w:r>
    </w:p>
    <w:p w14:paraId="06CA4F46">
      <w:pPr>
        <w:tabs>
          <w:tab w:val="left" w:pos="720"/>
        </w:tabs>
        <w:outlineLvl w:val="2"/>
        <w:rPr>
          <w:rFonts w:hint="eastAsia" w:ascii="宋体" w:hAnsi="宋体"/>
          <w:b/>
          <w:sz w:val="24"/>
          <w:szCs w:val="24"/>
        </w:rPr>
      </w:pPr>
      <w:bookmarkStart w:id="44" w:name="_Toc414441439"/>
      <w:r>
        <w:rPr>
          <w:rFonts w:hint="eastAsia" w:ascii="宋体" w:hAnsi="宋体"/>
          <w:b/>
          <w:sz w:val="24"/>
          <w:szCs w:val="24"/>
        </w:rPr>
        <w:t>18．履约保证金</w:t>
      </w:r>
      <w:bookmarkEnd w:id="44"/>
    </w:p>
    <w:p w14:paraId="24D78B89">
      <w:pPr>
        <w:autoSpaceDE w:val="0"/>
        <w:autoSpaceDN w:val="0"/>
        <w:textAlignment w:val="bottom"/>
        <w:rPr>
          <w:rFonts w:hint="eastAsia" w:ascii="宋体" w:hAnsi="宋体"/>
          <w:sz w:val="24"/>
          <w:szCs w:val="24"/>
        </w:rPr>
      </w:pPr>
      <w:r>
        <w:rPr>
          <w:rFonts w:hint="eastAsia" w:ascii="宋体" w:hAnsi="宋体"/>
          <w:sz w:val="24"/>
          <w:szCs w:val="24"/>
        </w:rPr>
        <w:t>18.1 供应商应向采购人提供合同专用条款规定金额及货币的履约保证金。</w:t>
      </w:r>
    </w:p>
    <w:p w14:paraId="4E62C826">
      <w:pPr>
        <w:autoSpaceDE w:val="0"/>
        <w:autoSpaceDN w:val="0"/>
        <w:textAlignment w:val="bottom"/>
        <w:rPr>
          <w:rFonts w:ascii="宋体" w:hAnsi="宋体"/>
          <w:sz w:val="24"/>
          <w:szCs w:val="24"/>
        </w:rPr>
      </w:pPr>
      <w:r>
        <w:rPr>
          <w:rFonts w:hint="eastAsia" w:ascii="宋体" w:hAnsi="宋体"/>
          <w:sz w:val="24"/>
          <w:szCs w:val="24"/>
        </w:rPr>
        <w:t>18</w:t>
      </w:r>
      <w:r>
        <w:rPr>
          <w:rFonts w:ascii="宋体" w:hAnsi="宋体"/>
          <w:sz w:val="24"/>
          <w:szCs w:val="24"/>
        </w:rPr>
        <w:t xml:space="preserve">.2 </w:t>
      </w:r>
      <w:r>
        <w:rPr>
          <w:rFonts w:hint="eastAsia" w:ascii="宋体" w:hAnsi="宋体"/>
          <w:sz w:val="24"/>
          <w:szCs w:val="24"/>
        </w:rPr>
        <w:t>履约保证金的金额应能补偿采购人因供应商不能完成其合同义务而蒙受的损失。</w:t>
      </w:r>
    </w:p>
    <w:p w14:paraId="30E6C0DE">
      <w:pPr>
        <w:autoSpaceDE w:val="0"/>
        <w:autoSpaceDN w:val="0"/>
        <w:ind w:left="618" w:hanging="618"/>
        <w:textAlignment w:val="bottom"/>
        <w:rPr>
          <w:rFonts w:ascii="宋体" w:hAnsi="宋体"/>
          <w:sz w:val="24"/>
          <w:szCs w:val="24"/>
        </w:rPr>
      </w:pPr>
      <w:r>
        <w:rPr>
          <w:rFonts w:hint="eastAsia" w:ascii="宋体" w:hAnsi="宋体"/>
          <w:sz w:val="24"/>
          <w:szCs w:val="24"/>
        </w:rPr>
        <w:t>18</w:t>
      </w:r>
      <w:r>
        <w:rPr>
          <w:rFonts w:ascii="宋体" w:hAnsi="宋体"/>
          <w:sz w:val="24"/>
          <w:szCs w:val="24"/>
        </w:rPr>
        <w:t>.3</w:t>
      </w:r>
      <w:r>
        <w:rPr>
          <w:rFonts w:hint="eastAsia" w:ascii="宋体" w:hAnsi="宋体"/>
          <w:sz w:val="24"/>
          <w:szCs w:val="24"/>
        </w:rPr>
        <w:t xml:space="preserve"> 履约保证金应使用本合同规定的货币，或采购人可以接受的一种可自由兑换的货币，采用合同专用条款中规定的方式或采购人接受的其它方式。</w:t>
      </w:r>
      <w:r>
        <w:rPr>
          <w:rFonts w:ascii="宋体" w:hAnsi="宋体"/>
          <w:sz w:val="24"/>
          <w:szCs w:val="24"/>
        </w:rPr>
        <w:t xml:space="preserve"> </w:t>
      </w:r>
    </w:p>
    <w:p w14:paraId="79FB737B">
      <w:pPr>
        <w:autoSpaceDE w:val="0"/>
        <w:autoSpaceDN w:val="0"/>
        <w:ind w:left="618" w:hanging="540"/>
        <w:textAlignment w:val="bottom"/>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除非合同专用条款另有规定，在供应商完成其合同项下义务（包括质量保证）后的二十八（28）天内，采购人将把履约保证金退还供应商。</w:t>
      </w:r>
    </w:p>
    <w:p w14:paraId="57548271">
      <w:pPr>
        <w:tabs>
          <w:tab w:val="left" w:pos="720"/>
        </w:tabs>
        <w:outlineLvl w:val="2"/>
        <w:rPr>
          <w:rFonts w:hint="eastAsia" w:ascii="宋体" w:hAnsi="宋体"/>
          <w:b/>
          <w:sz w:val="24"/>
          <w:szCs w:val="24"/>
        </w:rPr>
      </w:pPr>
      <w:bookmarkStart w:id="45" w:name="_Toc414441440"/>
      <w:r>
        <w:rPr>
          <w:rFonts w:hint="eastAsia" w:ascii="宋体" w:hAnsi="宋体"/>
          <w:b/>
          <w:sz w:val="24"/>
          <w:szCs w:val="24"/>
        </w:rPr>
        <w:t>19．版权</w:t>
      </w:r>
      <w:bookmarkEnd w:id="45"/>
    </w:p>
    <w:p w14:paraId="7E55652A">
      <w:pPr>
        <w:autoSpaceDE w:val="0"/>
        <w:autoSpaceDN w:val="0"/>
        <w:ind w:left="629" w:hanging="629"/>
        <w:textAlignment w:val="bottom"/>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1 所有由供应商提供给采购人的图纸、文件及其他含有数据和信息的资料归供应商所有。</w:t>
      </w:r>
    </w:p>
    <w:p w14:paraId="50EEC899">
      <w:pPr>
        <w:tabs>
          <w:tab w:val="left" w:pos="720"/>
        </w:tabs>
        <w:outlineLvl w:val="2"/>
        <w:rPr>
          <w:rFonts w:hint="eastAsia" w:ascii="宋体" w:hAnsi="宋体"/>
          <w:b/>
          <w:sz w:val="24"/>
          <w:szCs w:val="24"/>
        </w:rPr>
      </w:pPr>
      <w:bookmarkStart w:id="46" w:name="_Toc414441441"/>
      <w:r>
        <w:rPr>
          <w:rFonts w:hint="eastAsia" w:ascii="宋体" w:hAnsi="宋体"/>
          <w:b/>
          <w:sz w:val="24"/>
          <w:szCs w:val="24"/>
        </w:rPr>
        <w:t>20．信息保密</w:t>
      </w:r>
      <w:bookmarkEnd w:id="46"/>
    </w:p>
    <w:p w14:paraId="16DEF174">
      <w:pPr>
        <w:autoSpaceDE w:val="0"/>
        <w:autoSpaceDN w:val="0"/>
        <w:ind w:left="629" w:hanging="629"/>
        <w:textAlignment w:val="bottom"/>
        <w:rPr>
          <w:rFonts w:hint="eastAsia" w:ascii="宋体" w:hAnsi="宋体"/>
          <w:sz w:val="24"/>
          <w:szCs w:val="24"/>
        </w:rPr>
      </w:pPr>
      <w:r>
        <w:rPr>
          <w:rFonts w:hint="eastAsia" w:ascii="宋体" w:hAnsi="宋体"/>
          <w:sz w:val="24"/>
          <w:szCs w:val="24"/>
        </w:rPr>
        <w:t>20.1 除非征得双方书面同意，买卖双方都要保守机密，在完成或终止合同前后，都不得直接或间接将对方提供的文件、数据及其他信息泄露给第三方。尽管如上所述，供应商还是应该向分包商提供一些从采购人处获得的文件、数据，以使其完成合同项下的工作为限。</w:t>
      </w:r>
    </w:p>
    <w:p w14:paraId="02971EF8">
      <w:pPr>
        <w:autoSpaceDE w:val="0"/>
        <w:autoSpaceDN w:val="0"/>
        <w:ind w:left="629" w:hanging="629"/>
        <w:textAlignment w:val="bottom"/>
        <w:rPr>
          <w:rFonts w:hint="eastAsia" w:ascii="宋体" w:hAnsi="宋体"/>
          <w:sz w:val="24"/>
          <w:szCs w:val="24"/>
        </w:rPr>
      </w:pPr>
      <w:r>
        <w:rPr>
          <w:rFonts w:hint="eastAsia" w:ascii="宋体" w:hAnsi="宋体"/>
          <w:sz w:val="24"/>
          <w:szCs w:val="24"/>
        </w:rPr>
        <w:t>20.2 采购人不得将从供应商处得来的文件、数据及其他信息用于与合同无关的目的。同样，供应商也不得在执行合同要求的设计、采购及其他工作及服务之外使用从采购人处得来的文件、数据及其他信息。</w:t>
      </w:r>
    </w:p>
    <w:p w14:paraId="246BBFEB">
      <w:pPr>
        <w:autoSpaceDE w:val="0"/>
        <w:autoSpaceDN w:val="0"/>
        <w:textAlignment w:val="bottom"/>
        <w:rPr>
          <w:rFonts w:hint="eastAsia" w:ascii="宋体" w:hAnsi="宋体"/>
          <w:sz w:val="24"/>
          <w:szCs w:val="24"/>
        </w:rPr>
      </w:pPr>
      <w:r>
        <w:rPr>
          <w:rFonts w:hint="eastAsia" w:ascii="宋体" w:hAnsi="宋体"/>
          <w:sz w:val="24"/>
          <w:szCs w:val="24"/>
        </w:rPr>
        <w:t>20.3 尽管双方义务如上20.1及20.2 所述，但不适用于下述信息：</w:t>
      </w:r>
    </w:p>
    <w:p w14:paraId="1B2A0694">
      <w:pPr>
        <w:autoSpaceDE w:val="0"/>
        <w:autoSpaceDN w:val="0"/>
        <w:ind w:left="628" w:firstLine="1"/>
        <w:textAlignment w:val="bottom"/>
        <w:rPr>
          <w:rFonts w:hint="eastAsia" w:ascii="宋体" w:hAnsi="宋体"/>
          <w:sz w:val="24"/>
          <w:szCs w:val="24"/>
        </w:rPr>
      </w:pPr>
      <w:r>
        <w:rPr>
          <w:rFonts w:hint="eastAsia" w:ascii="宋体" w:hAnsi="宋体"/>
          <w:sz w:val="24"/>
          <w:szCs w:val="24"/>
        </w:rPr>
        <w:t>（1）采购人或供应商须与其他参与本合同项下融资的金融组织、项目现场施工人员、施工监理人员、业主、政府质量监督机构和试验检测机构等共享信息；</w:t>
      </w:r>
    </w:p>
    <w:p w14:paraId="5D9A6D76">
      <w:pPr>
        <w:autoSpaceDE w:val="0"/>
        <w:autoSpaceDN w:val="0"/>
        <w:ind w:firstLine="629"/>
        <w:textAlignment w:val="bottom"/>
        <w:rPr>
          <w:rFonts w:hint="eastAsia" w:ascii="宋体" w:hAnsi="宋体"/>
          <w:sz w:val="24"/>
          <w:szCs w:val="24"/>
        </w:rPr>
      </w:pPr>
      <w:r>
        <w:rPr>
          <w:rFonts w:hint="eastAsia" w:ascii="宋体" w:hAnsi="宋体"/>
          <w:sz w:val="24"/>
          <w:szCs w:val="24"/>
        </w:rPr>
        <w:t>（2）在一方没有过错的情况下，现在或今后被公布的信息；</w:t>
      </w:r>
    </w:p>
    <w:p w14:paraId="423B04C7">
      <w:pPr>
        <w:autoSpaceDE w:val="0"/>
        <w:autoSpaceDN w:val="0"/>
        <w:ind w:left="631" w:hanging="1"/>
        <w:textAlignment w:val="bottom"/>
        <w:rPr>
          <w:rFonts w:hint="eastAsia" w:ascii="宋体" w:hAnsi="宋体"/>
          <w:sz w:val="24"/>
          <w:szCs w:val="24"/>
        </w:rPr>
      </w:pPr>
      <w:r>
        <w:rPr>
          <w:rFonts w:hint="eastAsia" w:ascii="宋体" w:hAnsi="宋体"/>
          <w:sz w:val="24"/>
          <w:szCs w:val="24"/>
        </w:rPr>
        <w:t>（3）被证实在发现之前即归一方所有的，且在此之前不是直接或间接从其他方获得的；</w:t>
      </w:r>
    </w:p>
    <w:p w14:paraId="335753F4">
      <w:pPr>
        <w:autoSpaceDE w:val="0"/>
        <w:autoSpaceDN w:val="0"/>
        <w:ind w:firstLine="629"/>
        <w:textAlignment w:val="bottom"/>
        <w:rPr>
          <w:rFonts w:hint="eastAsia" w:ascii="宋体" w:hAnsi="宋体"/>
          <w:sz w:val="24"/>
          <w:szCs w:val="24"/>
        </w:rPr>
      </w:pPr>
      <w:r>
        <w:rPr>
          <w:rFonts w:hint="eastAsia" w:ascii="宋体" w:hAnsi="宋体"/>
          <w:sz w:val="24"/>
          <w:szCs w:val="24"/>
        </w:rPr>
        <w:t>（4）一方从第三方获得可以免除保密义务的合法授权。</w:t>
      </w:r>
    </w:p>
    <w:p w14:paraId="7B2E9CE6">
      <w:pPr>
        <w:autoSpaceDE w:val="0"/>
        <w:autoSpaceDN w:val="0"/>
        <w:ind w:left="629" w:hanging="629"/>
        <w:textAlignment w:val="bottom"/>
        <w:rPr>
          <w:rFonts w:hint="eastAsia" w:ascii="宋体" w:hAnsi="宋体"/>
          <w:sz w:val="24"/>
          <w:szCs w:val="24"/>
        </w:rPr>
      </w:pPr>
      <w:r>
        <w:rPr>
          <w:rFonts w:hint="eastAsia" w:ascii="宋体" w:hAnsi="宋体"/>
          <w:sz w:val="24"/>
          <w:szCs w:val="24"/>
        </w:rPr>
        <w:t>20.4 合同通用条款第20条的上述规定不能改变在合同签订之前，双方关于供货及其他方面的保密承诺。</w:t>
      </w:r>
    </w:p>
    <w:p w14:paraId="6A8E52F4">
      <w:pPr>
        <w:autoSpaceDE w:val="0"/>
        <w:autoSpaceDN w:val="0"/>
        <w:textAlignment w:val="bottom"/>
        <w:rPr>
          <w:rFonts w:hint="eastAsia" w:ascii="宋体" w:hAnsi="宋体"/>
          <w:sz w:val="24"/>
          <w:szCs w:val="24"/>
        </w:rPr>
      </w:pPr>
      <w:r>
        <w:rPr>
          <w:rFonts w:hint="eastAsia" w:ascii="宋体" w:hAnsi="宋体"/>
          <w:sz w:val="24"/>
          <w:szCs w:val="24"/>
        </w:rPr>
        <w:t>20.5 合同通用条款第20条规定的有效期即合同的完成或终止期（无论何种原因）。</w:t>
      </w:r>
    </w:p>
    <w:p w14:paraId="0D579672">
      <w:pPr>
        <w:tabs>
          <w:tab w:val="left" w:pos="720"/>
        </w:tabs>
        <w:outlineLvl w:val="2"/>
        <w:rPr>
          <w:rFonts w:hint="eastAsia" w:ascii="宋体" w:hAnsi="宋体"/>
          <w:b/>
          <w:sz w:val="24"/>
          <w:szCs w:val="24"/>
        </w:rPr>
      </w:pPr>
      <w:bookmarkStart w:id="47" w:name="_Toc414441442"/>
      <w:r>
        <w:rPr>
          <w:rFonts w:hint="eastAsia" w:ascii="宋体" w:hAnsi="宋体"/>
          <w:b/>
          <w:sz w:val="24"/>
          <w:szCs w:val="24"/>
        </w:rPr>
        <w:t>21．分包</w:t>
      </w:r>
      <w:bookmarkEnd w:id="47"/>
    </w:p>
    <w:p w14:paraId="0F4B67E8">
      <w:pPr>
        <w:autoSpaceDE w:val="0"/>
        <w:autoSpaceDN w:val="0"/>
        <w:ind w:left="629" w:hanging="629"/>
        <w:textAlignment w:val="bottom"/>
        <w:rPr>
          <w:rFonts w:hint="eastAsia" w:ascii="宋体" w:hAnsi="宋体"/>
          <w:sz w:val="24"/>
          <w:szCs w:val="24"/>
        </w:rPr>
      </w:pPr>
      <w:r>
        <w:rPr>
          <w:rFonts w:hint="eastAsia" w:ascii="宋体" w:hAnsi="宋体"/>
          <w:sz w:val="24"/>
          <w:szCs w:val="24"/>
        </w:rPr>
        <w:t>21.1 如投标书中没有明确分包合同，供应商应以书面形式通知采购人其在本合同中所分包的全部分包合同。无论原投标书中规定的分包还是后来的分包通知均不能解除供应商履行本合同的任何责任和义务。</w:t>
      </w:r>
    </w:p>
    <w:p w14:paraId="18684D3E">
      <w:pPr>
        <w:autoSpaceDE w:val="0"/>
        <w:autoSpaceDN w:val="0"/>
        <w:textAlignment w:val="bottom"/>
        <w:rPr>
          <w:rFonts w:hint="eastAsia" w:ascii="宋体" w:hAnsi="宋体"/>
          <w:sz w:val="24"/>
          <w:szCs w:val="24"/>
        </w:rPr>
      </w:pPr>
      <w:r>
        <w:rPr>
          <w:rFonts w:hint="eastAsia" w:ascii="宋体" w:hAnsi="宋体"/>
          <w:sz w:val="24"/>
          <w:szCs w:val="24"/>
        </w:rPr>
        <w:t>21.2 分包商和分包合同均须遵守合同条款的规定。</w:t>
      </w:r>
    </w:p>
    <w:p w14:paraId="61C1DAF1">
      <w:pPr>
        <w:tabs>
          <w:tab w:val="left" w:pos="720"/>
        </w:tabs>
        <w:outlineLvl w:val="2"/>
        <w:rPr>
          <w:rFonts w:hint="eastAsia" w:ascii="宋体" w:hAnsi="宋体"/>
          <w:b/>
          <w:sz w:val="24"/>
          <w:szCs w:val="24"/>
        </w:rPr>
      </w:pPr>
      <w:bookmarkStart w:id="48" w:name="_Toc414441443"/>
      <w:r>
        <w:rPr>
          <w:rFonts w:hint="eastAsia" w:ascii="宋体" w:hAnsi="宋体"/>
          <w:b/>
          <w:sz w:val="24"/>
          <w:szCs w:val="24"/>
        </w:rPr>
        <w:t>22．技术规格与标准</w:t>
      </w:r>
      <w:bookmarkEnd w:id="48"/>
    </w:p>
    <w:p w14:paraId="682AFEA6">
      <w:pPr>
        <w:autoSpaceDE w:val="0"/>
        <w:autoSpaceDN w:val="0"/>
        <w:textAlignment w:val="bottom"/>
        <w:rPr>
          <w:rFonts w:hint="eastAsia" w:ascii="宋体" w:hAnsi="宋体"/>
          <w:sz w:val="24"/>
          <w:szCs w:val="24"/>
        </w:rPr>
      </w:pPr>
      <w:r>
        <w:rPr>
          <w:rFonts w:hint="eastAsia" w:ascii="宋体" w:hAnsi="宋体"/>
          <w:sz w:val="24"/>
          <w:szCs w:val="24"/>
        </w:rPr>
        <w:t>22.1 技术规格及图纸</w:t>
      </w:r>
    </w:p>
    <w:p w14:paraId="473CC9C3">
      <w:pPr>
        <w:autoSpaceDE w:val="0"/>
        <w:autoSpaceDN w:val="0"/>
        <w:ind w:left="1228" w:leftChars="299" w:hanging="600" w:hangingChars="250"/>
        <w:textAlignment w:val="bottom"/>
        <w:rPr>
          <w:rFonts w:hint="eastAsia" w:ascii="宋体" w:hAnsi="宋体"/>
          <w:sz w:val="24"/>
          <w:szCs w:val="24"/>
        </w:rPr>
      </w:pPr>
      <w:r>
        <w:rPr>
          <w:rFonts w:hint="eastAsia" w:ascii="宋体" w:hAnsi="宋体"/>
          <w:sz w:val="24"/>
          <w:szCs w:val="24"/>
        </w:rPr>
        <w:t>（1）供应商应确保所供货物及相关服务符合技术规范及合同其他条款的有关规定。</w:t>
      </w:r>
    </w:p>
    <w:p w14:paraId="537F838C">
      <w:pPr>
        <w:autoSpaceDE w:val="0"/>
        <w:autoSpaceDN w:val="0"/>
        <w:ind w:left="1259" w:hanging="629"/>
        <w:textAlignment w:val="bottom"/>
        <w:rPr>
          <w:rFonts w:hint="eastAsia" w:ascii="宋体" w:hAnsi="宋体"/>
          <w:sz w:val="24"/>
          <w:szCs w:val="24"/>
        </w:rPr>
      </w:pPr>
      <w:r>
        <w:rPr>
          <w:rFonts w:hint="eastAsia" w:ascii="宋体" w:hAnsi="宋体"/>
          <w:sz w:val="24"/>
          <w:szCs w:val="24"/>
        </w:rPr>
        <w:t>（2）供应商有权作出否认声明，对于采购人或其代表提供或设计的任何数据、图纸及其他文件及其修改不承担责任。</w:t>
      </w:r>
    </w:p>
    <w:p w14:paraId="24EED998">
      <w:pPr>
        <w:tabs>
          <w:tab w:val="left" w:pos="0"/>
        </w:tabs>
        <w:autoSpaceDE w:val="0"/>
        <w:autoSpaceDN w:val="0"/>
        <w:ind w:left="1261" w:hanging="631"/>
        <w:textAlignment w:val="bottom"/>
        <w:rPr>
          <w:rFonts w:hint="eastAsia" w:ascii="宋体" w:hAnsi="宋体"/>
          <w:sz w:val="24"/>
          <w:szCs w:val="24"/>
        </w:rPr>
      </w:pPr>
      <w:r>
        <w:rPr>
          <w:rFonts w:hint="eastAsia" w:ascii="宋体" w:hAnsi="宋体"/>
          <w:sz w:val="24"/>
          <w:szCs w:val="24"/>
        </w:rPr>
        <w:t>（3）合同项下的货物及相关服务的提供应符合第五章“技术规格”中明确的标准，如没有明确的适用标准，应用等同或高于原产地国家的官方标准。</w:t>
      </w:r>
    </w:p>
    <w:p w14:paraId="269513A9">
      <w:pPr>
        <w:autoSpaceDE w:val="0"/>
        <w:autoSpaceDN w:val="0"/>
        <w:ind w:left="629" w:hanging="629"/>
        <w:textAlignment w:val="bottom"/>
        <w:rPr>
          <w:rFonts w:hint="eastAsia" w:ascii="宋体" w:hAnsi="宋体"/>
          <w:sz w:val="24"/>
          <w:szCs w:val="24"/>
        </w:rPr>
      </w:pPr>
      <w:r>
        <w:rPr>
          <w:rFonts w:hint="eastAsia" w:ascii="宋体" w:hAnsi="宋体"/>
          <w:sz w:val="24"/>
          <w:szCs w:val="24"/>
        </w:rPr>
        <w:t>22.2 凡在合同中涉及的参考数据及标准，均应按合同执行。这些参考数据及标准的编辑或修订均以</w:t>
      </w:r>
      <w:r>
        <w:rPr>
          <w:rFonts w:hint="eastAsia" w:ascii="宋体" w:hAnsi="宋体"/>
          <w:sz w:val="24"/>
          <w:szCs w:val="24"/>
          <w:lang w:eastAsia="zh-CN"/>
        </w:rPr>
        <w:t>竞价</w:t>
      </w:r>
      <w:r>
        <w:rPr>
          <w:rFonts w:hint="eastAsia" w:ascii="宋体" w:hAnsi="宋体"/>
          <w:sz w:val="24"/>
          <w:szCs w:val="24"/>
        </w:rPr>
        <w:t>文件载明为准。任何变更均应事先征得采购人同意且遵循合同通用条款第33条规定。</w:t>
      </w:r>
    </w:p>
    <w:p w14:paraId="3002D3CA">
      <w:pPr>
        <w:tabs>
          <w:tab w:val="left" w:pos="720"/>
        </w:tabs>
        <w:outlineLvl w:val="2"/>
        <w:rPr>
          <w:rFonts w:hint="eastAsia" w:ascii="宋体" w:hAnsi="宋体"/>
          <w:b/>
          <w:sz w:val="24"/>
          <w:szCs w:val="24"/>
        </w:rPr>
      </w:pPr>
      <w:bookmarkStart w:id="49" w:name="_Toc414441444"/>
      <w:r>
        <w:rPr>
          <w:rFonts w:hint="eastAsia" w:ascii="宋体" w:hAnsi="宋体"/>
          <w:b/>
          <w:sz w:val="24"/>
          <w:szCs w:val="24"/>
        </w:rPr>
        <w:t>23．包装及单据</w:t>
      </w:r>
      <w:bookmarkEnd w:id="49"/>
    </w:p>
    <w:p w14:paraId="38234184">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 xml:space="preserve">.1 </w:t>
      </w:r>
      <w:r>
        <w:rPr>
          <w:rFonts w:hint="eastAsia" w:ascii="宋体" w:hAnsi="宋体"/>
          <w:sz w:val="24"/>
          <w:szCs w:val="24"/>
        </w:rPr>
        <w:t>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14:paraId="3B7F545C">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包装、标记和包装箱内外的单据应严格符合合同的这种特殊要求，包括合同专用条款规定的要求以及采购人后来发出的指示。</w:t>
      </w:r>
    </w:p>
    <w:p w14:paraId="2B659302">
      <w:pPr>
        <w:tabs>
          <w:tab w:val="left" w:pos="720"/>
        </w:tabs>
        <w:outlineLvl w:val="2"/>
        <w:rPr>
          <w:rFonts w:hint="eastAsia" w:ascii="宋体" w:hAnsi="宋体"/>
          <w:b/>
          <w:sz w:val="24"/>
          <w:szCs w:val="24"/>
        </w:rPr>
      </w:pPr>
      <w:bookmarkStart w:id="50" w:name="_Toc414441445"/>
      <w:r>
        <w:rPr>
          <w:rFonts w:hint="eastAsia" w:ascii="宋体" w:hAnsi="宋体"/>
          <w:b/>
          <w:sz w:val="24"/>
          <w:szCs w:val="24"/>
        </w:rPr>
        <w:t>24．保险</w:t>
      </w:r>
      <w:bookmarkEnd w:id="50"/>
    </w:p>
    <w:p w14:paraId="00202125">
      <w:pPr>
        <w:tabs>
          <w:tab w:val="left" w:pos="720"/>
        </w:tabs>
        <w:ind w:left="618" w:hanging="618"/>
        <w:rPr>
          <w:rFonts w:hint="eastAsia" w:ascii="宋体" w:hAnsi="宋体"/>
          <w:sz w:val="24"/>
          <w:szCs w:val="24"/>
        </w:rPr>
      </w:pPr>
      <w:r>
        <w:rPr>
          <w:rFonts w:hint="eastAsia" w:ascii="宋体" w:hAnsi="宋体"/>
          <w:sz w:val="24"/>
          <w:szCs w:val="24"/>
        </w:rPr>
        <w:t>24</w:t>
      </w:r>
      <w:r>
        <w:rPr>
          <w:rFonts w:ascii="宋体" w:hAnsi="宋体"/>
          <w:sz w:val="24"/>
          <w:szCs w:val="24"/>
        </w:rPr>
        <w:t xml:space="preserve">.1 </w:t>
      </w:r>
      <w:r>
        <w:rPr>
          <w:rFonts w:hint="eastAsia" w:ascii="宋体" w:hAnsi="宋体"/>
          <w:sz w:val="24"/>
          <w:szCs w:val="24"/>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14:paraId="6B932569">
      <w:pPr>
        <w:tabs>
          <w:tab w:val="left" w:pos="720"/>
        </w:tabs>
        <w:outlineLvl w:val="2"/>
        <w:rPr>
          <w:rFonts w:hint="eastAsia" w:ascii="宋体" w:hAnsi="宋体"/>
          <w:b/>
          <w:sz w:val="24"/>
          <w:szCs w:val="24"/>
        </w:rPr>
      </w:pPr>
      <w:bookmarkStart w:id="51" w:name="_Toc414441446"/>
      <w:r>
        <w:rPr>
          <w:rFonts w:hint="eastAsia" w:ascii="宋体" w:hAnsi="宋体"/>
          <w:b/>
          <w:sz w:val="24"/>
          <w:szCs w:val="24"/>
        </w:rPr>
        <w:t>25．运输</w:t>
      </w:r>
      <w:bookmarkEnd w:id="51"/>
    </w:p>
    <w:p w14:paraId="4C6D899A">
      <w:pPr>
        <w:tabs>
          <w:tab w:val="left" w:pos="720"/>
        </w:tabs>
        <w:ind w:left="540" w:hanging="540"/>
        <w:rPr>
          <w:rFonts w:hint="eastAsia" w:ascii="宋体" w:hAnsi="宋体"/>
          <w:sz w:val="24"/>
          <w:szCs w:val="24"/>
        </w:rPr>
      </w:pPr>
      <w:r>
        <w:rPr>
          <w:rFonts w:hint="eastAsia" w:ascii="宋体" w:hAnsi="宋体"/>
          <w:sz w:val="24"/>
          <w:szCs w:val="24"/>
        </w:rPr>
        <w:t>25.1 如果合同要求供应商将货物运至采购人国内指定的目的地-项目现场，供应商应负责办理货物运至采购人国内指定目的地，包括合同规定的保险和储存在内的一切事项，有关费用应包括在合同价中。</w:t>
      </w:r>
    </w:p>
    <w:p w14:paraId="26017DDE">
      <w:pPr>
        <w:tabs>
          <w:tab w:val="left" w:pos="720"/>
        </w:tabs>
        <w:ind w:left="540" w:hanging="540"/>
        <w:rPr>
          <w:rFonts w:hint="eastAsia" w:ascii="宋体" w:hAnsi="宋体"/>
          <w:sz w:val="24"/>
          <w:szCs w:val="24"/>
        </w:rPr>
      </w:pPr>
      <w:r>
        <w:rPr>
          <w:rFonts w:hint="eastAsia" w:ascii="宋体" w:hAnsi="宋体"/>
          <w:sz w:val="24"/>
          <w:szCs w:val="24"/>
        </w:rPr>
        <w:t>25.2除非合同专用条款另有规定，运输应按第五章“技术规格”中的要求进行，并符合国际贸易术语解释通则（INCOTERMS）的有关规定。</w:t>
      </w:r>
    </w:p>
    <w:p w14:paraId="6B54EF50">
      <w:pPr>
        <w:tabs>
          <w:tab w:val="left" w:pos="720"/>
        </w:tabs>
        <w:ind w:left="540" w:hanging="540"/>
        <w:rPr>
          <w:rFonts w:hint="eastAsia" w:ascii="宋体" w:hAnsi="宋体"/>
          <w:sz w:val="24"/>
          <w:szCs w:val="24"/>
        </w:rPr>
      </w:pPr>
      <w:r>
        <w:rPr>
          <w:rFonts w:hint="eastAsia" w:ascii="宋体" w:hAnsi="宋体"/>
          <w:sz w:val="24"/>
          <w:szCs w:val="24"/>
        </w:rPr>
        <w:t>25.3 除非另有同意，货物不能放在甲板上运输，也不能从货物来源国转运。</w:t>
      </w:r>
    </w:p>
    <w:p w14:paraId="7D05E21C">
      <w:pPr>
        <w:tabs>
          <w:tab w:val="left" w:pos="720"/>
        </w:tabs>
        <w:ind w:left="540" w:hanging="540"/>
        <w:rPr>
          <w:rFonts w:hint="eastAsia" w:ascii="宋体" w:hAnsi="宋体"/>
          <w:sz w:val="24"/>
          <w:szCs w:val="24"/>
        </w:rPr>
      </w:pPr>
      <w:r>
        <w:rPr>
          <w:rFonts w:hint="eastAsia" w:ascii="宋体" w:hAnsi="宋体"/>
          <w:sz w:val="24"/>
          <w:szCs w:val="24"/>
        </w:rPr>
        <w:t>25.4 供应商装运的货物不应超过合同规定的数量和重量。否则，采购人对超运数量或重量而产生的一切费用和后果不承担责任。</w:t>
      </w:r>
    </w:p>
    <w:p w14:paraId="5054946D">
      <w:pPr>
        <w:pStyle w:val="16"/>
        <w:ind w:firstLine="0" w:firstLineChars="0"/>
        <w:rPr>
          <w:rFonts w:hint="default" w:eastAsia="宋体"/>
          <w:lang w:val="en-US" w:eastAsia="zh-CN"/>
        </w:rPr>
      </w:pPr>
      <w:r>
        <w:rPr>
          <w:rFonts w:hint="eastAsia" w:ascii="宋体" w:hAnsi="宋体"/>
          <w:sz w:val="24"/>
          <w:szCs w:val="24"/>
          <w:lang w:val="en-US" w:eastAsia="zh-CN"/>
        </w:rPr>
        <w:t>25.5 供应商运输路途及采购人书面签收前产生的风险由供应商承担。</w:t>
      </w:r>
    </w:p>
    <w:p w14:paraId="0CDE143C">
      <w:pPr>
        <w:tabs>
          <w:tab w:val="left" w:pos="720"/>
        </w:tabs>
        <w:outlineLvl w:val="2"/>
        <w:rPr>
          <w:rFonts w:hint="eastAsia" w:ascii="宋体" w:hAnsi="宋体"/>
          <w:b/>
          <w:sz w:val="24"/>
          <w:szCs w:val="24"/>
        </w:rPr>
      </w:pPr>
      <w:bookmarkStart w:id="52" w:name="_Toc414441447"/>
      <w:r>
        <w:rPr>
          <w:rFonts w:hint="eastAsia" w:ascii="宋体" w:hAnsi="宋体"/>
          <w:b/>
          <w:sz w:val="24"/>
          <w:szCs w:val="24"/>
        </w:rPr>
        <w:t>26．检验和测试</w:t>
      </w:r>
      <w:bookmarkEnd w:id="52"/>
    </w:p>
    <w:p w14:paraId="4A321218">
      <w:pPr>
        <w:autoSpaceDE w:val="0"/>
        <w:autoSpaceDN w:val="0"/>
        <w:ind w:left="630" w:hanging="630"/>
        <w:textAlignment w:val="bottom"/>
        <w:rPr>
          <w:rFonts w:hint="eastAsia" w:ascii="宋体" w:hAnsi="宋体"/>
          <w:sz w:val="24"/>
          <w:szCs w:val="24"/>
        </w:rPr>
      </w:pPr>
      <w:r>
        <w:rPr>
          <w:rFonts w:hint="eastAsia" w:ascii="宋体" w:hAnsi="宋体"/>
          <w:sz w:val="24"/>
          <w:szCs w:val="24"/>
        </w:rPr>
        <w:t>26</w:t>
      </w:r>
      <w:r>
        <w:rPr>
          <w:rFonts w:ascii="宋体" w:hAnsi="宋体"/>
          <w:sz w:val="24"/>
          <w:szCs w:val="24"/>
        </w:rPr>
        <w:t xml:space="preserve">.1 </w:t>
      </w:r>
      <w:r>
        <w:rPr>
          <w:rFonts w:hint="eastAsia" w:ascii="宋体" w:hAnsi="宋体"/>
          <w:sz w:val="24"/>
          <w:szCs w:val="24"/>
        </w:rPr>
        <w:t>采购人及其代表应有权检验或测试货物，以确认货物能符合合同规定的规格要求，并且不承担额外的费用。合同专用条款和“技术规格”将说明采购人要求进行的检验和测试，以及在何处进行这些检验和测试。供应商应承担合同专用条款和规定的检验或测试货物的全部费用。</w:t>
      </w:r>
    </w:p>
    <w:p w14:paraId="401F8FEC">
      <w:pPr>
        <w:autoSpaceDE w:val="0"/>
        <w:autoSpaceDN w:val="0"/>
        <w:ind w:left="630" w:hanging="630"/>
        <w:textAlignment w:val="bottom"/>
        <w:rPr>
          <w:rFonts w:ascii="宋体" w:hAnsi="宋体"/>
          <w:sz w:val="24"/>
          <w:szCs w:val="24"/>
        </w:rPr>
      </w:pPr>
      <w:r>
        <w:rPr>
          <w:rFonts w:hint="eastAsia" w:ascii="宋体" w:hAnsi="宋体"/>
          <w:sz w:val="24"/>
          <w:szCs w:val="24"/>
        </w:rPr>
        <w:t>26</w:t>
      </w:r>
      <w:r>
        <w:rPr>
          <w:rFonts w:ascii="宋体" w:hAnsi="宋体"/>
          <w:sz w:val="24"/>
          <w:szCs w:val="24"/>
        </w:rPr>
        <w:t xml:space="preserve">.2 </w:t>
      </w:r>
      <w:r>
        <w:rPr>
          <w:rFonts w:hint="eastAsia" w:ascii="宋体" w:hAnsi="宋体"/>
          <w:sz w:val="24"/>
          <w:szCs w:val="24"/>
        </w:rPr>
        <w:t>检验和测试可以在供应商或其分包人的驻地、工厂、交货地点或货物的最终目的地进行。如果在供应商或其分包人的驻地、工厂进行，检验员应能得到全部合理的设施和协助，采购人不应承担费用，包括但不限于交通和食宿费。</w:t>
      </w:r>
    </w:p>
    <w:p w14:paraId="771ED8EC">
      <w:pPr>
        <w:autoSpaceDE w:val="0"/>
        <w:autoSpaceDN w:val="0"/>
        <w:ind w:left="630" w:hanging="630"/>
        <w:textAlignment w:val="bottom"/>
        <w:rPr>
          <w:rFonts w:hint="eastAsia" w:ascii="宋体" w:hAnsi="宋体"/>
          <w:sz w:val="24"/>
          <w:szCs w:val="24"/>
        </w:rPr>
      </w:pPr>
      <w:r>
        <w:rPr>
          <w:rFonts w:hint="eastAsia" w:ascii="宋体" w:hAnsi="宋体"/>
          <w:sz w:val="24"/>
          <w:szCs w:val="24"/>
        </w:rPr>
        <w:t>26.3 采购人可要求供应商进行合同中无要求、但认为有必要进行的检测，以鉴证货物的性能符合合同中的技术规格、参数及标准。在进行这种测试的过程中，供应商发生的合理费用应增加到合同价格中，而且如果因此推迟了生产进程或供应商执行合同项下的其他义务，采购人应给予交货及完成其他服务的相应宽限期。</w:t>
      </w:r>
    </w:p>
    <w:p w14:paraId="549AEFEF">
      <w:pPr>
        <w:autoSpaceDE w:val="0"/>
        <w:autoSpaceDN w:val="0"/>
        <w:ind w:left="630" w:hanging="630"/>
        <w:textAlignment w:val="bottom"/>
        <w:rPr>
          <w:rFonts w:ascii="宋体" w:hAnsi="宋体"/>
          <w:sz w:val="24"/>
          <w:szCs w:val="24"/>
        </w:rPr>
      </w:pPr>
      <w:r>
        <w:rPr>
          <w:rFonts w:hint="eastAsia" w:ascii="宋体" w:hAnsi="宋体"/>
          <w:sz w:val="24"/>
          <w:szCs w:val="24"/>
        </w:rPr>
        <w:t>26.4 如果任何被检验或测试的货物不能满足技术规格的要求，或提供的货物不是响应文件提供的品牌，采购人可以拒绝接收该货物；供应商应按采购人要求更换被拒绝的货物，或者免费进行所有必要的修改以满足规格的要求，并承担由此造成的误期赔偿。</w:t>
      </w:r>
    </w:p>
    <w:p w14:paraId="7EE5BF68">
      <w:pPr>
        <w:autoSpaceDE w:val="0"/>
        <w:autoSpaceDN w:val="0"/>
        <w:ind w:left="630" w:hanging="630"/>
        <w:textAlignment w:val="bottom"/>
        <w:rPr>
          <w:rFonts w:hint="eastAsia" w:ascii="宋体" w:hAnsi="宋体"/>
          <w:sz w:val="24"/>
          <w:szCs w:val="24"/>
        </w:rPr>
      </w:pPr>
      <w:r>
        <w:rPr>
          <w:rFonts w:hint="eastAsia" w:ascii="宋体" w:hAnsi="宋体"/>
          <w:sz w:val="24"/>
          <w:szCs w:val="24"/>
        </w:rPr>
        <w:t>26.5 采购人在货物到达采购人国家或项目现场后对货物进行检验、测试及必要时拒绝接受货物的权力将不会因为货物在从来源国或工厂启运前通过了采购人或其代表的检验、测试和认可而受到限制或放弃。</w:t>
      </w:r>
    </w:p>
    <w:p w14:paraId="707CE973">
      <w:pPr>
        <w:autoSpaceDE w:val="0"/>
        <w:autoSpaceDN w:val="0"/>
        <w:ind w:left="630" w:hanging="630"/>
        <w:textAlignment w:val="bottom"/>
        <w:rPr>
          <w:rFonts w:ascii="宋体" w:hAnsi="宋体"/>
          <w:sz w:val="24"/>
          <w:szCs w:val="24"/>
        </w:rPr>
      </w:pPr>
      <w:r>
        <w:rPr>
          <w:rFonts w:hint="eastAsia" w:ascii="宋体" w:hAnsi="宋体"/>
          <w:sz w:val="24"/>
          <w:szCs w:val="24"/>
        </w:rPr>
        <w:t>26.6 合同通用条款第26条的规定无论如何也不能免除供应商在本合同项下的保证义务或其它义务。</w:t>
      </w:r>
    </w:p>
    <w:p w14:paraId="0EE8680D">
      <w:pPr>
        <w:tabs>
          <w:tab w:val="left" w:pos="720"/>
        </w:tabs>
        <w:outlineLvl w:val="2"/>
        <w:rPr>
          <w:rFonts w:hint="eastAsia" w:ascii="宋体" w:hAnsi="宋体"/>
          <w:b/>
          <w:sz w:val="24"/>
          <w:szCs w:val="24"/>
        </w:rPr>
      </w:pPr>
      <w:bookmarkStart w:id="53" w:name="_Toc414441448"/>
      <w:r>
        <w:rPr>
          <w:rFonts w:hint="eastAsia" w:ascii="宋体" w:hAnsi="宋体"/>
          <w:b/>
          <w:sz w:val="24"/>
          <w:szCs w:val="24"/>
        </w:rPr>
        <w:t>27．误期赔偿费</w:t>
      </w:r>
      <w:bookmarkEnd w:id="53"/>
    </w:p>
    <w:p w14:paraId="4EA5A903">
      <w:pPr>
        <w:autoSpaceDE w:val="0"/>
        <w:autoSpaceDN w:val="0"/>
        <w:ind w:left="567" w:hanging="567"/>
        <w:textAlignment w:val="bottom"/>
        <w:rPr>
          <w:rFonts w:hint="default" w:ascii="宋体" w:hAnsi="宋体" w:eastAsia="宋体"/>
          <w:sz w:val="24"/>
          <w:szCs w:val="24"/>
          <w:lang w:val="en-US" w:eastAsia="zh-CN"/>
        </w:rPr>
      </w:pPr>
      <w:r>
        <w:rPr>
          <w:rFonts w:hint="eastAsia" w:ascii="宋体" w:hAnsi="宋体"/>
          <w:sz w:val="24"/>
          <w:szCs w:val="24"/>
        </w:rPr>
        <w:t>27.1</w:t>
      </w:r>
      <w:r>
        <w:rPr>
          <w:rFonts w:ascii="宋体" w:hAnsi="宋体"/>
          <w:sz w:val="24"/>
          <w:szCs w:val="24"/>
        </w:rPr>
        <w:t xml:space="preserve"> </w:t>
      </w:r>
      <w:r>
        <w:rPr>
          <w:rFonts w:hint="eastAsia" w:ascii="宋体" w:hAnsi="宋体"/>
          <w:sz w:val="24"/>
          <w:szCs w:val="24"/>
        </w:rPr>
        <w:t>除合同通用条款第32条规定的不可抗力原因外，如果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供应商实际交货或提供服务。扣减的最高金额按合同专用条款中规定的最高百分比计算。一旦达到规定的最高百分比</w:t>
      </w:r>
      <w:r>
        <w:rPr>
          <w:rFonts w:hint="eastAsia" w:ascii="宋体" w:hAnsi="宋体"/>
          <w:sz w:val="24"/>
          <w:szCs w:val="24"/>
          <w:lang w:val="en-US" w:eastAsia="zh-CN"/>
        </w:rPr>
        <w:t>及超过采购人允许的期限</w:t>
      </w:r>
      <w:r>
        <w:rPr>
          <w:rFonts w:hint="eastAsia" w:ascii="宋体" w:hAnsi="宋体"/>
          <w:sz w:val="24"/>
          <w:szCs w:val="24"/>
        </w:rPr>
        <w:t>，采购人即可根据第35款“违约终止合同”</w:t>
      </w:r>
      <w:r>
        <w:rPr>
          <w:rFonts w:hint="eastAsia" w:ascii="宋体" w:hAnsi="宋体"/>
          <w:sz w:val="24"/>
          <w:szCs w:val="24"/>
          <w:lang w:val="en-US" w:eastAsia="zh-CN"/>
        </w:rPr>
        <w:t>及本条约定</w:t>
      </w:r>
      <w:r>
        <w:rPr>
          <w:rFonts w:hint="eastAsia" w:ascii="宋体" w:hAnsi="宋体"/>
          <w:sz w:val="24"/>
          <w:szCs w:val="24"/>
        </w:rPr>
        <w:t>考虑终止合同。</w:t>
      </w:r>
      <w:r>
        <w:rPr>
          <w:rFonts w:hint="eastAsia" w:ascii="宋体" w:hAnsi="宋体"/>
          <w:sz w:val="24"/>
          <w:szCs w:val="24"/>
          <w:lang w:val="en-US" w:eastAsia="zh-CN"/>
        </w:rPr>
        <w:t>若采购人选择继续履行合同的，供应商仍应按照约定的标准及百分比支付违约赔偿金。</w:t>
      </w:r>
    </w:p>
    <w:p w14:paraId="0494E9A0">
      <w:pPr>
        <w:tabs>
          <w:tab w:val="left" w:pos="720"/>
        </w:tabs>
        <w:outlineLvl w:val="2"/>
        <w:rPr>
          <w:rFonts w:hint="eastAsia" w:ascii="宋体" w:hAnsi="宋体"/>
          <w:b/>
          <w:sz w:val="24"/>
          <w:szCs w:val="24"/>
        </w:rPr>
      </w:pPr>
      <w:bookmarkStart w:id="54" w:name="_Toc414441449"/>
      <w:r>
        <w:rPr>
          <w:rFonts w:hint="eastAsia" w:ascii="宋体" w:hAnsi="宋体"/>
          <w:b/>
          <w:sz w:val="24"/>
          <w:szCs w:val="24"/>
        </w:rPr>
        <w:t>28．质量保证</w:t>
      </w:r>
      <w:bookmarkEnd w:id="54"/>
    </w:p>
    <w:p w14:paraId="101B528F">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1 除非合同中另有规定，供应商向采购人保证本合同项下的全部货物都是全新的，未使用过的、最新的式样并结合最新的设计和材料。</w:t>
      </w:r>
    </w:p>
    <w:p w14:paraId="5DB13F7E">
      <w:pPr>
        <w:autoSpaceDE w:val="0"/>
        <w:autoSpaceDN w:val="0"/>
        <w:ind w:left="618" w:hanging="618"/>
        <w:textAlignment w:val="bottom"/>
        <w:rPr>
          <w:rFonts w:hint="eastAsia" w:ascii="宋体" w:hAnsi="宋体"/>
          <w:sz w:val="24"/>
          <w:szCs w:val="24"/>
        </w:rPr>
      </w:pPr>
      <w:r>
        <w:rPr>
          <w:rFonts w:hint="eastAsia" w:ascii="宋体" w:hAnsi="宋体"/>
          <w:sz w:val="24"/>
          <w:szCs w:val="24"/>
        </w:rPr>
        <w:t>28.2 供应商应保证在最终目的地国家的正常使用状态下，货物不会发生因供应商在设计、材料、工艺上的或人为的行动或疏忽的原因造成的缺陷。</w:t>
      </w:r>
    </w:p>
    <w:p w14:paraId="01C25E0B">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除非合同专用条款另有规定，本质量保证期在合同专用条款中规定的货物到达最终目的地且被验收后的十二（1</w:t>
      </w:r>
      <w:r>
        <w:rPr>
          <w:rFonts w:ascii="宋体" w:hAnsi="宋体"/>
          <w:sz w:val="24"/>
          <w:szCs w:val="24"/>
        </w:rPr>
        <w:t>2</w:t>
      </w:r>
      <w:r>
        <w:rPr>
          <w:rFonts w:hint="eastAsia" w:ascii="宋体" w:hAnsi="宋体"/>
          <w:sz w:val="24"/>
          <w:szCs w:val="24"/>
        </w:rPr>
        <w:t>）个月内或在从原产地国家装船日或发运日后十八（</w:t>
      </w:r>
      <w:r>
        <w:rPr>
          <w:rFonts w:ascii="宋体" w:hAnsi="宋体"/>
          <w:sz w:val="24"/>
          <w:szCs w:val="24"/>
        </w:rPr>
        <w:t>18</w:t>
      </w:r>
      <w:r>
        <w:rPr>
          <w:rFonts w:hint="eastAsia" w:ascii="宋体" w:hAnsi="宋体"/>
          <w:sz w:val="24"/>
          <w:szCs w:val="24"/>
        </w:rPr>
        <w:t>）个月内有效，以先到为准。</w:t>
      </w:r>
    </w:p>
    <w:p w14:paraId="08C9AD21">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4 在发现问题后，采购人应迅速书面通知供应商说明缺陷的性质及现象，并向供应商提出索赔。</w:t>
      </w:r>
    </w:p>
    <w:p w14:paraId="735F8E86">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如果供应商收到通知后，未能在合同专用条款规定的时间内根据合同要求修复缺陷，那么采购人可以采取必要的补救措施，相应风险和费用由供应商承担。且对采购人根据合同所享有的其他任何权利不产生任何影响。</w:t>
      </w:r>
    </w:p>
    <w:p w14:paraId="2B7CAA4A">
      <w:pPr>
        <w:tabs>
          <w:tab w:val="left" w:pos="720"/>
        </w:tabs>
        <w:outlineLvl w:val="2"/>
        <w:rPr>
          <w:rFonts w:hint="eastAsia" w:ascii="宋体" w:hAnsi="宋体"/>
          <w:b/>
          <w:sz w:val="24"/>
          <w:szCs w:val="24"/>
        </w:rPr>
      </w:pPr>
      <w:bookmarkStart w:id="55" w:name="_Toc414441450"/>
      <w:r>
        <w:rPr>
          <w:rFonts w:hint="eastAsia" w:ascii="宋体" w:hAnsi="宋体"/>
          <w:b/>
          <w:sz w:val="24"/>
          <w:szCs w:val="24"/>
        </w:rPr>
        <w:t>29．专利权</w:t>
      </w:r>
      <w:bookmarkEnd w:id="55"/>
    </w:p>
    <w:p w14:paraId="5BB39F07">
      <w:pPr>
        <w:autoSpaceDE w:val="0"/>
        <w:autoSpaceDN w:val="0"/>
        <w:ind w:left="618" w:hanging="618"/>
        <w:textAlignment w:val="bottom"/>
        <w:rPr>
          <w:rFonts w:hint="eastAsia" w:ascii="宋体" w:hAnsi="宋体"/>
          <w:sz w:val="24"/>
          <w:szCs w:val="24"/>
        </w:rPr>
      </w:pPr>
      <w:r>
        <w:rPr>
          <w:rFonts w:hint="eastAsia" w:ascii="宋体" w:hAnsi="宋体"/>
          <w:sz w:val="24"/>
          <w:szCs w:val="24"/>
        </w:rPr>
        <w:t>29.1 在采购人遵守合同通用条款第29.2款规定的前提下，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14:paraId="628F1565">
      <w:pPr>
        <w:autoSpaceDE w:val="0"/>
        <w:autoSpaceDN w:val="0"/>
        <w:ind w:left="525" w:firstLine="93"/>
        <w:textAlignment w:val="bottom"/>
        <w:rPr>
          <w:rFonts w:hint="eastAsia" w:ascii="宋体" w:hAnsi="宋体"/>
          <w:sz w:val="24"/>
          <w:szCs w:val="24"/>
        </w:rPr>
      </w:pPr>
      <w:r>
        <w:rPr>
          <w:rFonts w:hint="eastAsia" w:ascii="宋体" w:hAnsi="宋体"/>
          <w:sz w:val="24"/>
          <w:szCs w:val="24"/>
        </w:rPr>
        <w:t>（1）由供应商安装货物或在项目现场所在国使用货物；</w:t>
      </w:r>
    </w:p>
    <w:p w14:paraId="28417F5D">
      <w:pPr>
        <w:autoSpaceDE w:val="0"/>
        <w:autoSpaceDN w:val="0"/>
        <w:ind w:left="525" w:firstLine="93"/>
        <w:textAlignment w:val="bottom"/>
        <w:rPr>
          <w:rFonts w:hint="eastAsia" w:ascii="宋体" w:hAnsi="宋体"/>
          <w:sz w:val="24"/>
          <w:szCs w:val="24"/>
        </w:rPr>
      </w:pPr>
      <w:r>
        <w:rPr>
          <w:rFonts w:hint="eastAsia" w:ascii="宋体" w:hAnsi="宋体"/>
          <w:sz w:val="24"/>
          <w:szCs w:val="24"/>
        </w:rPr>
        <w:t>（2）在货物生产国销售由所购货物生产的产品。</w:t>
      </w:r>
    </w:p>
    <w:p w14:paraId="06BF23FE">
      <w:pPr>
        <w:autoSpaceDE w:val="0"/>
        <w:autoSpaceDN w:val="0"/>
        <w:ind w:left="626" w:firstLine="2"/>
        <w:textAlignment w:val="bottom"/>
        <w:rPr>
          <w:rFonts w:hint="eastAsia" w:ascii="宋体" w:hAnsi="宋体"/>
          <w:sz w:val="24"/>
          <w:szCs w:val="24"/>
        </w:rPr>
      </w:pPr>
      <w:r>
        <w:rPr>
          <w:rFonts w:hint="eastAsia" w:ascii="宋体" w:hAnsi="宋体"/>
          <w:sz w:val="24"/>
          <w:szCs w:val="24"/>
        </w:rPr>
        <w:t>这种保障不包括任何货物的使用或其他在合同中明示或可合理推断出的由此而产生的同样目的的行为，也不包括与合同有关的货物的使用或其他由此而产生的行为或其生产出的产品涉及非供应商提供的设备、机器或材料而引起的侵权。</w:t>
      </w:r>
    </w:p>
    <w:p w14:paraId="4CFEC46A">
      <w:pPr>
        <w:autoSpaceDE w:val="0"/>
        <w:autoSpaceDN w:val="0"/>
        <w:ind w:left="618" w:hanging="618"/>
        <w:textAlignment w:val="bottom"/>
        <w:rPr>
          <w:rFonts w:hint="eastAsia" w:ascii="宋体" w:hAnsi="宋体"/>
          <w:sz w:val="24"/>
          <w:szCs w:val="24"/>
        </w:rPr>
      </w:pPr>
      <w:r>
        <w:rPr>
          <w:rFonts w:hint="eastAsia" w:ascii="宋体" w:hAnsi="宋体"/>
          <w:sz w:val="24"/>
          <w:szCs w:val="24"/>
        </w:rPr>
        <w:t>29.2 如采购人因合同通用条款第29.1款以外的事情引起被诉讼或索赔的，有权通知成交供应商，成交供应商在征得采购人同意的情况下可以以采购人的名义处理这种诉讼或索赔并进行与此有关的</w:t>
      </w:r>
      <w:r>
        <w:rPr>
          <w:rFonts w:hint="eastAsia" w:ascii="宋体" w:hAnsi="宋体"/>
          <w:sz w:val="24"/>
          <w:szCs w:val="24"/>
          <w:lang w:eastAsia="zh-CN"/>
        </w:rPr>
        <w:t>竞价</w:t>
      </w:r>
      <w:r>
        <w:rPr>
          <w:rFonts w:hint="eastAsia" w:ascii="宋体" w:hAnsi="宋体"/>
          <w:sz w:val="24"/>
          <w:szCs w:val="24"/>
        </w:rPr>
        <w:t>，处理该类事项所产生的费用由成交供应商承担。</w:t>
      </w:r>
    </w:p>
    <w:p w14:paraId="36CA2165">
      <w:pPr>
        <w:autoSpaceDE w:val="0"/>
        <w:autoSpaceDN w:val="0"/>
        <w:ind w:left="618" w:hanging="618"/>
        <w:textAlignment w:val="bottom"/>
        <w:rPr>
          <w:rFonts w:hint="eastAsia" w:ascii="宋体" w:hAnsi="宋体"/>
          <w:sz w:val="24"/>
          <w:szCs w:val="24"/>
        </w:rPr>
      </w:pPr>
      <w:r>
        <w:rPr>
          <w:rFonts w:hint="eastAsia" w:ascii="宋体" w:hAnsi="宋体"/>
          <w:sz w:val="24"/>
          <w:szCs w:val="24"/>
        </w:rPr>
        <w:t>29.3 如成交供应商未能在收到通知处理这种诉讼或索赔的通知后28天内通知采购人，采购人以自己的名义自主地处理；产生的费用由成交供应商承担。</w:t>
      </w:r>
    </w:p>
    <w:p w14:paraId="4CBD1E79">
      <w:pPr>
        <w:autoSpaceDE w:val="0"/>
        <w:autoSpaceDN w:val="0"/>
        <w:ind w:left="618" w:hanging="618"/>
        <w:textAlignment w:val="bottom"/>
        <w:rPr>
          <w:rFonts w:hint="eastAsia" w:ascii="宋体" w:hAnsi="宋体"/>
          <w:sz w:val="24"/>
          <w:szCs w:val="24"/>
        </w:rPr>
      </w:pPr>
      <w:r>
        <w:rPr>
          <w:rFonts w:hint="eastAsia" w:ascii="宋体" w:hAnsi="宋体"/>
          <w:sz w:val="24"/>
          <w:szCs w:val="24"/>
        </w:rPr>
        <w:t>29.4 如果供应商要求，采购人</w:t>
      </w:r>
      <w:r>
        <w:rPr>
          <w:rFonts w:hint="eastAsia" w:ascii="宋体" w:hAnsi="宋体"/>
          <w:sz w:val="24"/>
          <w:szCs w:val="24"/>
          <w:lang w:val="en-US" w:eastAsia="zh-CN"/>
        </w:rPr>
        <w:t>可</w:t>
      </w:r>
      <w:r>
        <w:rPr>
          <w:rFonts w:hint="eastAsia" w:ascii="宋体" w:hAnsi="宋体"/>
          <w:sz w:val="24"/>
          <w:szCs w:val="24"/>
        </w:rPr>
        <w:t>提供协助</w:t>
      </w:r>
      <w:r>
        <w:rPr>
          <w:rFonts w:hint="eastAsia" w:ascii="宋体" w:hAnsi="宋体"/>
          <w:sz w:val="24"/>
          <w:szCs w:val="24"/>
          <w:lang w:eastAsia="zh-CN"/>
        </w:rPr>
        <w:t>；</w:t>
      </w:r>
      <w:r>
        <w:rPr>
          <w:rFonts w:hint="eastAsia" w:ascii="宋体" w:hAnsi="宋体"/>
          <w:sz w:val="24"/>
          <w:szCs w:val="24"/>
          <w:lang w:val="en-US" w:eastAsia="zh-CN"/>
        </w:rPr>
        <w:t>但采购人的协助不免除供应商承担违约赔偿的义务，并支付由此给采购人造成的额外支出（包括但不限于调查费、律师费、差旅费、公证费、保全费等相关费用）</w:t>
      </w:r>
      <w:r>
        <w:rPr>
          <w:rFonts w:hint="eastAsia" w:ascii="宋体" w:hAnsi="宋体"/>
          <w:sz w:val="24"/>
          <w:szCs w:val="24"/>
        </w:rPr>
        <w:t>。</w:t>
      </w:r>
    </w:p>
    <w:p w14:paraId="5FCDFD62">
      <w:pPr>
        <w:autoSpaceDE w:val="0"/>
        <w:autoSpaceDN w:val="0"/>
        <w:ind w:left="618" w:hanging="618"/>
        <w:textAlignment w:val="bottom"/>
        <w:rPr>
          <w:rFonts w:hint="eastAsia" w:ascii="宋体" w:hAnsi="宋体"/>
          <w:sz w:val="24"/>
          <w:szCs w:val="24"/>
        </w:rPr>
      </w:pPr>
      <w:r>
        <w:rPr>
          <w:rFonts w:hint="eastAsia" w:ascii="宋体" w:hAnsi="宋体"/>
          <w:sz w:val="24"/>
          <w:szCs w:val="24"/>
        </w:rPr>
        <w:t>29.5 采购人应保障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14:paraId="491F3905">
      <w:pPr>
        <w:tabs>
          <w:tab w:val="left" w:pos="720"/>
        </w:tabs>
        <w:outlineLvl w:val="2"/>
        <w:rPr>
          <w:rFonts w:hint="eastAsia" w:ascii="宋体" w:hAnsi="宋体"/>
          <w:b/>
          <w:sz w:val="24"/>
          <w:szCs w:val="24"/>
        </w:rPr>
      </w:pPr>
      <w:bookmarkStart w:id="56" w:name="_Toc414441451"/>
      <w:r>
        <w:rPr>
          <w:rFonts w:hint="eastAsia" w:ascii="宋体" w:hAnsi="宋体"/>
          <w:b/>
          <w:sz w:val="24"/>
          <w:szCs w:val="24"/>
        </w:rPr>
        <w:t>30．转让</w:t>
      </w:r>
      <w:bookmarkEnd w:id="56"/>
    </w:p>
    <w:p w14:paraId="780B88D7">
      <w:pPr>
        <w:autoSpaceDE w:val="0"/>
        <w:autoSpaceDN w:val="0"/>
        <w:ind w:left="945" w:hanging="945"/>
        <w:textAlignment w:val="bottom"/>
        <w:rPr>
          <w:rFonts w:ascii="宋体" w:hAnsi="宋体"/>
          <w:sz w:val="24"/>
          <w:szCs w:val="24"/>
        </w:rPr>
      </w:pPr>
      <w:r>
        <w:rPr>
          <w:rFonts w:hint="eastAsia" w:ascii="宋体" w:hAnsi="宋体"/>
          <w:sz w:val="24"/>
          <w:szCs w:val="24"/>
        </w:rPr>
        <w:t>30.1 除采购人事先书面同意外，供应商不得部分或全部转让其应履行的合同义务。</w:t>
      </w:r>
    </w:p>
    <w:p w14:paraId="000FA2CE">
      <w:pPr>
        <w:tabs>
          <w:tab w:val="left" w:pos="720"/>
        </w:tabs>
        <w:outlineLvl w:val="2"/>
        <w:rPr>
          <w:rFonts w:hint="eastAsia" w:ascii="宋体" w:hAnsi="宋体"/>
          <w:b/>
          <w:sz w:val="24"/>
          <w:szCs w:val="24"/>
        </w:rPr>
      </w:pPr>
      <w:bookmarkStart w:id="57" w:name="_Toc414441452"/>
      <w:r>
        <w:rPr>
          <w:rFonts w:hint="eastAsia" w:ascii="宋体" w:hAnsi="宋体"/>
          <w:b/>
          <w:sz w:val="24"/>
          <w:szCs w:val="24"/>
        </w:rPr>
        <w:t>31．法律和法规变更</w:t>
      </w:r>
      <w:bookmarkEnd w:id="57"/>
    </w:p>
    <w:p w14:paraId="6E04F2C5">
      <w:pPr>
        <w:autoSpaceDE w:val="0"/>
        <w:autoSpaceDN w:val="0"/>
        <w:ind w:left="629" w:hanging="629"/>
        <w:textAlignment w:val="bottom"/>
        <w:rPr>
          <w:rFonts w:hint="eastAsia" w:ascii="宋体" w:hAnsi="宋体"/>
          <w:sz w:val="24"/>
          <w:szCs w:val="24"/>
        </w:rPr>
      </w:pPr>
      <w:r>
        <w:rPr>
          <w:rFonts w:hint="eastAsia" w:ascii="宋体" w:hAnsi="宋体"/>
          <w:sz w:val="24"/>
          <w:szCs w:val="24"/>
        </w:rPr>
        <w:t>31.1  除非合同中另有规定，在投标截止日后在项目现场所在地的采购人国家法律、法规、法令、具有法律效力的命令制定、宣布、废止或变更（应包括当局在解释或适用性上的变更）影响了交货期或合同价格，应以供应商为履行合同项下的义务而由此受到的影响为限度做相应增减。</w:t>
      </w:r>
    </w:p>
    <w:p w14:paraId="061CDF5E">
      <w:pPr>
        <w:tabs>
          <w:tab w:val="left" w:pos="720"/>
        </w:tabs>
        <w:outlineLvl w:val="2"/>
        <w:rPr>
          <w:rFonts w:hint="eastAsia" w:ascii="宋体" w:hAnsi="宋体"/>
          <w:b/>
          <w:sz w:val="24"/>
          <w:szCs w:val="24"/>
        </w:rPr>
      </w:pPr>
      <w:bookmarkStart w:id="58" w:name="_Toc414441453"/>
      <w:r>
        <w:rPr>
          <w:rFonts w:hint="eastAsia" w:ascii="宋体" w:hAnsi="宋体"/>
          <w:b/>
          <w:sz w:val="24"/>
          <w:szCs w:val="24"/>
        </w:rPr>
        <w:t>32．不可抗力</w:t>
      </w:r>
      <w:bookmarkEnd w:id="58"/>
    </w:p>
    <w:p w14:paraId="7CAC18BB">
      <w:pPr>
        <w:autoSpaceDE w:val="0"/>
        <w:autoSpaceDN w:val="0"/>
        <w:ind w:left="629" w:hanging="629"/>
        <w:textAlignment w:val="bottom"/>
        <w:rPr>
          <w:rFonts w:hint="eastAsia" w:ascii="宋体" w:hAnsi="宋体"/>
          <w:sz w:val="24"/>
          <w:szCs w:val="24"/>
        </w:rPr>
      </w:pPr>
      <w:r>
        <w:rPr>
          <w:rFonts w:hint="eastAsia" w:ascii="宋体" w:hAnsi="宋体"/>
          <w:sz w:val="24"/>
          <w:szCs w:val="24"/>
        </w:rPr>
        <w:t>32.1 如果因不可抗力致使供应商合同实施延误或不能履行合同义务，在不可抗力影响的范围内，供应商的履约保证金不应被没收，误期赔偿费也不应承担，合同也不应被终止。</w:t>
      </w:r>
    </w:p>
    <w:p w14:paraId="48F9D1B4">
      <w:pPr>
        <w:autoSpaceDE w:val="0"/>
        <w:autoSpaceDN w:val="0"/>
        <w:ind w:left="629" w:hanging="629"/>
        <w:textAlignment w:val="bottom"/>
        <w:rPr>
          <w:rFonts w:ascii="宋体" w:hAnsi="宋体"/>
          <w:sz w:val="24"/>
          <w:szCs w:val="24"/>
        </w:rPr>
      </w:pPr>
      <w:r>
        <w:rPr>
          <w:rFonts w:hint="eastAsia" w:ascii="宋体" w:hAnsi="宋体"/>
          <w:sz w:val="24"/>
          <w:szCs w:val="24"/>
        </w:rPr>
        <w:t>32.2本条所述的“不可抗力”系指那些供应商无法控制的、不可预见的、不可避免的事件，但不包括供应商的违约或疏忽的事件。这些事件包括但不限于战争（指采购人国家）、内乱、严重火灾、洪水（指百年一遇）、台风（指12级以上）、地震（地震烈度7度以上）、瘟疫、检疫隔离及禁运等。</w:t>
      </w:r>
    </w:p>
    <w:p w14:paraId="51809AD5">
      <w:pPr>
        <w:autoSpaceDE w:val="0"/>
        <w:autoSpaceDN w:val="0"/>
        <w:ind w:left="629" w:hanging="629"/>
        <w:textAlignment w:val="bottom"/>
        <w:rPr>
          <w:rFonts w:hint="eastAsia" w:ascii="宋体" w:hAnsi="宋体"/>
          <w:sz w:val="24"/>
          <w:szCs w:val="24"/>
        </w:rPr>
      </w:pPr>
      <w:r>
        <w:rPr>
          <w:rFonts w:hint="eastAsia" w:ascii="宋体" w:hAnsi="宋体"/>
          <w:sz w:val="24"/>
          <w:szCs w:val="24"/>
        </w:rPr>
        <w:t>32.3</w:t>
      </w:r>
      <w:r>
        <w:rPr>
          <w:rFonts w:ascii="宋体" w:hAnsi="宋体"/>
          <w:sz w:val="24"/>
          <w:szCs w:val="24"/>
        </w:rPr>
        <w:t xml:space="preserve"> </w:t>
      </w:r>
      <w:r>
        <w:rPr>
          <w:rFonts w:hint="eastAsia" w:ascii="宋体" w:hAnsi="宋体"/>
          <w:sz w:val="24"/>
          <w:szCs w:val="24"/>
        </w:rPr>
        <w:t>如发生不可抗力，供应商应尽快以书面形式通知采购人上述情况及其原因。除非有采购人的书面指示，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14:paraId="6D6CEBC3">
      <w:pPr>
        <w:tabs>
          <w:tab w:val="left" w:pos="720"/>
        </w:tabs>
        <w:outlineLvl w:val="2"/>
        <w:rPr>
          <w:rFonts w:hint="eastAsia" w:ascii="宋体" w:hAnsi="宋体"/>
          <w:b/>
          <w:sz w:val="24"/>
          <w:szCs w:val="24"/>
        </w:rPr>
      </w:pPr>
      <w:bookmarkStart w:id="59" w:name="_Toc414441454"/>
      <w:r>
        <w:rPr>
          <w:rFonts w:hint="eastAsia" w:ascii="宋体" w:hAnsi="宋体"/>
          <w:b/>
          <w:sz w:val="24"/>
          <w:szCs w:val="24"/>
        </w:rPr>
        <w:t>33．变更指令和合同修改</w:t>
      </w:r>
      <w:bookmarkEnd w:id="59"/>
    </w:p>
    <w:p w14:paraId="3D5CB56A">
      <w:pPr>
        <w:tabs>
          <w:tab w:val="left" w:pos="720"/>
        </w:tabs>
        <w:ind w:left="629" w:hanging="629"/>
        <w:rPr>
          <w:rFonts w:ascii="宋体" w:hAnsi="宋体"/>
          <w:sz w:val="24"/>
          <w:szCs w:val="24"/>
        </w:rPr>
      </w:pPr>
      <w:r>
        <w:rPr>
          <w:rFonts w:hint="eastAsia" w:ascii="宋体" w:hAnsi="宋体"/>
          <w:sz w:val="24"/>
          <w:szCs w:val="24"/>
        </w:rPr>
        <w:t>33</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采购人可以在任何时候书面向供应商发出书面通知，在本合同的一般范围内变更下述一项或几项：</w:t>
      </w:r>
    </w:p>
    <w:p w14:paraId="22A20577">
      <w:pPr>
        <w:tabs>
          <w:tab w:val="left" w:pos="720"/>
        </w:tabs>
        <w:ind w:left="630" w:hanging="12"/>
        <w:rPr>
          <w:rFonts w:ascii="宋体" w:hAnsi="宋体"/>
          <w:sz w:val="24"/>
          <w:szCs w:val="24"/>
        </w:rPr>
      </w:pPr>
      <w:r>
        <w:rPr>
          <w:rFonts w:ascii="宋体" w:hAnsi="宋体"/>
          <w:sz w:val="24"/>
          <w:szCs w:val="24"/>
        </w:rPr>
        <w:t xml:space="preserve">A. </w:t>
      </w:r>
      <w:r>
        <w:rPr>
          <w:rFonts w:hint="eastAsia" w:ascii="宋体" w:hAnsi="宋体"/>
          <w:sz w:val="24"/>
          <w:szCs w:val="24"/>
        </w:rPr>
        <w:t>图纸、设计或规格（如果本合同项下的货物是专为采购人制造时）；或</w:t>
      </w:r>
    </w:p>
    <w:p w14:paraId="1CBF78FA">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B. </w:t>
      </w:r>
      <w:r>
        <w:rPr>
          <w:rFonts w:hint="eastAsia" w:ascii="宋体" w:hAnsi="宋体"/>
          <w:sz w:val="24"/>
          <w:szCs w:val="24"/>
        </w:rPr>
        <w:t>运输或包装方法；或</w:t>
      </w:r>
    </w:p>
    <w:p w14:paraId="4302BF20">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C. </w:t>
      </w:r>
      <w:r>
        <w:rPr>
          <w:rFonts w:hint="eastAsia" w:ascii="宋体" w:hAnsi="宋体"/>
          <w:sz w:val="24"/>
          <w:szCs w:val="24"/>
        </w:rPr>
        <w:t>交货地点；或</w:t>
      </w:r>
    </w:p>
    <w:p w14:paraId="1E1D2028">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D</w:t>
      </w:r>
      <w:r>
        <w:rPr>
          <w:rFonts w:hint="eastAsia" w:ascii="宋体" w:hAnsi="宋体"/>
          <w:sz w:val="24"/>
          <w:szCs w:val="24"/>
        </w:rPr>
        <w:t>．供应商提供的相关服务。</w:t>
      </w:r>
    </w:p>
    <w:p w14:paraId="2BC023F4">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33.2 如果这种变更引起供应商在履行合同义务的费用上或时间上的增减，合同价格或交货时间两者将进行公平的调整，合同也应做相应修改。供应商根据本条进行调整的要求必须在收到采购人变更通知后的28天内提出。</w:t>
      </w:r>
    </w:p>
    <w:p w14:paraId="37586BB2">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33.3 不包括在合同价内、但供应商收取的可能产生的相关服务费用须经</w:t>
      </w:r>
      <w:r>
        <w:rPr>
          <w:rFonts w:hint="eastAsia" w:ascii="宋体" w:hAnsi="宋体"/>
          <w:sz w:val="24"/>
          <w:szCs w:val="24"/>
          <w:lang w:val="en-US" w:eastAsia="zh-CN"/>
        </w:rPr>
        <w:t>采购人同意，且经</w:t>
      </w:r>
      <w:r>
        <w:rPr>
          <w:rFonts w:hint="eastAsia" w:ascii="宋体" w:hAnsi="宋体"/>
          <w:sz w:val="24"/>
          <w:szCs w:val="24"/>
        </w:rPr>
        <w:t>双方事先协商</w:t>
      </w:r>
      <w:r>
        <w:rPr>
          <w:rFonts w:hint="eastAsia" w:ascii="宋体" w:hAnsi="宋体"/>
          <w:sz w:val="24"/>
          <w:szCs w:val="24"/>
          <w:lang w:val="en-US" w:eastAsia="zh-CN"/>
        </w:rPr>
        <w:t>一致</w:t>
      </w:r>
      <w:r>
        <w:rPr>
          <w:rFonts w:hint="eastAsia" w:ascii="宋体" w:hAnsi="宋体"/>
          <w:sz w:val="24"/>
          <w:szCs w:val="24"/>
        </w:rPr>
        <w:t>，但不得超过通常供应商向其他人收取的类似服务的费率。</w:t>
      </w:r>
    </w:p>
    <w:p w14:paraId="00561C7D">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33.4 除合同通用条款第33.1款的规定外,任何对合同条件的变更或修改均需双方签订书面的修改书。</w:t>
      </w:r>
    </w:p>
    <w:p w14:paraId="54745D5A">
      <w:pPr>
        <w:tabs>
          <w:tab w:val="left" w:pos="720"/>
        </w:tabs>
        <w:outlineLvl w:val="2"/>
        <w:rPr>
          <w:rFonts w:hint="eastAsia" w:ascii="宋体" w:hAnsi="宋体"/>
          <w:b/>
          <w:sz w:val="24"/>
          <w:szCs w:val="24"/>
        </w:rPr>
      </w:pPr>
      <w:bookmarkStart w:id="60" w:name="_Toc414441455"/>
      <w:r>
        <w:rPr>
          <w:rFonts w:hint="eastAsia" w:ascii="宋体" w:hAnsi="宋体"/>
          <w:b/>
          <w:sz w:val="24"/>
          <w:szCs w:val="24"/>
        </w:rPr>
        <w:t>34．延期</w:t>
      </w:r>
      <w:bookmarkEnd w:id="60"/>
    </w:p>
    <w:p w14:paraId="27D76FCB">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34.1 在执行合同的过程中，如果供应商及其分包商遇到妨碍按合同通用条款第12条规定按时交货或完成相关服务，应及时书面通知采购人有关延期的事实及其原因以及大致延期时间。采购人在接到供应商通知</w:t>
      </w:r>
      <w:r>
        <w:rPr>
          <w:rFonts w:hint="eastAsia" w:ascii="宋体" w:hAnsi="宋体"/>
          <w:sz w:val="24"/>
          <w:szCs w:val="24"/>
          <w:lang w:val="en-US" w:eastAsia="zh-CN"/>
        </w:rPr>
        <w:t>有权</w:t>
      </w:r>
      <w:r>
        <w:rPr>
          <w:rFonts w:hint="eastAsia" w:ascii="宋体" w:hAnsi="宋体"/>
          <w:sz w:val="24"/>
          <w:szCs w:val="24"/>
        </w:rPr>
        <w:t>对情况进行评估，确定是否酌情延长交货时间及是否收取误期赔偿费。延期应通过修改合同的方式并由双方认可。</w:t>
      </w:r>
    </w:p>
    <w:p w14:paraId="27DEB588">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34.2 除非由于合同通用条款第32条规定的不可抗力情况或按照合同通用条款第34.1款规定取得同意延期而不收取误期赔偿费外,供应商延期交货或完成相关服务应按合同通用条款第27条的规定被收取误期赔偿费。</w:t>
      </w:r>
    </w:p>
    <w:p w14:paraId="4203CAA4">
      <w:pPr>
        <w:tabs>
          <w:tab w:val="left" w:pos="720"/>
        </w:tabs>
        <w:outlineLvl w:val="2"/>
        <w:rPr>
          <w:rFonts w:hint="eastAsia" w:ascii="宋体" w:hAnsi="宋体"/>
          <w:b/>
          <w:sz w:val="24"/>
          <w:szCs w:val="24"/>
        </w:rPr>
      </w:pPr>
      <w:bookmarkStart w:id="61" w:name="_Toc414441456"/>
      <w:r>
        <w:rPr>
          <w:rFonts w:hint="eastAsia" w:ascii="宋体" w:hAnsi="宋体"/>
          <w:b/>
          <w:sz w:val="24"/>
          <w:szCs w:val="24"/>
        </w:rPr>
        <w:t>35．终止合同</w:t>
      </w:r>
      <w:bookmarkEnd w:id="61"/>
    </w:p>
    <w:p w14:paraId="1DE06E6D">
      <w:pPr>
        <w:autoSpaceDE w:val="0"/>
        <w:autoSpaceDN w:val="0"/>
        <w:spacing w:line="400" w:lineRule="exact"/>
        <w:ind w:left="630" w:hanging="630"/>
        <w:textAlignment w:val="bottom"/>
        <w:rPr>
          <w:rFonts w:ascii="宋体" w:hAnsi="宋体"/>
          <w:sz w:val="24"/>
          <w:szCs w:val="24"/>
        </w:rPr>
      </w:pPr>
      <w:r>
        <w:rPr>
          <w:rFonts w:hint="eastAsia" w:ascii="宋体" w:hAnsi="宋体"/>
          <w:sz w:val="24"/>
          <w:szCs w:val="24"/>
        </w:rPr>
        <w:t>35.1</w:t>
      </w:r>
      <w:r>
        <w:rPr>
          <w:rFonts w:ascii="宋体" w:hAnsi="宋体"/>
          <w:sz w:val="24"/>
          <w:szCs w:val="24"/>
        </w:rPr>
        <w:t xml:space="preserve"> </w:t>
      </w:r>
      <w:r>
        <w:rPr>
          <w:rFonts w:hint="eastAsia" w:ascii="宋体" w:hAnsi="宋体"/>
          <w:sz w:val="24"/>
          <w:szCs w:val="24"/>
        </w:rPr>
        <w:t>违约终止合同</w:t>
      </w:r>
    </w:p>
    <w:p w14:paraId="73E8CE1F">
      <w:pPr>
        <w:autoSpaceDE w:val="0"/>
        <w:autoSpaceDN w:val="0"/>
        <w:spacing w:line="400" w:lineRule="exact"/>
        <w:ind w:left="1110" w:hanging="480"/>
        <w:textAlignment w:val="bottom"/>
        <w:rPr>
          <w:rFonts w:ascii="宋体" w:hAnsi="宋体"/>
          <w:sz w:val="24"/>
          <w:szCs w:val="24"/>
        </w:rPr>
      </w:pPr>
      <w:r>
        <w:rPr>
          <w:rFonts w:hint="eastAsia" w:ascii="宋体" w:hAnsi="宋体"/>
          <w:sz w:val="24"/>
          <w:szCs w:val="24"/>
        </w:rPr>
        <w:t>（1）在采购人对供应商违约而采取的任何补救措施不受影响的情况下，采购人可书面通知供应商由于其违约而终止部分或全部合同：</w:t>
      </w:r>
    </w:p>
    <w:p w14:paraId="79E0CF12">
      <w:pPr>
        <w:autoSpaceDE w:val="0"/>
        <w:autoSpaceDN w:val="0"/>
        <w:spacing w:line="400" w:lineRule="exact"/>
        <w:ind w:left="1050" w:hanging="1050"/>
        <w:textAlignment w:val="bottom"/>
        <w:rPr>
          <w:rFonts w:ascii="宋体" w:hAnsi="宋体"/>
          <w:sz w:val="24"/>
          <w:szCs w:val="24"/>
        </w:rPr>
      </w:pPr>
      <w:r>
        <w:rPr>
          <w:rFonts w:ascii="宋体" w:hAnsi="宋体"/>
          <w:sz w:val="24"/>
          <w:szCs w:val="24"/>
        </w:rPr>
        <w:t xml:space="preserve">      A.</w:t>
      </w:r>
      <w:r>
        <w:rPr>
          <w:rFonts w:hint="eastAsia" w:ascii="宋体" w:hAnsi="宋体"/>
          <w:sz w:val="24"/>
          <w:szCs w:val="24"/>
        </w:rPr>
        <w:t xml:space="preserve"> 如果供应商未能在合同规定的期限内或根据合同通用条款第34条的规定采购人批准的延长期限内提供部分或全部货物；</w:t>
      </w:r>
    </w:p>
    <w:p w14:paraId="0E273ECC">
      <w:pPr>
        <w:autoSpaceDE w:val="0"/>
        <w:autoSpaceDN w:val="0"/>
        <w:spacing w:line="400" w:lineRule="exact"/>
        <w:ind w:left="1050" w:hanging="1050"/>
        <w:textAlignment w:val="bottom"/>
        <w:rPr>
          <w:rFonts w:hint="eastAsia" w:ascii="宋体" w:hAnsi="宋体"/>
          <w:sz w:val="24"/>
          <w:szCs w:val="24"/>
        </w:rPr>
      </w:pPr>
      <w:r>
        <w:rPr>
          <w:rFonts w:ascii="宋体" w:hAnsi="宋体"/>
          <w:sz w:val="24"/>
          <w:szCs w:val="24"/>
        </w:rPr>
        <w:t xml:space="preserve">      B.</w:t>
      </w:r>
      <w:r>
        <w:rPr>
          <w:rFonts w:hint="eastAsia" w:ascii="宋体" w:hAnsi="宋体"/>
          <w:sz w:val="24"/>
          <w:szCs w:val="24"/>
        </w:rPr>
        <w:t xml:space="preserve"> 如果供应商未能履行合同规定的任何其它义务；</w:t>
      </w:r>
    </w:p>
    <w:p w14:paraId="5A10E92F">
      <w:pPr>
        <w:autoSpaceDE w:val="0"/>
        <w:autoSpaceDN w:val="0"/>
        <w:spacing w:line="400" w:lineRule="exact"/>
        <w:textAlignment w:val="bottom"/>
        <w:rPr>
          <w:rFonts w:hint="eastAsia" w:ascii="宋体" w:hAnsi="宋体"/>
          <w:sz w:val="24"/>
          <w:szCs w:val="24"/>
        </w:rPr>
      </w:pPr>
      <w:r>
        <w:rPr>
          <w:rFonts w:hint="eastAsia" w:ascii="宋体" w:hAnsi="宋体"/>
          <w:sz w:val="24"/>
          <w:szCs w:val="24"/>
        </w:rPr>
        <w:t xml:space="preserve">      C. 如果采购人认为供应商在本合同的采购和合同执行过程中有腐败和欺诈行为。</w:t>
      </w:r>
    </w:p>
    <w:p w14:paraId="681C0137">
      <w:pPr>
        <w:numPr>
          <w:ilvl w:val="0"/>
          <w:numId w:val="4"/>
        </w:numPr>
        <w:tabs>
          <w:tab w:val="left" w:pos="1030"/>
          <w:tab w:val="clear" w:pos="1338"/>
        </w:tabs>
        <w:autoSpaceDE w:val="0"/>
        <w:autoSpaceDN w:val="0"/>
        <w:spacing w:line="400" w:lineRule="exact"/>
        <w:ind w:left="1133" w:hanging="515"/>
        <w:textAlignment w:val="bottom"/>
        <w:rPr>
          <w:rFonts w:hint="eastAsia" w:ascii="宋体" w:hAnsi="宋体"/>
          <w:sz w:val="24"/>
          <w:szCs w:val="24"/>
        </w:rPr>
      </w:pPr>
      <w:r>
        <w:rPr>
          <w:rFonts w:hint="eastAsia" w:ascii="宋体" w:hAnsi="宋体"/>
          <w:sz w:val="24"/>
          <w:szCs w:val="24"/>
        </w:rPr>
        <w:t>如果采购人根据上述(1)项的规定终止部分或全部合同，采购人将以其认为适当的条件和方式采购与未交货货物类似的货物。供应商应承担购买上述类似货物所付出的任何超出费用, 而且供应商应继续履行合同中未终止的部分。</w:t>
      </w:r>
    </w:p>
    <w:p w14:paraId="46539CAB">
      <w:pPr>
        <w:autoSpaceDE w:val="0"/>
        <w:autoSpaceDN w:val="0"/>
        <w:spacing w:line="400" w:lineRule="exact"/>
        <w:textAlignment w:val="bottom"/>
        <w:rPr>
          <w:rFonts w:ascii="宋体" w:hAns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 xml:space="preserve">.2  </w:t>
      </w:r>
      <w:r>
        <w:rPr>
          <w:rFonts w:hint="eastAsia" w:ascii="宋体" w:hAnsi="宋体"/>
          <w:sz w:val="24"/>
          <w:szCs w:val="24"/>
        </w:rPr>
        <w:t>因破产而终止合同</w:t>
      </w:r>
    </w:p>
    <w:p w14:paraId="6D9B4FF6">
      <w:pPr>
        <w:autoSpaceDE w:val="0"/>
        <w:autoSpaceDN w:val="0"/>
        <w:spacing w:line="400" w:lineRule="exact"/>
        <w:ind w:left="735" w:hanging="735"/>
        <w:textAlignment w:val="bottom"/>
        <w:rPr>
          <w:rFonts w:ascii="宋体" w:hAnsi="宋体"/>
          <w:sz w:val="24"/>
          <w:szCs w:val="24"/>
        </w:rPr>
      </w:pPr>
      <w:r>
        <w:rPr>
          <w:rFonts w:ascii="宋体" w:hAnsi="宋体"/>
          <w:sz w:val="24"/>
          <w:szCs w:val="24"/>
        </w:rPr>
        <w:t xml:space="preserve">   </w:t>
      </w:r>
      <w:r>
        <w:rPr>
          <w:rFonts w:hint="eastAsia" w:ascii="宋体" w:hAnsi="宋体"/>
          <w:sz w:val="24"/>
          <w:szCs w:val="24"/>
        </w:rPr>
        <w:t xml:space="preserve">   如果供应商破产或无清偿能力，采购人可在任何时候以书面形式通知供应商，提出终止合同而不给供应商补偿。该终止将不损害或影响采购人已采取或将采取任何行动或补救措施的权利。</w:t>
      </w:r>
    </w:p>
    <w:p w14:paraId="59651497">
      <w:pPr>
        <w:rPr>
          <w:rFonts w:hint="eastAsia"/>
          <w:sz w:val="28"/>
          <w:szCs w:val="28"/>
        </w:rPr>
      </w:pPr>
      <w:r>
        <w:rPr>
          <w:rFonts w:hint="eastAsia" w:ascii="宋体" w:hAnsi="宋体"/>
          <w:sz w:val="24"/>
          <w:szCs w:val="24"/>
        </w:rPr>
        <w:t>35.3  供应商按合同规定完成向采购人提供的货物和服务，并在质量保证期结束后终止。</w:t>
      </w:r>
    </w:p>
    <w:p w14:paraId="41B4348B">
      <w:pPr>
        <w:tabs>
          <w:tab w:val="left" w:pos="720"/>
        </w:tabs>
        <w:outlineLvl w:val="2"/>
        <w:rPr>
          <w:rFonts w:hint="eastAsia" w:ascii="宋体" w:hAnsi="宋体"/>
          <w:b/>
          <w:sz w:val="24"/>
          <w:szCs w:val="24"/>
        </w:rPr>
      </w:pPr>
      <w:r>
        <w:rPr>
          <w:rFonts w:hint="eastAsia" w:ascii="宋体" w:hAnsi="宋体"/>
          <w:b/>
          <w:sz w:val="24"/>
          <w:szCs w:val="24"/>
        </w:rPr>
        <w:t>36．其他</w:t>
      </w:r>
    </w:p>
    <w:p w14:paraId="0099876A">
      <w:pPr>
        <w:jc w:val="center"/>
        <w:rPr>
          <w:rFonts w:ascii="宋体" w:hAnsi="宋体"/>
          <w:b/>
          <w:sz w:val="32"/>
          <w:szCs w:val="32"/>
        </w:rPr>
      </w:pPr>
      <w:r>
        <w:rPr>
          <w:sz w:val="28"/>
          <w:szCs w:val="28"/>
        </w:rPr>
        <w:br w:type="page"/>
      </w:r>
      <w:r>
        <w:rPr>
          <w:rFonts w:hint="eastAsia"/>
          <w:b/>
          <w:bCs/>
          <w:sz w:val="36"/>
        </w:rPr>
        <w:t>二、</w:t>
      </w:r>
      <w:r>
        <w:rPr>
          <w:rFonts w:hint="eastAsia" w:ascii="宋体" w:hAnsi="宋体"/>
          <w:b/>
          <w:sz w:val="32"/>
          <w:szCs w:val="32"/>
        </w:rPr>
        <w:t>合同专用条款</w:t>
      </w:r>
    </w:p>
    <w:p w14:paraId="7A4FCBCF">
      <w:pPr>
        <w:ind w:firstLine="480" w:firstLineChars="200"/>
        <w:rPr>
          <w:rFonts w:hint="eastAsia" w:ascii="宋体" w:hAnsi="宋体"/>
          <w:sz w:val="24"/>
          <w:szCs w:val="24"/>
        </w:rPr>
      </w:pPr>
      <w:r>
        <w:rPr>
          <w:rFonts w:hint="eastAsia" w:ascii="宋体" w:hAnsi="宋体"/>
          <w:sz w:val="24"/>
          <w:szCs w:val="24"/>
        </w:rPr>
        <w:t>以下的合同专用条款是合同通用条款的补充和修改。如果两者有不一致之处，以本合同专用条款为准。</w:t>
      </w:r>
    </w:p>
    <w:tbl>
      <w:tblPr>
        <w:tblStyle w:val="17"/>
        <w:tblW w:w="93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9"/>
        <w:gridCol w:w="7249"/>
      </w:tblGrid>
      <w:tr w14:paraId="17EAE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top"/>
          </w:tcPr>
          <w:p w14:paraId="702BD7E3">
            <w:pPr>
              <w:jc w:val="center"/>
              <w:rPr>
                <w:rFonts w:hint="eastAsia" w:ascii="宋体" w:hAnsi="宋体"/>
                <w:b/>
                <w:sz w:val="24"/>
                <w:szCs w:val="24"/>
              </w:rPr>
            </w:pPr>
            <w:r>
              <w:rPr>
                <w:rFonts w:hint="eastAsia" w:ascii="宋体" w:hAnsi="宋体"/>
                <w:b/>
                <w:sz w:val="24"/>
                <w:szCs w:val="24"/>
              </w:rPr>
              <w:t>合同通用条款号</w:t>
            </w:r>
          </w:p>
        </w:tc>
        <w:tc>
          <w:tcPr>
            <w:tcW w:w="7249" w:type="dxa"/>
            <w:noWrap w:val="0"/>
            <w:vAlign w:val="center"/>
          </w:tcPr>
          <w:p w14:paraId="2A06D6BA">
            <w:pPr>
              <w:jc w:val="center"/>
              <w:rPr>
                <w:rFonts w:hint="eastAsia" w:ascii="宋体" w:hAnsi="宋体"/>
                <w:b/>
                <w:sz w:val="24"/>
                <w:szCs w:val="24"/>
              </w:rPr>
            </w:pPr>
            <w:r>
              <w:rPr>
                <w:rFonts w:hint="eastAsia" w:ascii="宋体" w:hAnsi="宋体"/>
                <w:b/>
                <w:sz w:val="24"/>
                <w:szCs w:val="24"/>
              </w:rPr>
              <w:t>合同专用条款内容</w:t>
            </w:r>
          </w:p>
        </w:tc>
      </w:tr>
      <w:tr w14:paraId="59171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45785EFA">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1（2）</w:t>
            </w:r>
          </w:p>
        </w:tc>
        <w:tc>
          <w:tcPr>
            <w:tcW w:w="7249" w:type="dxa"/>
            <w:noWrap w:val="0"/>
            <w:vAlign w:val="center"/>
          </w:tcPr>
          <w:p w14:paraId="0861FCC7">
            <w:pPr>
              <w:spacing w:line="380" w:lineRule="exact"/>
              <w:rPr>
                <w:rFonts w:hint="eastAsia" w:ascii="宋体" w:hAnsi="宋体" w:eastAsia="宋体"/>
                <w:sz w:val="24"/>
                <w:szCs w:val="24"/>
                <w:lang w:eastAsia="zh-CN"/>
              </w:rPr>
            </w:pPr>
            <w:r>
              <w:rPr>
                <w:rFonts w:hint="eastAsia" w:ascii="宋体" w:hAnsi="宋体"/>
                <w:sz w:val="24"/>
                <w:szCs w:val="24"/>
              </w:rPr>
              <w:t>采 购 人</w:t>
            </w:r>
            <w:r>
              <w:rPr>
                <w:rFonts w:ascii="宋体" w:hAnsi="宋体"/>
                <w:sz w:val="24"/>
                <w:szCs w:val="24"/>
              </w:rPr>
              <w:t>：</w:t>
            </w:r>
            <w:r>
              <w:rPr>
                <w:rFonts w:hint="eastAsia" w:ascii="宋体" w:hAnsi="宋体"/>
                <w:sz w:val="24"/>
                <w:szCs w:val="24"/>
                <w:lang w:eastAsia="zh-CN"/>
              </w:rPr>
              <w:t>福建省高速公路养护工程有限公司项目经理部二</w:t>
            </w:r>
          </w:p>
          <w:p w14:paraId="7177E778">
            <w:pPr>
              <w:spacing w:line="380" w:lineRule="exact"/>
              <w:rPr>
                <w:rFonts w:hint="eastAsia" w:ascii="宋体" w:hAnsi="宋体" w:cs="Times New Roman"/>
                <w:sz w:val="24"/>
                <w:szCs w:val="24"/>
                <w:lang w:eastAsia="zh-CN"/>
              </w:rPr>
            </w:pPr>
            <w:r>
              <w:rPr>
                <w:rFonts w:hint="eastAsia" w:ascii="宋体" w:hAnsi="宋体"/>
                <w:sz w:val="24"/>
                <w:szCs w:val="24"/>
              </w:rPr>
              <w:t>地    址：</w:t>
            </w:r>
            <w:r>
              <w:rPr>
                <w:rFonts w:hint="eastAsia" w:ascii="宋体" w:hAnsi="宋体" w:cs="Times New Roman"/>
                <w:sz w:val="24"/>
                <w:szCs w:val="24"/>
                <w:lang w:eastAsia="zh-CN"/>
              </w:rPr>
              <w:t>三明市梅列区交通监控中心16楼</w:t>
            </w:r>
          </w:p>
          <w:p w14:paraId="2471482D">
            <w:pPr>
              <w:spacing w:line="380" w:lineRule="exact"/>
              <w:rPr>
                <w:rFonts w:hint="eastAsia" w:ascii="宋体" w:hAnsi="宋体"/>
                <w:sz w:val="24"/>
                <w:szCs w:val="24"/>
                <w:lang w:val="en-US" w:eastAsia="zh-CN"/>
              </w:rPr>
            </w:pPr>
            <w:r>
              <w:rPr>
                <w:rFonts w:hint="eastAsia" w:ascii="宋体" w:hAnsi="宋体"/>
                <w:sz w:val="24"/>
                <w:szCs w:val="24"/>
              </w:rPr>
              <w:t>邮政编码：</w:t>
            </w:r>
            <w:r>
              <w:rPr>
                <w:rFonts w:hint="eastAsia" w:ascii="宋体" w:hAnsi="宋体"/>
                <w:sz w:val="24"/>
                <w:szCs w:val="24"/>
                <w:lang w:val="en-US" w:eastAsia="zh-CN"/>
              </w:rPr>
              <w:t>365000</w:t>
            </w:r>
          </w:p>
          <w:p w14:paraId="69EA698E">
            <w:pPr>
              <w:spacing w:line="380" w:lineRule="exact"/>
              <w:rPr>
                <w:rFonts w:ascii="宋体" w:hAnsi="宋体"/>
                <w:sz w:val="24"/>
                <w:szCs w:val="24"/>
              </w:rPr>
            </w:pPr>
            <w:r>
              <w:rPr>
                <w:rFonts w:hint="eastAsia" w:ascii="宋体" w:hAnsi="宋体"/>
                <w:sz w:val="24"/>
                <w:szCs w:val="24"/>
              </w:rPr>
              <w:t>联 系 人：</w:t>
            </w:r>
            <w:r>
              <w:rPr>
                <w:rFonts w:hint="eastAsia" w:ascii="宋体" w:hAnsi="宋体"/>
                <w:sz w:val="24"/>
                <w:szCs w:val="24"/>
                <w:lang w:val="en-US" w:eastAsia="zh-CN"/>
              </w:rPr>
              <w:t>李</w:t>
            </w:r>
            <w:r>
              <w:rPr>
                <w:rFonts w:hint="eastAsia" w:ascii="宋体" w:hAnsi="宋体"/>
                <w:sz w:val="24"/>
                <w:szCs w:val="24"/>
              </w:rPr>
              <w:t>先生</w:t>
            </w:r>
          </w:p>
          <w:p w14:paraId="733E7914">
            <w:pPr>
              <w:spacing w:line="380" w:lineRule="exact"/>
              <w:rPr>
                <w:rFonts w:hint="default" w:ascii="宋体" w:hAnsi="宋体" w:eastAsia="宋体"/>
                <w:sz w:val="24"/>
                <w:szCs w:val="24"/>
                <w:lang w:val="en-US" w:eastAsia="zh-CN"/>
              </w:rPr>
            </w:pPr>
            <w:r>
              <w:rPr>
                <w:rFonts w:hint="eastAsia" w:ascii="宋体" w:hAnsi="宋体"/>
                <w:sz w:val="24"/>
                <w:szCs w:val="24"/>
              </w:rPr>
              <w:t>电    话：</w:t>
            </w:r>
            <w:r>
              <w:rPr>
                <w:rFonts w:hint="eastAsia" w:ascii="宋体" w:hAnsi="宋体"/>
                <w:sz w:val="24"/>
                <w:lang w:val="en-US" w:eastAsia="zh-CN"/>
              </w:rPr>
              <w:t>14759166399</w:t>
            </w:r>
          </w:p>
        </w:tc>
      </w:tr>
      <w:tr w14:paraId="0E6B8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04F0D847">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1（10）</w:t>
            </w:r>
          </w:p>
        </w:tc>
        <w:tc>
          <w:tcPr>
            <w:tcW w:w="7249" w:type="dxa"/>
            <w:noWrap w:val="0"/>
            <w:vAlign w:val="top"/>
          </w:tcPr>
          <w:p w14:paraId="45DEA777">
            <w:pPr>
              <w:spacing w:line="380" w:lineRule="exact"/>
              <w:rPr>
                <w:rFonts w:hint="eastAsia" w:ascii="宋体" w:hAnsi="宋体"/>
                <w:sz w:val="24"/>
                <w:szCs w:val="24"/>
              </w:rPr>
            </w:pPr>
            <w:r>
              <w:rPr>
                <w:rFonts w:hint="eastAsia" w:ascii="宋体" w:hAnsi="宋体"/>
                <w:sz w:val="24"/>
                <w:szCs w:val="24"/>
              </w:rPr>
              <w:t>采购人国家：中华人民共和国。</w:t>
            </w:r>
          </w:p>
        </w:tc>
      </w:tr>
      <w:tr w14:paraId="6A20D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2149" w:type="dxa"/>
            <w:tcBorders>
              <w:bottom w:val="single" w:color="auto" w:sz="4" w:space="0"/>
            </w:tcBorders>
            <w:noWrap w:val="0"/>
            <w:vAlign w:val="center"/>
          </w:tcPr>
          <w:p w14:paraId="4B98EBB2">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11</w:t>
            </w:r>
            <w:r>
              <w:rPr>
                <w:rFonts w:hint="eastAsia" w:ascii="宋体" w:hAnsi="宋体"/>
                <w:sz w:val="24"/>
                <w:szCs w:val="24"/>
              </w:rPr>
              <w:t>）</w:t>
            </w:r>
          </w:p>
        </w:tc>
        <w:tc>
          <w:tcPr>
            <w:tcW w:w="7249" w:type="dxa"/>
            <w:tcBorders>
              <w:bottom w:val="single" w:color="auto" w:sz="4" w:space="0"/>
            </w:tcBorders>
            <w:noWrap w:val="0"/>
            <w:vAlign w:val="top"/>
          </w:tcPr>
          <w:p w14:paraId="13E67BFF">
            <w:pPr>
              <w:spacing w:line="380" w:lineRule="exact"/>
              <w:rPr>
                <w:rFonts w:hint="eastAsia" w:ascii="宋体" w:hAnsi="宋体"/>
                <w:sz w:val="24"/>
                <w:szCs w:val="24"/>
              </w:rPr>
            </w:pPr>
            <w:r>
              <w:rPr>
                <w:rFonts w:hint="eastAsia" w:ascii="宋体" w:hAnsi="宋体"/>
                <w:sz w:val="24"/>
                <w:szCs w:val="24"/>
              </w:rPr>
              <w:t>采购人：在本采购过程中，由</w:t>
            </w:r>
            <w:r>
              <w:rPr>
                <w:rFonts w:hint="eastAsia" w:ascii="宋体" w:hAnsi="宋体"/>
                <w:b/>
                <w:sz w:val="24"/>
                <w:szCs w:val="24"/>
                <w:lang w:eastAsia="zh-CN"/>
              </w:rPr>
              <w:t>福建省高速公路养护工程有限公司项目经理部二</w:t>
            </w:r>
            <w:r>
              <w:rPr>
                <w:rFonts w:hint="eastAsia" w:ascii="宋体" w:hAnsi="宋体"/>
                <w:sz w:val="24"/>
                <w:szCs w:val="24"/>
              </w:rPr>
              <w:t>为采购人（合同中简称为</w:t>
            </w:r>
            <w:r>
              <w:rPr>
                <w:rFonts w:hint="eastAsia" w:ascii="宋体" w:hAnsi="宋体"/>
                <w:sz w:val="24"/>
                <w:szCs w:val="24"/>
                <w:highlight w:val="none"/>
                <w:lang w:eastAsia="zh-CN"/>
              </w:rPr>
              <w:t>买方</w:t>
            </w:r>
            <w:r>
              <w:rPr>
                <w:rFonts w:hint="eastAsia" w:ascii="宋体" w:hAnsi="宋体"/>
                <w:sz w:val="24"/>
                <w:szCs w:val="24"/>
              </w:rPr>
              <w:t>），双方共同签订合同并履行相应的职责。</w:t>
            </w:r>
          </w:p>
        </w:tc>
      </w:tr>
      <w:tr w14:paraId="6329E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149" w:type="dxa"/>
            <w:tcBorders>
              <w:top w:val="single" w:color="auto" w:sz="4" w:space="0"/>
            </w:tcBorders>
            <w:noWrap w:val="0"/>
            <w:vAlign w:val="center"/>
          </w:tcPr>
          <w:p w14:paraId="063362B8"/>
        </w:tc>
        <w:tc>
          <w:tcPr>
            <w:tcW w:w="7249" w:type="dxa"/>
            <w:tcBorders>
              <w:top w:val="single" w:color="auto" w:sz="4" w:space="0"/>
            </w:tcBorders>
            <w:noWrap w:val="0"/>
            <w:vAlign w:val="top"/>
          </w:tcPr>
          <w:p w14:paraId="20609263"/>
        </w:tc>
      </w:tr>
      <w:tr w14:paraId="400CD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149" w:type="dxa"/>
            <w:tcBorders>
              <w:top w:val="single" w:color="auto" w:sz="4" w:space="0"/>
            </w:tcBorders>
            <w:noWrap w:val="0"/>
            <w:vAlign w:val="center"/>
          </w:tcPr>
          <w:p w14:paraId="2876F8EC">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w:t>
            </w:r>
            <w:r>
              <w:rPr>
                <w:rFonts w:hint="eastAsia" w:ascii="宋体" w:hAnsi="宋体"/>
                <w:sz w:val="24"/>
                <w:szCs w:val="24"/>
              </w:rPr>
              <w:t>6）</w:t>
            </w:r>
          </w:p>
        </w:tc>
        <w:tc>
          <w:tcPr>
            <w:tcW w:w="7249" w:type="dxa"/>
            <w:tcBorders>
              <w:top w:val="single" w:color="auto" w:sz="4" w:space="0"/>
            </w:tcBorders>
            <w:noWrap w:val="0"/>
            <w:vAlign w:val="top"/>
          </w:tcPr>
          <w:p w14:paraId="6A145696">
            <w:pPr>
              <w:spacing w:line="380" w:lineRule="exact"/>
              <w:ind w:left="27" w:hanging="27"/>
              <w:jc w:val="left"/>
              <w:rPr>
                <w:rFonts w:hint="eastAsia" w:ascii="宋体" w:hAnsi="宋体"/>
                <w:sz w:val="24"/>
                <w:szCs w:val="24"/>
              </w:rPr>
            </w:pPr>
            <w:r>
              <w:rPr>
                <w:rFonts w:hint="eastAsia" w:ascii="宋体" w:hAnsi="宋体"/>
                <w:sz w:val="24"/>
                <w:szCs w:val="24"/>
              </w:rPr>
              <w:t>项目现场：</w:t>
            </w:r>
          </w:p>
          <w:p w14:paraId="2635258B">
            <w:pPr>
              <w:spacing w:line="380" w:lineRule="exact"/>
              <w:ind w:left="27" w:hanging="27"/>
              <w:jc w:val="left"/>
              <w:rPr>
                <w:rFonts w:hint="default" w:ascii="宋体" w:hAnsi="宋体"/>
                <w:sz w:val="24"/>
                <w:szCs w:val="24"/>
                <w:lang w:val="en-US"/>
              </w:rPr>
            </w:pPr>
            <w:r>
              <w:rPr>
                <w:rFonts w:hint="eastAsia" w:hAnsi="宋体"/>
                <w:sz w:val="24"/>
                <w:lang w:val="en-US" w:eastAsia="zh-CN"/>
              </w:rPr>
              <w:t>龙岩地区高速及附近区域路段</w:t>
            </w:r>
          </w:p>
        </w:tc>
      </w:tr>
      <w:tr w14:paraId="1E337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467F24AC">
            <w:pPr>
              <w:jc w:val="center"/>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2（2）</w:t>
            </w:r>
          </w:p>
        </w:tc>
        <w:tc>
          <w:tcPr>
            <w:tcW w:w="7249" w:type="dxa"/>
            <w:noWrap w:val="0"/>
            <w:vAlign w:val="top"/>
          </w:tcPr>
          <w:p w14:paraId="6A613160">
            <w:pPr>
              <w:spacing w:line="380" w:lineRule="exact"/>
              <w:rPr>
                <w:rFonts w:hint="eastAsia" w:ascii="宋体" w:hAnsi="宋体"/>
                <w:sz w:val="24"/>
                <w:szCs w:val="24"/>
              </w:rPr>
            </w:pPr>
            <w:r>
              <w:rPr>
                <w:rFonts w:hint="eastAsia" w:ascii="宋体" w:hAnsi="宋体"/>
                <w:sz w:val="24"/>
                <w:szCs w:val="24"/>
              </w:rPr>
              <w:t>国际贸易术语解释通则为：投标截止日适用的版本。</w:t>
            </w:r>
          </w:p>
        </w:tc>
      </w:tr>
      <w:tr w14:paraId="09A83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18905EEF">
            <w:pPr>
              <w:jc w:val="center"/>
              <w:rPr>
                <w:rFonts w:hint="eastAsia"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1</w:t>
            </w:r>
          </w:p>
        </w:tc>
        <w:tc>
          <w:tcPr>
            <w:tcW w:w="7249" w:type="dxa"/>
            <w:noWrap w:val="0"/>
            <w:vAlign w:val="top"/>
          </w:tcPr>
          <w:p w14:paraId="2CC40B84">
            <w:pPr>
              <w:spacing w:line="380" w:lineRule="exact"/>
              <w:rPr>
                <w:rFonts w:hint="eastAsia" w:ascii="宋体" w:hAnsi="宋体"/>
                <w:sz w:val="24"/>
                <w:szCs w:val="24"/>
              </w:rPr>
            </w:pPr>
            <w:r>
              <w:rPr>
                <w:rFonts w:hint="eastAsia" w:ascii="宋体" w:hAnsi="宋体"/>
                <w:sz w:val="24"/>
                <w:szCs w:val="24"/>
              </w:rPr>
              <w:t>语言为：中文。</w:t>
            </w:r>
          </w:p>
        </w:tc>
      </w:tr>
      <w:tr w14:paraId="2912A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7D07896D">
            <w:pPr>
              <w:jc w:val="center"/>
              <w:rPr>
                <w:rFonts w:hint="eastAsia"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1</w:t>
            </w:r>
          </w:p>
        </w:tc>
        <w:tc>
          <w:tcPr>
            <w:tcW w:w="7249" w:type="dxa"/>
            <w:noWrap w:val="0"/>
            <w:vAlign w:val="top"/>
          </w:tcPr>
          <w:p w14:paraId="334B6BE4">
            <w:pPr>
              <w:spacing w:line="380" w:lineRule="exact"/>
              <w:rPr>
                <w:rFonts w:hint="eastAsia" w:ascii="宋体" w:hAnsi="宋体"/>
                <w:sz w:val="24"/>
                <w:szCs w:val="24"/>
              </w:rPr>
            </w:pPr>
            <w:r>
              <w:rPr>
                <w:rFonts w:hint="eastAsia" w:ascii="宋体" w:hAnsi="宋体"/>
                <w:sz w:val="24"/>
                <w:szCs w:val="24"/>
              </w:rPr>
              <w:t>通知地址：采购人所在地地址。</w:t>
            </w:r>
          </w:p>
        </w:tc>
      </w:tr>
      <w:tr w14:paraId="361AD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71E73AD0">
            <w:pPr>
              <w:jc w:val="center"/>
              <w:rPr>
                <w:rFonts w:hint="eastAsia" w:ascii="宋体" w:hAnsi="宋体"/>
                <w:sz w:val="24"/>
                <w:szCs w:val="24"/>
              </w:rPr>
            </w:pPr>
            <w:r>
              <w:rPr>
                <w:rFonts w:hint="eastAsia" w:ascii="宋体" w:hAnsi="宋体"/>
                <w:sz w:val="24"/>
                <w:szCs w:val="24"/>
              </w:rPr>
              <w:t>9.1</w:t>
            </w:r>
          </w:p>
        </w:tc>
        <w:tc>
          <w:tcPr>
            <w:tcW w:w="7249" w:type="dxa"/>
            <w:noWrap w:val="0"/>
            <w:vAlign w:val="top"/>
          </w:tcPr>
          <w:p w14:paraId="2E021185">
            <w:pPr>
              <w:spacing w:line="380" w:lineRule="exact"/>
              <w:rPr>
                <w:rFonts w:hint="eastAsia" w:ascii="宋体" w:hAnsi="宋体"/>
                <w:sz w:val="24"/>
                <w:szCs w:val="24"/>
              </w:rPr>
            </w:pPr>
            <w:r>
              <w:rPr>
                <w:rFonts w:hint="eastAsia" w:ascii="宋体" w:hAnsi="宋体"/>
                <w:sz w:val="24"/>
                <w:szCs w:val="24"/>
              </w:rPr>
              <w:t>适用法律：中华人民共和国现行法律。</w:t>
            </w:r>
          </w:p>
        </w:tc>
      </w:tr>
      <w:tr w14:paraId="6432D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3D822CD7">
            <w:pPr>
              <w:jc w:val="center"/>
              <w:rPr>
                <w:rFonts w:hint="eastAsia"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2</w:t>
            </w:r>
          </w:p>
        </w:tc>
        <w:tc>
          <w:tcPr>
            <w:tcW w:w="7249" w:type="dxa"/>
            <w:noWrap w:val="0"/>
            <w:vAlign w:val="top"/>
          </w:tcPr>
          <w:p w14:paraId="463B5281">
            <w:pPr>
              <w:spacing w:line="380" w:lineRule="exact"/>
              <w:ind w:left="1200" w:hanging="1200"/>
              <w:rPr>
                <w:rFonts w:hint="eastAsia" w:ascii="宋体" w:hAnsi="宋体"/>
                <w:sz w:val="24"/>
                <w:szCs w:val="24"/>
              </w:rPr>
            </w:pPr>
            <w:r>
              <w:rPr>
                <w:rFonts w:hint="eastAsia" w:ascii="宋体" w:hAnsi="宋体"/>
                <w:sz w:val="24"/>
                <w:szCs w:val="24"/>
              </w:rPr>
              <w:t>争端解决：争端应提交合同签订所在地法院诉讼解决。</w:t>
            </w:r>
          </w:p>
        </w:tc>
      </w:tr>
      <w:tr w14:paraId="6B91D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6F852196">
            <w:pPr>
              <w:jc w:val="center"/>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1</w:t>
            </w:r>
          </w:p>
        </w:tc>
        <w:tc>
          <w:tcPr>
            <w:tcW w:w="7249" w:type="dxa"/>
            <w:noWrap w:val="0"/>
            <w:vAlign w:val="top"/>
          </w:tcPr>
          <w:p w14:paraId="04254425">
            <w:pPr>
              <w:spacing w:line="380" w:lineRule="exact"/>
              <w:rPr>
                <w:rFonts w:hint="eastAsia" w:ascii="宋体" w:hAnsi="宋体"/>
                <w:sz w:val="24"/>
                <w:szCs w:val="24"/>
              </w:rPr>
            </w:pPr>
            <w:r>
              <w:rPr>
                <w:rFonts w:hint="eastAsia" w:ascii="宋体" w:hAnsi="宋体"/>
                <w:sz w:val="24"/>
                <w:szCs w:val="24"/>
              </w:rPr>
              <w:t>供货范围：详见第三章“服务内容及要求”。</w:t>
            </w:r>
            <w:r>
              <w:rPr>
                <w:rFonts w:hint="eastAsia" w:ascii="宋体" w:hAnsi="宋体"/>
                <w:sz w:val="24"/>
                <w:szCs w:val="24"/>
                <w:lang w:val="en-US" w:eastAsia="zh-CN"/>
              </w:rPr>
              <w:t>本项目为2024~2026年度龙岩地区高速公路拌合楼运输服务采购项目。</w:t>
            </w:r>
          </w:p>
          <w:p w14:paraId="3B8E2DA1">
            <w:pPr>
              <w:numPr>
                <w:ilvl w:val="0"/>
                <w:numId w:val="5"/>
              </w:numPr>
              <w:spacing w:line="380" w:lineRule="exact"/>
              <w:rPr>
                <w:rFonts w:hint="eastAsia" w:ascii="宋体" w:hAnsi="宋体"/>
                <w:sz w:val="24"/>
                <w:szCs w:val="24"/>
              </w:rPr>
            </w:pPr>
            <w:r>
              <w:rPr>
                <w:rFonts w:hint="eastAsia" w:hAnsi="宋体"/>
                <w:sz w:val="24"/>
                <w:lang w:val="en-US" w:eastAsia="zh-CN"/>
              </w:rPr>
              <w:t>龙岩地区高速及附近区域路段</w:t>
            </w:r>
            <w:r>
              <w:rPr>
                <w:rFonts w:hint="eastAsia" w:ascii="宋体" w:hAnsi="宋体"/>
                <w:sz w:val="24"/>
                <w:szCs w:val="24"/>
              </w:rPr>
              <w:t>，具体以</w:t>
            </w:r>
            <w:r>
              <w:rPr>
                <w:rFonts w:hint="eastAsia" w:ascii="宋体" w:hAnsi="宋体"/>
                <w:sz w:val="24"/>
                <w:szCs w:val="24"/>
                <w:lang w:eastAsia="zh-CN"/>
              </w:rPr>
              <w:t>买方</w:t>
            </w:r>
            <w:r>
              <w:rPr>
                <w:rFonts w:hint="eastAsia" w:ascii="宋体" w:hAnsi="宋体"/>
                <w:sz w:val="24"/>
                <w:szCs w:val="24"/>
              </w:rPr>
              <w:t>实际通知为准</w:t>
            </w:r>
            <w:r>
              <w:rPr>
                <w:rFonts w:hint="eastAsia" w:ascii="宋体" w:hAnsi="宋体"/>
                <w:sz w:val="24"/>
                <w:szCs w:val="24"/>
                <w:lang w:eastAsia="zh-CN"/>
              </w:rPr>
              <w:t>。</w:t>
            </w:r>
          </w:p>
          <w:p w14:paraId="1FC9A94C">
            <w:pPr>
              <w:spacing w:line="380" w:lineRule="exact"/>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.本合同包所报价格均包括为提供和完成合同规定的人工（工资、住宿、伙食、交通费等所有费用）、燃料（车用）、车辆进出场费、</w:t>
            </w:r>
            <w:r>
              <w:rPr>
                <w:rFonts w:hint="eastAsia" w:ascii="宋体" w:hAnsi="宋体"/>
                <w:sz w:val="24"/>
                <w:szCs w:val="24"/>
                <w:lang w:val="en-US" w:eastAsia="zh-CN"/>
              </w:rPr>
              <w:t>调度转场费、</w:t>
            </w:r>
            <w:r>
              <w:rPr>
                <w:rFonts w:hint="eastAsia" w:ascii="宋体" w:hAnsi="宋体"/>
                <w:sz w:val="24"/>
                <w:szCs w:val="24"/>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b/>
                <w:bCs/>
                <w:sz w:val="24"/>
                <w:szCs w:val="24"/>
              </w:rPr>
              <w:t>高速公路通行费（运输往返）</w:t>
            </w:r>
            <w:r>
              <w:rPr>
                <w:rFonts w:hint="eastAsia" w:ascii="宋体" w:hAnsi="宋体"/>
                <w:b/>
                <w:bCs/>
                <w:sz w:val="24"/>
                <w:szCs w:val="24"/>
                <w:lang w:eastAsia="zh-CN"/>
              </w:rPr>
              <w:t>、</w:t>
            </w:r>
            <w:r>
              <w:rPr>
                <w:rFonts w:hint="eastAsia" w:ascii="宋体" w:hAnsi="宋体"/>
                <w:b/>
                <w:bCs/>
                <w:sz w:val="24"/>
                <w:szCs w:val="24"/>
                <w:lang w:val="en-US" w:eastAsia="zh-CN"/>
              </w:rPr>
              <w:t>路途风险</w:t>
            </w:r>
            <w:r>
              <w:rPr>
                <w:rFonts w:hint="eastAsia" w:ascii="宋体" w:hAnsi="宋体"/>
                <w:sz w:val="24"/>
                <w:szCs w:val="24"/>
              </w:rPr>
              <w:t>等所有费用，以及合同明示或暗示的所有责任、义务和一切风险。</w:t>
            </w:r>
          </w:p>
        </w:tc>
      </w:tr>
      <w:tr w14:paraId="06138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2EF273DE">
            <w:pPr>
              <w:jc w:val="center"/>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1</w:t>
            </w:r>
          </w:p>
        </w:tc>
        <w:tc>
          <w:tcPr>
            <w:tcW w:w="7249" w:type="dxa"/>
            <w:noWrap w:val="0"/>
            <w:vAlign w:val="top"/>
          </w:tcPr>
          <w:p w14:paraId="6197DA16">
            <w:pPr>
              <w:spacing w:line="380" w:lineRule="exact"/>
              <w:rPr>
                <w:rFonts w:hint="eastAsia" w:ascii="宋体" w:hAnsi="宋体"/>
                <w:sz w:val="24"/>
                <w:szCs w:val="24"/>
              </w:rPr>
            </w:pPr>
            <w:r>
              <w:rPr>
                <w:rFonts w:hint="eastAsia" w:ascii="宋体" w:hAnsi="宋体"/>
                <w:sz w:val="24"/>
                <w:szCs w:val="24"/>
              </w:rPr>
              <w:t>包装标准、包装物由供应商根据材料规范要求和国家标准执行，包装应能起到保护材料的作用，确保材料到达指定地点无破损、锈蚀、变形。包装未达到要求的，采购人有权拒绝签收，包装责任及包装费由供应商承担。</w:t>
            </w:r>
          </w:p>
          <w:p w14:paraId="25A6B4D1">
            <w:pPr>
              <w:spacing w:line="400" w:lineRule="exact"/>
              <w:rPr>
                <w:rFonts w:hint="eastAsia" w:ascii="宋体" w:hAnsi="宋体"/>
                <w:sz w:val="24"/>
                <w:szCs w:val="24"/>
              </w:rPr>
            </w:pPr>
            <w:r>
              <w:rPr>
                <w:rFonts w:hint="eastAsia" w:ascii="宋体" w:hAnsi="宋体"/>
                <w:b/>
                <w:bCs/>
                <w:sz w:val="24"/>
                <w:szCs w:val="24"/>
              </w:rPr>
              <w:t>当运输车辆在拌合楼装载混合料完成时，必须马上</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cs="宋体"/>
                <w:sz w:val="24"/>
              </w:rPr>
              <w:t>保温未达到要求的，买方有权拒绝签收，</w:t>
            </w:r>
            <w:r>
              <w:rPr>
                <w:rFonts w:ascii="宋体" w:hAnsi="宋体" w:cs="宋体"/>
                <w:sz w:val="24"/>
              </w:rPr>
              <w:t>包装</w:t>
            </w:r>
            <w:r>
              <w:rPr>
                <w:rFonts w:hint="eastAsia" w:ascii="宋体" w:hAnsi="宋体" w:cs="宋体"/>
                <w:sz w:val="24"/>
              </w:rPr>
              <w:t>保温责任及包装保温费</w:t>
            </w:r>
            <w:r>
              <w:rPr>
                <w:rFonts w:ascii="宋体" w:hAnsi="宋体" w:cs="宋体"/>
                <w:sz w:val="24"/>
              </w:rPr>
              <w:t>由</w:t>
            </w:r>
            <w:r>
              <w:rPr>
                <w:rFonts w:hint="eastAsia" w:ascii="宋体" w:hAnsi="宋体" w:cs="宋体"/>
                <w:sz w:val="24"/>
              </w:rPr>
              <w:t>卖方承担</w:t>
            </w:r>
            <w:r>
              <w:rPr>
                <w:rFonts w:hint="eastAsia" w:ascii="宋体" w:hAnsi="宋体"/>
                <w:sz w:val="24"/>
                <w:szCs w:val="24"/>
              </w:rPr>
              <w:t>。</w:t>
            </w:r>
          </w:p>
          <w:p w14:paraId="7EABBD36">
            <w:pPr>
              <w:spacing w:line="400" w:lineRule="exact"/>
              <w:rPr>
                <w:rFonts w:ascii="宋体" w:hAnsi="宋体" w:cs="宋体"/>
                <w:sz w:val="24"/>
              </w:rPr>
            </w:pPr>
            <w:r>
              <w:rPr>
                <w:rFonts w:hint="eastAsia" w:ascii="宋体" w:hAnsi="宋体" w:cs="宋体"/>
                <w:sz w:val="24"/>
              </w:rPr>
              <w:t>交货方式：</w:t>
            </w:r>
            <w:r>
              <w:rPr>
                <w:rFonts w:ascii="宋体" w:hAnsi="宋体" w:cs="宋体"/>
                <w:sz w:val="24"/>
              </w:rPr>
              <w:t>由</w:t>
            </w:r>
            <w:r>
              <w:rPr>
                <w:rFonts w:hint="eastAsia" w:ascii="宋体" w:hAnsi="宋体" w:cs="宋体"/>
                <w:sz w:val="24"/>
              </w:rPr>
              <w:t>卖方</w:t>
            </w:r>
            <w:r>
              <w:rPr>
                <w:rFonts w:ascii="宋体" w:hAnsi="宋体" w:cs="宋体"/>
                <w:sz w:val="24"/>
              </w:rPr>
              <w:t>负责运输至</w:t>
            </w:r>
            <w:r>
              <w:rPr>
                <w:rFonts w:hint="eastAsia" w:ascii="宋体" w:hAnsi="宋体" w:cs="宋体"/>
                <w:sz w:val="24"/>
              </w:rPr>
              <w:t>买方</w:t>
            </w:r>
            <w:r>
              <w:rPr>
                <w:rFonts w:ascii="宋体" w:hAnsi="宋体" w:cs="宋体"/>
                <w:sz w:val="24"/>
              </w:rPr>
              <w:t>指定地点，</w:t>
            </w:r>
            <w:r>
              <w:rPr>
                <w:rFonts w:hint="eastAsia" w:ascii="宋体" w:hAnsi="宋体" w:cs="宋体"/>
                <w:sz w:val="24"/>
              </w:rPr>
              <w:t>运输过程中生产的所有费用由卖方</w:t>
            </w:r>
            <w:r>
              <w:rPr>
                <w:rFonts w:ascii="宋体" w:hAnsi="宋体" w:cs="宋体"/>
                <w:sz w:val="24"/>
              </w:rPr>
              <w:t>负责。</w:t>
            </w:r>
          </w:p>
          <w:p w14:paraId="0FDEF2B8">
            <w:pPr>
              <w:spacing w:line="400" w:lineRule="exact"/>
              <w:rPr>
                <w:rFonts w:hint="eastAsia" w:ascii="宋体" w:hAnsi="宋体"/>
                <w:sz w:val="24"/>
                <w:szCs w:val="24"/>
              </w:rPr>
            </w:pPr>
            <w:r>
              <w:rPr>
                <w:rFonts w:hint="eastAsia" w:ascii="宋体" w:hAnsi="宋体" w:cs="宋体"/>
                <w:sz w:val="24"/>
              </w:rPr>
              <w:t>卸货方式：由卖方负责卸货。</w:t>
            </w:r>
          </w:p>
        </w:tc>
      </w:tr>
      <w:tr w14:paraId="635E6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trPr>
        <w:tc>
          <w:tcPr>
            <w:tcW w:w="2149" w:type="dxa"/>
            <w:noWrap w:val="0"/>
            <w:vAlign w:val="center"/>
          </w:tcPr>
          <w:p w14:paraId="4E4F31EA">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3</w:t>
            </w:r>
          </w:p>
        </w:tc>
        <w:tc>
          <w:tcPr>
            <w:tcW w:w="7249" w:type="dxa"/>
            <w:noWrap w:val="0"/>
            <w:vAlign w:val="top"/>
          </w:tcPr>
          <w:p w14:paraId="3C5DC57A">
            <w:pPr>
              <w:spacing w:line="380" w:lineRule="exact"/>
              <w:rPr>
                <w:rFonts w:hint="eastAsia" w:ascii="宋体" w:hAnsi="宋体"/>
                <w:sz w:val="24"/>
                <w:szCs w:val="24"/>
              </w:rPr>
            </w:pPr>
            <w:r>
              <w:rPr>
                <w:rFonts w:hint="eastAsia" w:ascii="宋体" w:hAnsi="宋体"/>
                <w:sz w:val="24"/>
                <w:szCs w:val="24"/>
              </w:rPr>
              <w:t>安全责任：</w:t>
            </w:r>
          </w:p>
          <w:p w14:paraId="799CC275">
            <w:pPr>
              <w:numPr>
                <w:ilvl w:val="0"/>
                <w:numId w:val="6"/>
              </w:num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所提供运输车辆，必须保证能够安全运输。在</w:t>
            </w:r>
            <w:r>
              <w:rPr>
                <w:rFonts w:hint="eastAsia" w:ascii="宋体" w:hAnsi="宋体"/>
                <w:sz w:val="24"/>
                <w:szCs w:val="24"/>
                <w:lang w:eastAsia="zh-CN"/>
              </w:rPr>
              <w:t>买方</w:t>
            </w:r>
            <w:r>
              <w:rPr>
                <w:rFonts w:hint="eastAsia" w:ascii="宋体" w:hAnsi="宋体"/>
                <w:sz w:val="24"/>
                <w:szCs w:val="24"/>
              </w:rPr>
              <w:t>指定地点卸货过程中及在高速公路、地方公路运输过程中，</w:t>
            </w:r>
            <w:r>
              <w:rPr>
                <w:rFonts w:hint="eastAsia" w:ascii="宋体" w:hAnsi="宋体"/>
                <w:sz w:val="24"/>
                <w:szCs w:val="24"/>
                <w:lang w:eastAsia="zh-CN"/>
              </w:rPr>
              <w:t>卖方</w:t>
            </w:r>
            <w:r>
              <w:rPr>
                <w:rFonts w:hint="eastAsia" w:ascii="宋体" w:hAnsi="宋体"/>
                <w:sz w:val="24"/>
                <w:szCs w:val="24"/>
              </w:rPr>
              <w:t>必须保障安全，由于</w:t>
            </w:r>
            <w:r>
              <w:rPr>
                <w:rFonts w:hint="eastAsia" w:ascii="宋体" w:hAnsi="宋体"/>
                <w:sz w:val="24"/>
                <w:szCs w:val="24"/>
                <w:lang w:eastAsia="zh-CN"/>
              </w:rPr>
              <w:t>卖方</w:t>
            </w:r>
            <w:r>
              <w:rPr>
                <w:rFonts w:hint="eastAsia" w:ascii="宋体" w:hAnsi="宋体"/>
                <w:sz w:val="24"/>
                <w:szCs w:val="24"/>
              </w:rPr>
              <w:t>原因在运输、装卸过程中造成的车辆、人员和第三方的经济损失及人身损害</w:t>
            </w:r>
            <w:r>
              <w:rPr>
                <w:rFonts w:hint="eastAsia" w:ascii="宋体" w:hAnsi="宋体"/>
                <w:sz w:val="24"/>
                <w:szCs w:val="24"/>
                <w:lang w:val="en-US" w:eastAsia="zh-CN"/>
              </w:rPr>
              <w:t>等</w:t>
            </w:r>
            <w:r>
              <w:rPr>
                <w:rFonts w:hint="eastAsia" w:ascii="宋体" w:hAnsi="宋体"/>
                <w:sz w:val="24"/>
                <w:szCs w:val="24"/>
              </w:rPr>
              <w:t>均由</w:t>
            </w:r>
            <w:r>
              <w:rPr>
                <w:rFonts w:hint="eastAsia" w:ascii="宋体" w:hAnsi="宋体"/>
                <w:sz w:val="24"/>
                <w:szCs w:val="24"/>
                <w:lang w:eastAsia="zh-CN"/>
              </w:rPr>
              <w:t>卖方</w:t>
            </w:r>
            <w:r>
              <w:rPr>
                <w:rFonts w:hint="eastAsia" w:ascii="宋体" w:hAnsi="宋体"/>
                <w:sz w:val="24"/>
                <w:szCs w:val="24"/>
              </w:rPr>
              <w:t>自行承担责任。</w:t>
            </w:r>
          </w:p>
          <w:p w14:paraId="6EA5B152">
            <w:pPr>
              <w:spacing w:line="400" w:lineRule="exact"/>
              <w:rPr>
                <w:rFonts w:hint="eastAsia" w:ascii="宋体" w:hAnsi="宋体"/>
                <w:sz w:val="24"/>
                <w:szCs w:val="24"/>
              </w:rPr>
            </w:pPr>
            <w:r>
              <w:rPr>
                <w:rFonts w:hint="eastAsia" w:ascii="宋体" w:hAnsi="宋体"/>
                <w:sz w:val="24"/>
                <w:szCs w:val="22"/>
              </w:rPr>
              <w:t>2、</w:t>
            </w:r>
            <w:r>
              <w:rPr>
                <w:rFonts w:hint="eastAsia" w:ascii="宋体" w:hAnsi="宋体"/>
                <w:sz w:val="24"/>
                <w:szCs w:val="22"/>
                <w:highlight w:val="none"/>
              </w:rPr>
              <w:t>由</w:t>
            </w:r>
            <w:r>
              <w:rPr>
                <w:rFonts w:hint="eastAsia" w:ascii="宋体" w:hAnsi="宋体"/>
                <w:sz w:val="24"/>
                <w:szCs w:val="22"/>
                <w:highlight w:val="none"/>
                <w:lang w:eastAsia="zh-CN"/>
              </w:rPr>
              <w:t>卖方</w:t>
            </w:r>
            <w:r>
              <w:rPr>
                <w:rFonts w:hint="eastAsia" w:ascii="宋体" w:hAnsi="宋体"/>
                <w:sz w:val="24"/>
                <w:szCs w:val="22"/>
                <w:highlight w:val="none"/>
              </w:rPr>
              <w:t>负责运输至</w:t>
            </w:r>
            <w:r>
              <w:rPr>
                <w:rFonts w:hint="eastAsia" w:ascii="宋体" w:hAnsi="宋体"/>
                <w:sz w:val="24"/>
                <w:szCs w:val="22"/>
                <w:highlight w:val="none"/>
                <w:lang w:eastAsia="zh-CN"/>
              </w:rPr>
              <w:t>买方</w:t>
            </w:r>
            <w:r>
              <w:rPr>
                <w:rFonts w:hint="eastAsia" w:ascii="宋体" w:hAnsi="宋体"/>
                <w:sz w:val="24"/>
                <w:szCs w:val="22"/>
                <w:highlight w:val="none"/>
              </w:rPr>
              <w:t>指定地点，运输过程中产生的所有费用</w:t>
            </w:r>
            <w:r>
              <w:rPr>
                <w:rFonts w:hint="eastAsia" w:ascii="宋体" w:hAnsi="宋体"/>
                <w:sz w:val="24"/>
                <w:szCs w:val="22"/>
                <w:highlight w:val="none"/>
                <w:lang w:val="en-US" w:eastAsia="zh-CN"/>
              </w:rPr>
              <w:t>及风险（直至买方正式书面签收前）</w:t>
            </w:r>
            <w:r>
              <w:rPr>
                <w:rFonts w:hint="eastAsia" w:ascii="宋体" w:hAnsi="宋体"/>
                <w:sz w:val="24"/>
                <w:szCs w:val="22"/>
                <w:highlight w:val="none"/>
              </w:rPr>
              <w:t>由</w:t>
            </w:r>
            <w:r>
              <w:rPr>
                <w:rFonts w:hint="eastAsia" w:ascii="宋体" w:hAnsi="宋体"/>
                <w:sz w:val="24"/>
                <w:szCs w:val="22"/>
                <w:highlight w:val="none"/>
                <w:lang w:eastAsia="zh-CN"/>
              </w:rPr>
              <w:t>卖方</w:t>
            </w:r>
            <w:r>
              <w:rPr>
                <w:rFonts w:hint="eastAsia" w:ascii="宋体" w:hAnsi="宋体"/>
                <w:sz w:val="24"/>
                <w:szCs w:val="22"/>
                <w:highlight w:val="none"/>
              </w:rPr>
              <w:t>负责。若因道路运输受阻，由</w:t>
            </w:r>
            <w:r>
              <w:rPr>
                <w:rFonts w:hint="eastAsia" w:ascii="宋体" w:hAnsi="宋体"/>
                <w:sz w:val="24"/>
                <w:szCs w:val="22"/>
                <w:highlight w:val="none"/>
                <w:lang w:eastAsia="zh-CN"/>
              </w:rPr>
              <w:t>卖方</w:t>
            </w:r>
            <w:r>
              <w:rPr>
                <w:rFonts w:hint="eastAsia" w:ascii="宋体" w:hAnsi="宋体"/>
                <w:sz w:val="24"/>
                <w:szCs w:val="22"/>
                <w:highlight w:val="none"/>
              </w:rPr>
              <w:t>承担供货误期责任。</w:t>
            </w:r>
          </w:p>
        </w:tc>
      </w:tr>
      <w:tr w14:paraId="75867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46C11EFA">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4</w:t>
            </w:r>
          </w:p>
        </w:tc>
        <w:tc>
          <w:tcPr>
            <w:tcW w:w="7249" w:type="dxa"/>
            <w:noWrap w:val="0"/>
            <w:vAlign w:val="top"/>
          </w:tcPr>
          <w:p w14:paraId="205EEE3D">
            <w:pPr>
              <w:spacing w:line="380" w:lineRule="exact"/>
              <w:rPr>
                <w:rFonts w:hint="eastAsia" w:ascii="宋体" w:hAnsi="宋体"/>
                <w:b/>
                <w:bCs/>
                <w:sz w:val="24"/>
                <w:szCs w:val="24"/>
              </w:rPr>
            </w:pPr>
            <w:r>
              <w:rPr>
                <w:rFonts w:hint="eastAsia" w:ascii="宋体" w:hAnsi="宋体"/>
                <w:b/>
                <w:bCs/>
                <w:sz w:val="24"/>
                <w:szCs w:val="24"/>
              </w:rPr>
              <w:t>违约责任及误期赔偿：</w:t>
            </w:r>
          </w:p>
          <w:p w14:paraId="1D0DE1E7">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必须按照</w:t>
            </w:r>
            <w:r>
              <w:rPr>
                <w:rFonts w:hint="eastAsia" w:ascii="宋体" w:hAnsi="宋体"/>
                <w:sz w:val="24"/>
                <w:szCs w:val="24"/>
                <w:lang w:eastAsia="zh-CN"/>
              </w:rPr>
              <w:t>响应文件</w:t>
            </w:r>
            <w:r>
              <w:rPr>
                <w:rFonts w:hint="eastAsia" w:ascii="宋体" w:hAnsi="宋体"/>
                <w:sz w:val="24"/>
                <w:szCs w:val="24"/>
              </w:rPr>
              <w:t>的承诺投入运输车辆设备，以满足工地施工要求，如施工时运输车辆配备不足或采用不符合规定的车辆，造成拌和楼仓满或摊铺机缺料停工现象，按缺少的车辆每天500元/辆支付违约金。</w:t>
            </w:r>
          </w:p>
          <w:p w14:paraId="6EA4C881">
            <w:pPr>
              <w:spacing w:line="380" w:lineRule="exact"/>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卖方</w:t>
            </w:r>
            <w:r>
              <w:rPr>
                <w:rFonts w:hint="eastAsia" w:ascii="宋体" w:hAnsi="宋体"/>
                <w:sz w:val="24"/>
                <w:szCs w:val="24"/>
              </w:rPr>
              <w:t>应确保车况良好，保温措施到位，若未及时处理中途故障或因保温措施不到位造成沥青混合料报废，</w:t>
            </w:r>
            <w:r>
              <w:rPr>
                <w:rFonts w:hint="eastAsia" w:ascii="宋体" w:hAnsi="宋体"/>
                <w:sz w:val="24"/>
                <w:szCs w:val="24"/>
                <w:lang w:eastAsia="zh-CN"/>
              </w:rPr>
              <w:t>卖方</w:t>
            </w:r>
            <w:r>
              <w:rPr>
                <w:rFonts w:hint="eastAsia" w:ascii="宋体" w:hAnsi="宋体"/>
                <w:sz w:val="24"/>
                <w:szCs w:val="24"/>
              </w:rPr>
              <w:t>应按照600元/吨赔偿</w:t>
            </w:r>
            <w:r>
              <w:rPr>
                <w:rFonts w:hint="eastAsia" w:ascii="宋体" w:hAnsi="宋体"/>
                <w:sz w:val="24"/>
                <w:szCs w:val="24"/>
                <w:lang w:eastAsia="zh-CN"/>
              </w:rPr>
              <w:t>买方</w:t>
            </w:r>
            <w:r>
              <w:rPr>
                <w:rFonts w:hint="eastAsia" w:ascii="宋体" w:hAnsi="宋体"/>
                <w:sz w:val="24"/>
                <w:szCs w:val="24"/>
              </w:rPr>
              <w:t>经济损失，且不计当车运费。若在运输过程中发生材料散落现象，</w:t>
            </w:r>
            <w:r>
              <w:rPr>
                <w:rFonts w:hint="eastAsia" w:ascii="宋体" w:hAnsi="宋体"/>
                <w:sz w:val="24"/>
                <w:szCs w:val="24"/>
                <w:lang w:eastAsia="zh-CN"/>
              </w:rPr>
              <w:t>卖方</w:t>
            </w:r>
            <w:r>
              <w:rPr>
                <w:rFonts w:hint="eastAsia" w:ascii="宋体" w:hAnsi="宋体"/>
                <w:sz w:val="24"/>
                <w:szCs w:val="24"/>
              </w:rPr>
              <w:t>必须在当天安排清扫或委托</w:t>
            </w:r>
            <w:r>
              <w:rPr>
                <w:rFonts w:hint="eastAsia" w:ascii="宋体" w:hAnsi="宋体"/>
                <w:sz w:val="24"/>
                <w:szCs w:val="24"/>
                <w:lang w:eastAsia="zh-CN"/>
              </w:rPr>
              <w:t>买方</w:t>
            </w:r>
            <w:r>
              <w:rPr>
                <w:rFonts w:hint="eastAsia" w:ascii="宋体" w:hAnsi="宋体"/>
                <w:sz w:val="24"/>
                <w:szCs w:val="24"/>
              </w:rPr>
              <w:t>组织清理，不得影响高速公路的路容路貌。若是</w:t>
            </w:r>
            <w:r>
              <w:rPr>
                <w:rFonts w:hint="eastAsia" w:ascii="宋体" w:hAnsi="宋体"/>
                <w:sz w:val="24"/>
                <w:szCs w:val="24"/>
                <w:lang w:eastAsia="zh-CN"/>
              </w:rPr>
              <w:t>买方</w:t>
            </w:r>
            <w:r>
              <w:rPr>
                <w:rFonts w:hint="eastAsia" w:ascii="宋体" w:hAnsi="宋体"/>
                <w:sz w:val="24"/>
                <w:szCs w:val="24"/>
              </w:rPr>
              <w:t>组织清理，所产生的费用由</w:t>
            </w:r>
            <w:r>
              <w:rPr>
                <w:rFonts w:hint="eastAsia" w:ascii="宋体" w:hAnsi="宋体"/>
                <w:sz w:val="24"/>
                <w:szCs w:val="24"/>
                <w:lang w:eastAsia="zh-CN"/>
              </w:rPr>
              <w:t>卖方</w:t>
            </w:r>
            <w:r>
              <w:rPr>
                <w:rFonts w:hint="eastAsia" w:ascii="宋体" w:hAnsi="宋体"/>
                <w:sz w:val="24"/>
                <w:szCs w:val="24"/>
              </w:rPr>
              <w:t>承担。</w:t>
            </w:r>
          </w:p>
          <w:p w14:paraId="559D4174">
            <w:pPr>
              <w:spacing w:line="380" w:lineRule="exact"/>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卖方</w:t>
            </w:r>
            <w:r>
              <w:rPr>
                <w:rFonts w:hint="eastAsia" w:ascii="宋体" w:hAnsi="宋体"/>
                <w:sz w:val="24"/>
                <w:szCs w:val="24"/>
              </w:rPr>
              <w:t>车辆必须严格按要求，在高速公路出入口上下车和调头， 若发现车辆在中央分隔带或隧道广场调头U转，由此引起的一切安全事故均由</w:t>
            </w:r>
            <w:r>
              <w:rPr>
                <w:rFonts w:hint="eastAsia" w:ascii="宋体" w:hAnsi="宋体"/>
                <w:sz w:val="24"/>
                <w:szCs w:val="24"/>
                <w:lang w:eastAsia="zh-CN"/>
              </w:rPr>
              <w:t>卖方</w:t>
            </w:r>
            <w:r>
              <w:rPr>
                <w:rFonts w:hint="eastAsia" w:ascii="宋体" w:hAnsi="宋体"/>
                <w:sz w:val="24"/>
                <w:szCs w:val="24"/>
              </w:rPr>
              <w:t>自负，且处调头U转车5000元／辆罚款，并且不计该车辆的运费、通行费。</w:t>
            </w:r>
          </w:p>
          <w:p w14:paraId="4E22F07A">
            <w:pPr>
              <w:spacing w:line="380" w:lineRule="exact"/>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卖方</w:t>
            </w:r>
            <w:r>
              <w:rPr>
                <w:rFonts w:hint="eastAsia" w:ascii="宋体" w:hAnsi="宋体"/>
                <w:sz w:val="24"/>
                <w:szCs w:val="24"/>
              </w:rPr>
              <w:t>不能按合同规定的时间和要求配车发运的，按200元/辆*小时支付违约金，封顶不超过1500元/辆。施工过程中，</w:t>
            </w:r>
            <w:r>
              <w:rPr>
                <w:rFonts w:hint="eastAsia" w:ascii="宋体" w:hAnsi="宋体"/>
                <w:sz w:val="24"/>
                <w:szCs w:val="24"/>
                <w:lang w:eastAsia="zh-CN"/>
              </w:rPr>
              <w:t>卖方</w:t>
            </w:r>
            <w:r>
              <w:rPr>
                <w:rFonts w:hint="eastAsia" w:ascii="宋体" w:hAnsi="宋体"/>
                <w:sz w:val="24"/>
                <w:szCs w:val="24"/>
              </w:rPr>
              <w:t>故意违约中断运输</w:t>
            </w:r>
            <w:r>
              <w:rPr>
                <w:rFonts w:hint="eastAsia" w:ascii="宋体" w:hAnsi="宋体"/>
                <w:sz w:val="24"/>
                <w:szCs w:val="24"/>
                <w:lang w:eastAsia="zh-CN"/>
              </w:rPr>
              <w:t>（</w:t>
            </w:r>
            <w:r>
              <w:rPr>
                <w:rFonts w:hint="eastAsia" w:ascii="宋体" w:hAnsi="宋体"/>
                <w:sz w:val="24"/>
                <w:szCs w:val="24"/>
                <w:lang w:val="en-US" w:eastAsia="zh-CN"/>
              </w:rPr>
              <w:t>包括但不限于主管故意中断运输，因其他主客观原因中断运输后3小时内未书面通知买方等情形视为故意中断运输</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eastAsia="zh-CN"/>
              </w:rPr>
              <w:t>买方</w:t>
            </w:r>
            <w:r>
              <w:rPr>
                <w:rFonts w:hint="eastAsia" w:ascii="宋体" w:hAnsi="宋体"/>
                <w:sz w:val="24"/>
                <w:szCs w:val="24"/>
              </w:rPr>
              <w:t>有权</w:t>
            </w:r>
            <w:r>
              <w:rPr>
                <w:rFonts w:hint="eastAsia" w:ascii="宋体" w:hAnsi="宋体"/>
                <w:sz w:val="24"/>
                <w:szCs w:val="24"/>
                <w:lang w:val="en-US" w:eastAsia="zh-CN"/>
              </w:rPr>
              <w:t>按照单趟</w:t>
            </w:r>
            <w:r>
              <w:rPr>
                <w:rFonts w:hint="eastAsia" w:ascii="宋体" w:hAnsi="宋体"/>
                <w:sz w:val="24"/>
                <w:szCs w:val="24"/>
              </w:rPr>
              <w:t>运费</w:t>
            </w:r>
            <w:r>
              <w:rPr>
                <w:rFonts w:hint="eastAsia" w:ascii="宋体" w:hAnsi="宋体"/>
                <w:sz w:val="24"/>
                <w:szCs w:val="24"/>
                <w:lang w:val="en-US" w:eastAsia="zh-CN"/>
              </w:rPr>
              <w:t>的双倍标准予以扣除违约金</w:t>
            </w:r>
            <w:r>
              <w:rPr>
                <w:rFonts w:hint="eastAsia" w:ascii="宋体" w:hAnsi="宋体"/>
                <w:sz w:val="24"/>
                <w:szCs w:val="24"/>
              </w:rPr>
              <w:t>并</w:t>
            </w:r>
            <w:r>
              <w:rPr>
                <w:rFonts w:hint="eastAsia" w:ascii="宋体" w:hAnsi="宋体"/>
                <w:sz w:val="24"/>
                <w:szCs w:val="24"/>
                <w:lang w:val="en-US" w:eastAsia="zh-CN"/>
              </w:rPr>
              <w:t>有权单方面</w:t>
            </w:r>
            <w:r>
              <w:rPr>
                <w:rFonts w:hint="eastAsia" w:ascii="宋体" w:hAnsi="宋体"/>
                <w:sz w:val="24"/>
                <w:szCs w:val="24"/>
              </w:rPr>
              <w:t>解除合同。</w:t>
            </w:r>
          </w:p>
          <w:p w14:paraId="1B5F2DF3">
            <w:pPr>
              <w:spacing w:line="380" w:lineRule="exact"/>
              <w:rPr>
                <w:rFonts w:hint="eastAsia" w:ascii="宋体" w:hAnsi="宋体"/>
                <w:sz w:val="24"/>
                <w:szCs w:val="24"/>
              </w:rPr>
            </w:pPr>
            <w:r>
              <w:rPr>
                <w:rFonts w:hint="eastAsia" w:ascii="宋体" w:hAnsi="宋体"/>
                <w:sz w:val="24"/>
                <w:szCs w:val="24"/>
              </w:rPr>
              <w:t>5.</w:t>
            </w:r>
            <w:r>
              <w:rPr>
                <w:rFonts w:hint="eastAsia" w:ascii="宋体" w:hAnsi="宋体"/>
                <w:sz w:val="24"/>
                <w:szCs w:val="24"/>
                <w:lang w:eastAsia="zh-CN"/>
              </w:rPr>
              <w:t>卖方</w:t>
            </w:r>
            <w:r>
              <w:rPr>
                <w:rFonts w:hint="eastAsia" w:ascii="宋体" w:hAnsi="宋体"/>
                <w:sz w:val="24"/>
                <w:szCs w:val="24"/>
              </w:rPr>
              <w:t>车队施工现场应配备熟练管理员，根据合同包范围内的工作面增加而增加相应管理人员，每个工作面要求铣刨、摊铺作业各配一名，负责车辆调度、安全管理等相关工作，若未配齐，则按照每人每缺席一天500元/人支付违约金。</w:t>
            </w:r>
          </w:p>
          <w:p w14:paraId="15AAAF4F">
            <w:pPr>
              <w:spacing w:line="380" w:lineRule="exact"/>
              <w:rPr>
                <w:rFonts w:hint="eastAsia" w:ascii="宋体" w:hAnsi="宋体"/>
                <w:sz w:val="24"/>
                <w:szCs w:val="24"/>
              </w:rPr>
            </w:pPr>
            <w:r>
              <w:rPr>
                <w:rFonts w:hint="eastAsia" w:ascii="宋体" w:hAnsi="宋体"/>
                <w:sz w:val="24"/>
                <w:szCs w:val="24"/>
              </w:rPr>
              <w:t>6.在符合法律和合同规定条件下的运输，由于下列原因造成货物灭失、短少、变质、污染、损坏的，</w:t>
            </w:r>
            <w:r>
              <w:rPr>
                <w:rFonts w:hint="eastAsia" w:ascii="宋体" w:hAnsi="宋体"/>
                <w:sz w:val="24"/>
                <w:szCs w:val="24"/>
                <w:lang w:eastAsia="zh-CN"/>
              </w:rPr>
              <w:t>卖方</w:t>
            </w:r>
            <w:r>
              <w:rPr>
                <w:rFonts w:hint="eastAsia" w:ascii="宋体" w:hAnsi="宋体"/>
                <w:sz w:val="24"/>
                <w:szCs w:val="24"/>
              </w:rPr>
              <w:t>不承担违约责任</w:t>
            </w:r>
            <w:r>
              <w:rPr>
                <w:rFonts w:hint="eastAsia" w:ascii="宋体" w:hAnsi="宋体"/>
                <w:sz w:val="24"/>
                <w:szCs w:val="24"/>
                <w:lang w:eastAsia="zh-CN"/>
              </w:rPr>
              <w:t>（</w:t>
            </w:r>
            <w:r>
              <w:rPr>
                <w:rFonts w:hint="eastAsia" w:ascii="宋体" w:hAnsi="宋体"/>
                <w:sz w:val="24"/>
                <w:szCs w:val="24"/>
                <w:lang w:val="en-US" w:eastAsia="zh-CN"/>
              </w:rPr>
              <w:t>但该类风险由卖方承担</w:t>
            </w:r>
            <w:r>
              <w:rPr>
                <w:rFonts w:hint="eastAsia" w:ascii="宋体" w:hAnsi="宋体"/>
                <w:sz w:val="24"/>
                <w:szCs w:val="24"/>
                <w:lang w:eastAsia="zh-CN"/>
              </w:rPr>
              <w:t>）</w:t>
            </w:r>
            <w:r>
              <w:rPr>
                <w:rFonts w:hint="eastAsia" w:ascii="宋体" w:hAnsi="宋体"/>
                <w:sz w:val="24"/>
                <w:szCs w:val="24"/>
              </w:rPr>
              <w:t>：</w:t>
            </w:r>
          </w:p>
          <w:p w14:paraId="56DA4E58">
            <w:pPr>
              <w:spacing w:line="380" w:lineRule="exact"/>
              <w:rPr>
                <w:rFonts w:hint="eastAsia" w:ascii="宋体" w:hAnsi="宋体"/>
                <w:sz w:val="24"/>
                <w:szCs w:val="24"/>
              </w:rPr>
            </w:pPr>
            <w:r>
              <w:rPr>
                <w:rFonts w:hint="eastAsia" w:ascii="宋体" w:hAnsi="宋体"/>
                <w:sz w:val="24"/>
                <w:szCs w:val="24"/>
              </w:rPr>
              <w:t>①不可抗力；</w:t>
            </w:r>
          </w:p>
          <w:p w14:paraId="15483524">
            <w:pPr>
              <w:spacing w:line="380" w:lineRule="exact"/>
              <w:rPr>
                <w:rFonts w:hint="eastAsia" w:ascii="宋体" w:hAnsi="宋体"/>
                <w:sz w:val="24"/>
                <w:szCs w:val="24"/>
              </w:rPr>
            </w:pPr>
            <w:r>
              <w:rPr>
                <w:rFonts w:hint="eastAsia" w:ascii="宋体" w:hAnsi="宋体"/>
                <w:sz w:val="24"/>
                <w:szCs w:val="24"/>
              </w:rPr>
              <w:t>②货物本身的自然属性；</w:t>
            </w:r>
          </w:p>
          <w:p w14:paraId="7267F00B">
            <w:pPr>
              <w:spacing w:line="380" w:lineRule="exact"/>
              <w:rPr>
                <w:rFonts w:hint="eastAsia" w:ascii="宋体" w:hAnsi="宋体"/>
                <w:sz w:val="24"/>
                <w:szCs w:val="24"/>
              </w:rPr>
            </w:pPr>
            <w:r>
              <w:rPr>
                <w:rFonts w:hint="eastAsia" w:ascii="宋体" w:hAnsi="宋体"/>
                <w:sz w:val="24"/>
                <w:szCs w:val="24"/>
              </w:rPr>
              <w:t>③货物的合理损耗；</w:t>
            </w:r>
          </w:p>
          <w:p w14:paraId="14716DF5">
            <w:pPr>
              <w:spacing w:line="380" w:lineRule="exact"/>
              <w:rPr>
                <w:rFonts w:hint="eastAsia" w:ascii="宋体" w:hAnsi="宋体"/>
                <w:sz w:val="24"/>
                <w:szCs w:val="24"/>
              </w:rPr>
            </w:pPr>
            <w:r>
              <w:rPr>
                <w:rFonts w:hint="eastAsia" w:ascii="宋体" w:hAnsi="宋体"/>
                <w:sz w:val="24"/>
                <w:szCs w:val="24"/>
              </w:rPr>
              <w:t>④</w:t>
            </w:r>
            <w:r>
              <w:rPr>
                <w:rFonts w:hint="eastAsia" w:ascii="宋体" w:hAnsi="宋体"/>
                <w:sz w:val="24"/>
                <w:szCs w:val="24"/>
                <w:lang w:eastAsia="zh-CN"/>
              </w:rPr>
              <w:t>买方</w:t>
            </w:r>
            <w:r>
              <w:rPr>
                <w:rFonts w:hint="eastAsia" w:ascii="宋体" w:hAnsi="宋体"/>
                <w:sz w:val="24"/>
                <w:szCs w:val="24"/>
              </w:rPr>
              <w:t>或收货方本身的过错；</w:t>
            </w:r>
          </w:p>
          <w:p w14:paraId="6340E37A">
            <w:pPr>
              <w:spacing w:line="380" w:lineRule="exact"/>
              <w:rPr>
                <w:rFonts w:hint="eastAsia" w:ascii="宋体" w:hAnsi="宋体"/>
                <w:sz w:val="24"/>
                <w:szCs w:val="24"/>
              </w:rPr>
            </w:pPr>
            <w:r>
              <w:rPr>
                <w:rFonts w:hint="eastAsia" w:ascii="宋体" w:hAnsi="宋体"/>
                <w:sz w:val="24"/>
                <w:szCs w:val="24"/>
              </w:rPr>
              <w:t>7.上述条款中未明确的违约责任及赔偿详见《运输服务类考核评价表》</w:t>
            </w:r>
          </w:p>
          <w:p w14:paraId="5DC2E567">
            <w:pPr>
              <w:spacing w:line="380" w:lineRule="exact"/>
              <w:rPr>
                <w:rFonts w:hint="eastAsia" w:ascii="宋体" w:hAnsi="宋体"/>
                <w:sz w:val="24"/>
              </w:rPr>
            </w:pPr>
            <w:r>
              <w:rPr>
                <w:rFonts w:hint="eastAsia" w:ascii="宋体" w:hAnsi="宋体"/>
                <w:sz w:val="24"/>
                <w:szCs w:val="24"/>
              </w:rPr>
              <w:t>8.其余参照养护公司《福建省高速公路养护工程有限公司施工分包（协作）队伍违约处理实施细则》实施。</w:t>
            </w:r>
          </w:p>
        </w:tc>
      </w:tr>
      <w:tr w14:paraId="40269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359468E0">
            <w:pPr>
              <w:jc w:val="center"/>
              <w:rPr>
                <w:rFonts w:hint="eastAsia" w:ascii="宋体" w:hAnsi="宋体"/>
                <w:sz w:val="24"/>
                <w:szCs w:val="24"/>
              </w:rPr>
            </w:pPr>
            <w:r>
              <w:rPr>
                <w:rFonts w:hint="eastAsia" w:ascii="宋体" w:hAnsi="宋体"/>
                <w:sz w:val="24"/>
                <w:szCs w:val="24"/>
              </w:rPr>
              <w:t>1</w:t>
            </w:r>
            <w:r>
              <w:rPr>
                <w:rFonts w:ascii="宋体" w:hAnsi="宋体"/>
                <w:sz w:val="24"/>
                <w:szCs w:val="24"/>
              </w:rPr>
              <w:t>5.2</w:t>
            </w:r>
          </w:p>
        </w:tc>
        <w:tc>
          <w:tcPr>
            <w:tcW w:w="7249" w:type="dxa"/>
            <w:noWrap w:val="0"/>
            <w:vAlign w:val="top"/>
          </w:tcPr>
          <w:p w14:paraId="202BC487">
            <w:pPr>
              <w:spacing w:line="380" w:lineRule="exact"/>
              <w:rPr>
                <w:rFonts w:ascii="宋体" w:hAnsi="宋体"/>
                <w:sz w:val="24"/>
                <w:szCs w:val="24"/>
              </w:rPr>
            </w:pPr>
            <w:bookmarkStart w:id="62" w:name="_Hlk536621549"/>
            <w:r>
              <w:rPr>
                <w:rFonts w:hint="eastAsia" w:ascii="宋体" w:hAnsi="宋体"/>
                <w:sz w:val="24"/>
                <w:szCs w:val="24"/>
              </w:rPr>
              <w:t>价格调整：</w:t>
            </w:r>
          </w:p>
          <w:bookmarkEnd w:id="62"/>
          <w:p w14:paraId="655ACA85">
            <w:r>
              <w:rPr>
                <w:rFonts w:hint="eastAsia" w:ascii="宋体" w:hAnsi="宋体"/>
                <w:sz w:val="24"/>
                <w:szCs w:val="24"/>
                <w:highlight w:val="none"/>
              </w:rPr>
              <w:t>1.若结算时</w:t>
            </w:r>
            <w:r>
              <w:rPr>
                <w:rFonts w:hint="eastAsia" w:ascii="宋体" w:hAnsi="宋体"/>
                <w:sz w:val="24"/>
                <w:szCs w:val="24"/>
                <w:highlight w:val="none"/>
                <w:lang w:eastAsia="zh-CN"/>
              </w:rPr>
              <w:t>卖方</w:t>
            </w:r>
            <w:r>
              <w:rPr>
                <w:rFonts w:hint="eastAsia" w:ascii="宋体" w:hAnsi="宋体"/>
                <w:sz w:val="24"/>
                <w:szCs w:val="24"/>
                <w:highlight w:val="none"/>
              </w:rPr>
              <w:t>实际开具的增值税税率</w:t>
            </w:r>
            <w:r>
              <w:rPr>
                <w:rFonts w:hint="eastAsia" w:ascii="宋体" w:hAnsi="宋体"/>
                <w:sz w:val="24"/>
                <w:szCs w:val="24"/>
                <w:highlight w:val="none"/>
                <w:lang w:val="en-US" w:eastAsia="zh-CN"/>
              </w:rPr>
              <w:t>不同于</w:t>
            </w:r>
            <w:r>
              <w:rPr>
                <w:rFonts w:hint="eastAsia" w:ascii="宋体" w:hAnsi="宋体"/>
                <w:sz w:val="24"/>
                <w:szCs w:val="24"/>
                <w:highlight w:val="none"/>
              </w:rPr>
              <w:t>报价承诺的增值税税率，则</w:t>
            </w:r>
            <w:r>
              <w:rPr>
                <w:rFonts w:hint="eastAsia" w:ascii="宋体" w:hAnsi="宋体"/>
                <w:sz w:val="24"/>
                <w:szCs w:val="24"/>
                <w:highlight w:val="none"/>
                <w:lang w:val="en-US" w:eastAsia="zh-CN"/>
              </w:rPr>
              <w:t>结算时，以供应商实际开具的可抵扣的增值税专用发票据实结算。</w:t>
            </w:r>
          </w:p>
          <w:p w14:paraId="578E3A15">
            <w:pPr>
              <w:spacing w:line="380" w:lineRule="exact"/>
              <w:rPr>
                <w:rFonts w:hint="eastAsia" w:ascii="宋体" w:hAnsi="宋体"/>
                <w:sz w:val="24"/>
                <w:szCs w:val="24"/>
              </w:rPr>
            </w:pPr>
            <w:r>
              <w:rPr>
                <w:rFonts w:hint="eastAsia" w:ascii="宋体" w:hAnsi="宋体"/>
                <w:sz w:val="24"/>
                <w:szCs w:val="24"/>
              </w:rPr>
              <w:t>2.结算价调整：结算金额超出合同金额时，采用超额累进制进行价格调整。</w:t>
            </w:r>
          </w:p>
          <w:p w14:paraId="17BF03D9">
            <w:pPr>
              <w:spacing w:line="380" w:lineRule="exact"/>
              <w:rPr>
                <w:rFonts w:hint="eastAsia" w:ascii="宋体" w:hAnsi="宋体"/>
                <w:sz w:val="24"/>
                <w:szCs w:val="24"/>
              </w:rPr>
            </w:pPr>
            <w:r>
              <w:rPr>
                <w:rFonts w:hint="eastAsia" w:ascii="宋体" w:hAnsi="宋体"/>
                <w:sz w:val="24"/>
                <w:szCs w:val="24"/>
              </w:rPr>
              <w:t>a.若结算金额比合同金额超出在30%以内（含30%），则按合同单价进行结算；</w:t>
            </w:r>
          </w:p>
          <w:p w14:paraId="2EB4402D">
            <w:pPr>
              <w:spacing w:line="400" w:lineRule="exact"/>
              <w:rPr>
                <w:rFonts w:hint="eastAsia" w:ascii="宋体" w:hAnsi="宋体"/>
                <w:sz w:val="24"/>
                <w:highlight w:val="none"/>
              </w:rPr>
            </w:pPr>
            <w:r>
              <w:rPr>
                <w:rFonts w:hint="eastAsia" w:ascii="宋体" w:hAnsi="宋体"/>
                <w:sz w:val="24"/>
                <w:szCs w:val="24"/>
              </w:rPr>
              <w:t>b.</w:t>
            </w:r>
            <w:r>
              <w:rPr>
                <w:rFonts w:hint="eastAsia" w:ascii="宋体" w:hAnsi="宋体"/>
                <w:sz w:val="24"/>
                <w:highlight w:val="none"/>
              </w:rPr>
              <w:t>若结算金额比合同金额超出在30-50%范围以内（含50%），超出部分的结算金额下调1%；</w:t>
            </w:r>
          </w:p>
          <w:p w14:paraId="69ED7404">
            <w:pPr>
              <w:spacing w:line="380" w:lineRule="exact"/>
              <w:rPr>
                <w:rFonts w:hint="eastAsia" w:ascii="宋体" w:hAnsi="宋体"/>
                <w:sz w:val="24"/>
                <w:szCs w:val="24"/>
              </w:rPr>
            </w:pPr>
            <w:r>
              <w:rPr>
                <w:rFonts w:hint="eastAsia" w:ascii="宋体" w:hAnsi="宋体"/>
                <w:sz w:val="24"/>
                <w:szCs w:val="24"/>
              </w:rPr>
              <w:t>c.若结算金额比合同金额超出在50-70%范围以内（含70%），超出部分的结算金额下调2%；</w:t>
            </w:r>
          </w:p>
          <w:p w14:paraId="2DC15AFD">
            <w:pPr>
              <w:spacing w:line="400" w:lineRule="exact"/>
              <w:rPr>
                <w:rFonts w:hint="eastAsia" w:ascii="宋体" w:hAnsi="宋体"/>
                <w:sz w:val="24"/>
                <w:szCs w:val="24"/>
              </w:rPr>
            </w:pPr>
            <w:r>
              <w:rPr>
                <w:rFonts w:hint="eastAsia" w:ascii="宋体" w:hAnsi="宋体"/>
                <w:sz w:val="24"/>
                <w:highlight w:val="none"/>
              </w:rPr>
              <w:t>d.若结算金额比合同金额超出在70%以上，超出部分的结算金额下调3%；</w:t>
            </w:r>
          </w:p>
          <w:p w14:paraId="5EF6E51F">
            <w:pPr>
              <w:spacing w:line="380" w:lineRule="exact"/>
              <w:rPr>
                <w:rFonts w:hint="eastAsia" w:ascii="宋体" w:hAnsi="宋体"/>
                <w:sz w:val="24"/>
                <w:szCs w:val="24"/>
              </w:rPr>
            </w:pPr>
            <w:r>
              <w:rPr>
                <w:rFonts w:hint="eastAsia" w:ascii="宋体" w:hAnsi="宋体"/>
                <w:sz w:val="24"/>
                <w:szCs w:val="24"/>
                <w:lang w:val="en-US" w:eastAsia="zh-CN"/>
              </w:rPr>
              <w:t>e</w:t>
            </w:r>
            <w:r>
              <w:rPr>
                <w:rFonts w:hint="eastAsia" w:ascii="宋体" w:hAnsi="宋体"/>
                <w:sz w:val="24"/>
                <w:szCs w:val="24"/>
              </w:rPr>
              <w:t>.以上调价，指在生产和供应过程中，由于</w:t>
            </w:r>
            <w:r>
              <w:rPr>
                <w:rFonts w:hint="eastAsia" w:ascii="宋体" w:hAnsi="宋体"/>
                <w:sz w:val="24"/>
                <w:szCs w:val="24"/>
                <w:lang w:val="en-US" w:eastAsia="zh-CN"/>
              </w:rPr>
              <w:t>主客观等各种</w:t>
            </w:r>
            <w:r>
              <w:rPr>
                <w:rFonts w:hint="eastAsia" w:ascii="宋体" w:hAnsi="宋体"/>
                <w:sz w:val="24"/>
                <w:szCs w:val="24"/>
              </w:rPr>
              <w:t>原因，</w:t>
            </w:r>
            <w:r>
              <w:rPr>
                <w:rFonts w:hint="eastAsia" w:ascii="宋体" w:hAnsi="宋体"/>
                <w:sz w:val="24"/>
                <w:szCs w:val="24"/>
                <w:lang w:eastAsia="zh-CN"/>
              </w:rPr>
              <w:t>买方</w:t>
            </w:r>
            <w:r>
              <w:rPr>
                <w:rFonts w:hint="eastAsia" w:ascii="宋体" w:hAnsi="宋体"/>
                <w:sz w:val="24"/>
                <w:szCs w:val="24"/>
              </w:rPr>
              <w:t>由于生产数量增加，为满足生产连续性要求，</w:t>
            </w:r>
            <w:r>
              <w:rPr>
                <w:rFonts w:hint="eastAsia" w:ascii="宋体" w:hAnsi="宋体"/>
                <w:sz w:val="24"/>
                <w:szCs w:val="24"/>
                <w:lang w:eastAsia="zh-CN"/>
              </w:rPr>
              <w:t>买方</w:t>
            </w:r>
            <w:r>
              <w:rPr>
                <w:rFonts w:hint="eastAsia" w:ascii="宋体" w:hAnsi="宋体"/>
                <w:sz w:val="24"/>
                <w:szCs w:val="24"/>
              </w:rPr>
              <w:t>来不及另行组织采购情况下，拟将不再另外采购，</w:t>
            </w:r>
            <w:r>
              <w:rPr>
                <w:rFonts w:hint="eastAsia" w:ascii="宋体" w:hAnsi="宋体"/>
                <w:sz w:val="24"/>
                <w:szCs w:val="24"/>
                <w:lang w:val="en-US" w:eastAsia="zh-CN"/>
              </w:rPr>
              <w:t>卖方</w:t>
            </w:r>
            <w:r>
              <w:rPr>
                <w:rFonts w:hint="eastAsia" w:ascii="宋体" w:hAnsi="宋体"/>
                <w:sz w:val="24"/>
                <w:szCs w:val="24"/>
              </w:rPr>
              <w:t>同意</w:t>
            </w:r>
            <w:r>
              <w:rPr>
                <w:rFonts w:hint="eastAsia" w:ascii="宋体" w:hAnsi="宋体"/>
                <w:sz w:val="24"/>
                <w:szCs w:val="24"/>
                <w:lang w:val="en-US" w:eastAsia="zh-CN"/>
              </w:rPr>
              <w:t>按照上述标准</w:t>
            </w:r>
            <w:r>
              <w:rPr>
                <w:rFonts w:hint="eastAsia" w:ascii="宋体" w:hAnsi="宋体"/>
                <w:sz w:val="24"/>
                <w:szCs w:val="24"/>
              </w:rPr>
              <w:t>进行调价，</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实际要求进行供应。</w:t>
            </w:r>
          </w:p>
          <w:p w14:paraId="7FAE97BC">
            <w:pPr>
              <w:spacing w:line="380" w:lineRule="exact"/>
              <w:rPr>
                <w:rFonts w:ascii="宋体" w:hAnsi="宋体"/>
                <w:sz w:val="24"/>
                <w:szCs w:val="24"/>
              </w:rPr>
            </w:pPr>
            <w:r>
              <w:rPr>
                <w:rFonts w:hint="eastAsia" w:ascii="宋体" w:hAnsi="宋体"/>
                <w:sz w:val="24"/>
                <w:szCs w:val="24"/>
              </w:rPr>
              <w:t>3.上述调价计算过程中的金额以</w:t>
            </w:r>
            <w:r>
              <w:rPr>
                <w:rFonts w:hint="eastAsia" w:ascii="宋体" w:hAnsi="宋体"/>
                <w:sz w:val="24"/>
                <w:szCs w:val="24"/>
                <w:lang w:eastAsia="zh-CN"/>
              </w:rPr>
              <w:t>卖方</w:t>
            </w:r>
            <w:r>
              <w:rPr>
                <w:rFonts w:hint="eastAsia" w:ascii="宋体" w:hAnsi="宋体"/>
                <w:sz w:val="24"/>
                <w:szCs w:val="24"/>
              </w:rPr>
              <w:t>所报的不含税单价为计算基准，所有金额按四舍五入保留小数点后2位。</w:t>
            </w:r>
          </w:p>
        </w:tc>
      </w:tr>
      <w:tr w14:paraId="2C084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221361C8">
            <w:pPr>
              <w:jc w:val="center"/>
              <w:rPr>
                <w:rFonts w:ascii="宋体" w:hAnsi="宋体"/>
                <w:sz w:val="24"/>
                <w:szCs w:val="24"/>
              </w:rPr>
            </w:pPr>
            <w:r>
              <w:rPr>
                <w:rFonts w:hint="eastAsia" w:ascii="宋体" w:hAnsi="宋体"/>
                <w:sz w:val="24"/>
                <w:szCs w:val="24"/>
              </w:rPr>
              <w:t>15.3</w:t>
            </w:r>
          </w:p>
        </w:tc>
        <w:tc>
          <w:tcPr>
            <w:tcW w:w="7249" w:type="dxa"/>
            <w:noWrap w:val="0"/>
            <w:vAlign w:val="top"/>
          </w:tcPr>
          <w:p w14:paraId="2A4CE2D8">
            <w:pPr>
              <w:spacing w:line="380" w:lineRule="exact"/>
              <w:rPr>
                <w:rFonts w:hint="eastAsia" w:ascii="宋体" w:hAnsi="宋体" w:eastAsia="宋体"/>
                <w:sz w:val="24"/>
                <w:szCs w:val="24"/>
                <w:lang w:eastAsia="zh-CN"/>
              </w:rPr>
            </w:pPr>
            <w:r>
              <w:rPr>
                <w:rFonts w:hint="eastAsia" w:ascii="宋体" w:hAnsi="宋体"/>
                <w:sz w:val="24"/>
                <w:szCs w:val="24"/>
                <w:highlight w:val="none"/>
              </w:rPr>
              <w:t>本合同</w:t>
            </w:r>
            <w:r>
              <w:rPr>
                <w:rFonts w:hint="eastAsia" w:ascii="宋体" w:hAnsi="宋体"/>
                <w:sz w:val="24"/>
                <w:szCs w:val="24"/>
              </w:rPr>
              <w:t>最终供应数量根据实际发生数量结算，</w:t>
            </w:r>
            <w:r>
              <w:rPr>
                <w:rFonts w:hint="eastAsia" w:ascii="宋体" w:hAnsi="宋体"/>
                <w:sz w:val="24"/>
                <w:szCs w:val="24"/>
                <w:lang w:eastAsia="zh-CN"/>
              </w:rPr>
              <w:t>卖方</w:t>
            </w:r>
            <w:r>
              <w:rPr>
                <w:rFonts w:hint="eastAsia" w:ascii="宋体" w:hAnsi="宋体"/>
                <w:sz w:val="24"/>
                <w:szCs w:val="24"/>
              </w:rPr>
              <w:t>已充分考虑因实际承运数量与报价清单中数量可能存在较大差异、运输区域范围发生变动、车辆采用标准轴载运输（严禁超限运输）而产生的报价风险。不得以任何理由要求</w:t>
            </w:r>
            <w:r>
              <w:rPr>
                <w:rFonts w:hint="eastAsia" w:ascii="宋体" w:hAnsi="宋体"/>
                <w:sz w:val="24"/>
                <w:szCs w:val="24"/>
                <w:lang w:val="en-US" w:eastAsia="zh-CN"/>
              </w:rPr>
              <w:t>上调价格</w:t>
            </w:r>
            <w:r>
              <w:rPr>
                <w:rFonts w:hint="eastAsia" w:ascii="宋体" w:hAnsi="宋体"/>
                <w:sz w:val="24"/>
                <w:szCs w:val="24"/>
                <w:lang w:eastAsia="zh-CN"/>
              </w:rPr>
              <w:t>。</w:t>
            </w:r>
          </w:p>
        </w:tc>
      </w:tr>
      <w:tr w14:paraId="6253F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33CD628A">
            <w:pPr>
              <w:jc w:val="center"/>
              <w:rPr>
                <w:rFonts w:hint="eastAsia" w:ascii="宋体" w:hAnsi="宋体"/>
                <w:sz w:val="24"/>
                <w:szCs w:val="24"/>
              </w:rPr>
            </w:pPr>
            <w:r>
              <w:rPr>
                <w:rFonts w:hint="eastAsia" w:ascii="宋体" w:hAnsi="宋体"/>
                <w:sz w:val="24"/>
                <w:szCs w:val="24"/>
              </w:rPr>
              <w:t>1</w:t>
            </w:r>
            <w:r>
              <w:rPr>
                <w:rFonts w:ascii="宋体" w:hAnsi="宋体"/>
                <w:sz w:val="24"/>
                <w:szCs w:val="24"/>
              </w:rPr>
              <w:t>5.4</w:t>
            </w:r>
          </w:p>
        </w:tc>
        <w:tc>
          <w:tcPr>
            <w:tcW w:w="7249" w:type="dxa"/>
            <w:noWrap w:val="0"/>
            <w:vAlign w:val="top"/>
          </w:tcPr>
          <w:p w14:paraId="39F781E4">
            <w:pPr>
              <w:spacing w:line="400" w:lineRule="exact"/>
              <w:rPr>
                <w:rFonts w:hint="eastAsia" w:ascii="宋体" w:hAnsi="宋体"/>
                <w:b/>
                <w:sz w:val="24"/>
                <w:szCs w:val="24"/>
              </w:rPr>
            </w:pPr>
            <w:r>
              <w:rPr>
                <w:rFonts w:hint="eastAsia" w:ascii="宋体" w:hAnsi="宋体"/>
                <w:sz w:val="24"/>
                <w:szCs w:val="24"/>
              </w:rPr>
              <w:t>服务期限：</w:t>
            </w:r>
            <w:r>
              <w:rPr>
                <w:rFonts w:hint="eastAsia" w:hAnsi="宋体"/>
                <w:sz w:val="24"/>
              </w:rPr>
              <w:t>自合同签订之日起</w:t>
            </w:r>
            <w:r>
              <w:rPr>
                <w:rFonts w:hint="eastAsia" w:hAnsi="宋体"/>
                <w:sz w:val="24"/>
                <w:lang w:val="en-US" w:eastAsia="zh-CN"/>
              </w:rPr>
              <w:t>至2026年1月31日</w:t>
            </w:r>
            <w:r>
              <w:rPr>
                <w:rFonts w:hint="eastAsia" w:ascii="宋体" w:hAnsi="宋体"/>
                <w:sz w:val="24"/>
                <w:szCs w:val="24"/>
              </w:rPr>
              <w:t>，</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要求及时提供服务。具体时间以</w:t>
            </w:r>
            <w:r>
              <w:rPr>
                <w:rFonts w:hint="eastAsia" w:ascii="宋体" w:hAnsi="宋体"/>
                <w:sz w:val="24"/>
                <w:szCs w:val="24"/>
                <w:lang w:eastAsia="zh-CN"/>
              </w:rPr>
              <w:t>买方</w:t>
            </w:r>
            <w:r>
              <w:rPr>
                <w:rFonts w:hint="eastAsia" w:ascii="宋体" w:hAnsi="宋体"/>
                <w:sz w:val="24"/>
                <w:szCs w:val="24"/>
              </w:rPr>
              <w:t>的通知为准。</w:t>
            </w:r>
            <w:r>
              <w:rPr>
                <w:rFonts w:hint="eastAsia"/>
                <w:sz w:val="24"/>
                <w:szCs w:val="24"/>
              </w:rPr>
              <w:t>若因</w:t>
            </w:r>
            <w:r>
              <w:rPr>
                <w:rFonts w:hint="eastAsia"/>
                <w:sz w:val="24"/>
                <w:szCs w:val="24"/>
                <w:lang w:eastAsia="zh-CN"/>
              </w:rPr>
              <w:t>买方</w:t>
            </w:r>
            <w:r>
              <w:rPr>
                <w:rFonts w:hint="eastAsia"/>
                <w:sz w:val="24"/>
                <w:szCs w:val="24"/>
              </w:rPr>
              <w:t>工程项目变动导致合同未实施供货或供应数量较少，在合同单价不变的条件下，可适当延长服务周期，以买方实际通知为准。</w:t>
            </w:r>
          </w:p>
        </w:tc>
      </w:tr>
      <w:tr w14:paraId="525F0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10250795">
            <w:pPr>
              <w:jc w:val="center"/>
              <w:rPr>
                <w:rFonts w:hint="eastAsia" w:ascii="宋体" w:hAnsi="宋体"/>
                <w:sz w:val="24"/>
                <w:szCs w:val="24"/>
              </w:rPr>
            </w:pPr>
            <w:bookmarkStart w:id="63" w:name="_Hlk536621684"/>
            <w:r>
              <w:rPr>
                <w:rFonts w:hint="eastAsia" w:ascii="宋体" w:hAnsi="宋体"/>
                <w:sz w:val="24"/>
                <w:szCs w:val="24"/>
              </w:rPr>
              <w:t>16</w:t>
            </w:r>
            <w:r>
              <w:rPr>
                <w:rFonts w:ascii="宋体" w:hAnsi="宋体"/>
                <w:sz w:val="24"/>
                <w:szCs w:val="24"/>
              </w:rPr>
              <w:t>.</w:t>
            </w:r>
            <w:r>
              <w:rPr>
                <w:rFonts w:hint="eastAsia" w:ascii="宋体" w:hAnsi="宋体"/>
                <w:sz w:val="24"/>
                <w:szCs w:val="24"/>
              </w:rPr>
              <w:t>1</w:t>
            </w:r>
          </w:p>
        </w:tc>
        <w:tc>
          <w:tcPr>
            <w:tcW w:w="7249" w:type="dxa"/>
            <w:noWrap w:val="0"/>
            <w:vAlign w:val="top"/>
          </w:tcPr>
          <w:p w14:paraId="752A5CB2">
            <w:pPr>
              <w:spacing w:line="380" w:lineRule="exact"/>
              <w:rPr>
                <w:rFonts w:hint="eastAsia" w:ascii="宋体" w:hAnsi="宋体"/>
                <w:sz w:val="24"/>
                <w:szCs w:val="24"/>
              </w:rPr>
            </w:pPr>
            <w:r>
              <w:rPr>
                <w:rFonts w:hint="eastAsia" w:ascii="宋体" w:hAnsi="宋体"/>
                <w:sz w:val="24"/>
                <w:szCs w:val="24"/>
              </w:rPr>
              <w:t>计量与结算方式：</w:t>
            </w:r>
          </w:p>
          <w:p w14:paraId="5C6A3356">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在接到</w:t>
            </w:r>
            <w:r>
              <w:rPr>
                <w:rFonts w:hint="eastAsia" w:ascii="宋体" w:hAnsi="宋体"/>
                <w:sz w:val="24"/>
                <w:szCs w:val="24"/>
                <w:lang w:eastAsia="zh-CN"/>
              </w:rPr>
              <w:t>买方</w:t>
            </w:r>
            <w:r>
              <w:rPr>
                <w:rFonts w:hint="eastAsia" w:ascii="宋体" w:hAnsi="宋体"/>
                <w:sz w:val="24"/>
                <w:szCs w:val="24"/>
              </w:rPr>
              <w:t>通知后按</w:t>
            </w:r>
            <w:r>
              <w:rPr>
                <w:rFonts w:hint="eastAsia" w:ascii="宋体" w:hAnsi="宋体"/>
                <w:sz w:val="24"/>
                <w:szCs w:val="24"/>
                <w:lang w:eastAsia="zh-CN"/>
              </w:rPr>
              <w:t>买方</w:t>
            </w:r>
            <w:r>
              <w:rPr>
                <w:rFonts w:hint="eastAsia" w:ascii="宋体" w:hAnsi="宋体"/>
                <w:sz w:val="24"/>
                <w:szCs w:val="24"/>
              </w:rPr>
              <w:t>要求将全部混合料运至</w:t>
            </w:r>
            <w:r>
              <w:rPr>
                <w:rFonts w:hint="eastAsia" w:ascii="宋体" w:hAnsi="宋体"/>
                <w:sz w:val="24"/>
                <w:szCs w:val="24"/>
                <w:lang w:eastAsia="zh-CN"/>
              </w:rPr>
              <w:t>买方</w:t>
            </w:r>
            <w:r>
              <w:rPr>
                <w:rFonts w:hint="eastAsia" w:ascii="宋体" w:hAnsi="宋体"/>
                <w:sz w:val="24"/>
                <w:szCs w:val="24"/>
              </w:rPr>
              <w:t>指定地点，并按要求进行卸车，现场施工管理人员验收，并签认拌和楼过磅三联单和卸料桩号，其中一联作为日后的结算依据，</w:t>
            </w:r>
            <w:r>
              <w:rPr>
                <w:rFonts w:hint="eastAsia" w:ascii="宋体" w:hAnsi="宋体"/>
                <w:sz w:val="24"/>
                <w:szCs w:val="24"/>
                <w:lang w:eastAsia="zh-CN"/>
              </w:rPr>
              <w:t>卖方</w:t>
            </w:r>
            <w:r>
              <w:rPr>
                <w:rFonts w:hint="eastAsia" w:ascii="宋体" w:hAnsi="宋体"/>
                <w:sz w:val="24"/>
                <w:szCs w:val="24"/>
              </w:rPr>
              <w:t>凭</w:t>
            </w:r>
            <w:r>
              <w:rPr>
                <w:rFonts w:hint="eastAsia" w:ascii="宋体" w:hAnsi="宋体"/>
                <w:sz w:val="24"/>
                <w:szCs w:val="24"/>
                <w:lang w:eastAsia="zh-CN"/>
              </w:rPr>
              <w:t>买方</w:t>
            </w:r>
            <w:r>
              <w:rPr>
                <w:rFonts w:hint="eastAsia" w:ascii="宋体" w:hAnsi="宋体"/>
                <w:sz w:val="24"/>
                <w:szCs w:val="24"/>
              </w:rPr>
              <w:t>现场技术员签认的混合料运输的过磅三联单中的数量进行结算。</w:t>
            </w:r>
          </w:p>
          <w:p w14:paraId="26AEF90F">
            <w:pPr>
              <w:spacing w:line="380" w:lineRule="exact"/>
              <w:rPr>
                <w:rFonts w:hint="eastAsia" w:ascii="宋体" w:hAnsi="宋体"/>
                <w:sz w:val="24"/>
                <w:szCs w:val="24"/>
                <w:highlight w:val="none"/>
              </w:rPr>
            </w:pPr>
            <w:r>
              <w:rPr>
                <w:rFonts w:hint="eastAsia" w:ascii="宋体" w:hAnsi="宋体"/>
                <w:sz w:val="24"/>
                <w:szCs w:val="24"/>
              </w:rPr>
              <w:t>2.中间计量：每一个月双方结算一次工程量，每月支付当月完成工作量的</w:t>
            </w:r>
            <w:r>
              <w:rPr>
                <w:rFonts w:hint="eastAsia" w:ascii="宋体" w:hAnsi="宋体"/>
                <w:sz w:val="24"/>
                <w:szCs w:val="24"/>
                <w:highlight w:val="none"/>
              </w:rPr>
              <w:t>85%。</w:t>
            </w:r>
          </w:p>
          <w:p w14:paraId="329AF584">
            <w:pPr>
              <w:spacing w:line="380" w:lineRule="exact"/>
              <w:rPr>
                <w:rFonts w:hint="eastAsia" w:ascii="宋体" w:hAnsi="宋体"/>
                <w:sz w:val="24"/>
                <w:szCs w:val="24"/>
                <w:highlight w:val="none"/>
              </w:rPr>
            </w:pPr>
            <w:r>
              <w:rPr>
                <w:rFonts w:hint="eastAsia" w:ascii="宋体" w:hAnsi="宋体"/>
                <w:sz w:val="24"/>
                <w:szCs w:val="24"/>
                <w:highlight w:val="none"/>
              </w:rPr>
              <w:t>3.终期计量：本工程完工后，</w:t>
            </w:r>
            <w:r>
              <w:rPr>
                <w:rFonts w:hint="eastAsia" w:ascii="宋体" w:hAnsi="宋体"/>
                <w:sz w:val="24"/>
                <w:szCs w:val="24"/>
                <w:highlight w:val="none"/>
                <w:lang w:eastAsia="zh-CN"/>
              </w:rPr>
              <w:t>买方</w:t>
            </w:r>
            <w:r>
              <w:rPr>
                <w:rFonts w:hint="eastAsia" w:ascii="宋体" w:hAnsi="宋体"/>
                <w:sz w:val="24"/>
                <w:szCs w:val="24"/>
                <w:highlight w:val="none"/>
              </w:rPr>
              <w:t>根据实际完成工程量办理工程结算，由</w:t>
            </w:r>
            <w:r>
              <w:rPr>
                <w:rFonts w:hint="eastAsia" w:ascii="宋体" w:hAnsi="宋体"/>
                <w:sz w:val="24"/>
                <w:szCs w:val="24"/>
                <w:highlight w:val="none"/>
                <w:lang w:eastAsia="zh-CN"/>
              </w:rPr>
              <w:t>卖方</w:t>
            </w:r>
            <w:r>
              <w:rPr>
                <w:rFonts w:hint="eastAsia" w:ascii="宋体" w:hAnsi="宋体"/>
                <w:sz w:val="24"/>
                <w:szCs w:val="24"/>
                <w:highlight w:val="none"/>
              </w:rPr>
              <w:t>按</w:t>
            </w:r>
            <w:r>
              <w:rPr>
                <w:rFonts w:hint="eastAsia" w:ascii="宋体" w:hAnsi="宋体"/>
                <w:sz w:val="24"/>
                <w:szCs w:val="24"/>
                <w:highlight w:val="none"/>
                <w:lang w:eastAsia="zh-CN"/>
              </w:rPr>
              <w:t>买方</w:t>
            </w:r>
            <w:r>
              <w:rPr>
                <w:rFonts w:hint="eastAsia" w:ascii="宋体" w:hAnsi="宋体"/>
                <w:sz w:val="24"/>
                <w:szCs w:val="24"/>
                <w:highlight w:val="none"/>
              </w:rPr>
              <w:t>的要求提供正式的可抵扣的增值税专用发票及相关资料后，</w:t>
            </w:r>
            <w:r>
              <w:rPr>
                <w:rFonts w:hint="eastAsia" w:ascii="宋体" w:hAnsi="宋体"/>
                <w:sz w:val="24"/>
                <w:szCs w:val="24"/>
                <w:highlight w:val="none"/>
                <w:lang w:eastAsia="zh-CN"/>
              </w:rPr>
              <w:t>买方</w:t>
            </w:r>
            <w:r>
              <w:rPr>
                <w:rFonts w:hint="eastAsia" w:ascii="宋体" w:hAnsi="宋体"/>
                <w:sz w:val="24"/>
                <w:szCs w:val="24"/>
                <w:highlight w:val="none"/>
              </w:rPr>
              <w:t>按照结算金额，扣回中间计量支付工程款后，在14个工作日内一次性付清余款。</w:t>
            </w:r>
          </w:p>
          <w:p w14:paraId="6735C041">
            <w:pPr>
              <w:spacing w:line="380" w:lineRule="exact"/>
              <w:rPr>
                <w:rFonts w:hint="eastAsia" w:ascii="宋体" w:hAnsi="宋体"/>
                <w:sz w:val="24"/>
                <w:szCs w:val="24"/>
              </w:rPr>
            </w:pPr>
            <w:r>
              <w:rPr>
                <w:rFonts w:hint="eastAsia" w:ascii="宋体" w:hAnsi="宋体"/>
                <w:sz w:val="24"/>
                <w:szCs w:val="24"/>
              </w:rPr>
              <w:t>4.运距结算：混合料运输距离：是指混合料由拌和楼到</w:t>
            </w:r>
            <w:r>
              <w:rPr>
                <w:rFonts w:hint="eastAsia" w:ascii="宋体" w:hAnsi="宋体"/>
                <w:sz w:val="24"/>
                <w:szCs w:val="24"/>
                <w:lang w:eastAsia="zh-CN"/>
              </w:rPr>
              <w:t>买方</w:t>
            </w:r>
            <w:r>
              <w:rPr>
                <w:rFonts w:hint="eastAsia" w:ascii="宋体" w:hAnsi="宋体"/>
                <w:sz w:val="24"/>
                <w:szCs w:val="24"/>
              </w:rPr>
              <w:t>施工现场重车行驶的实际里程。结算时以重车由拌和楼至</w:t>
            </w:r>
            <w:r>
              <w:rPr>
                <w:rFonts w:hint="eastAsia" w:ascii="宋体" w:hAnsi="宋体"/>
                <w:sz w:val="24"/>
                <w:szCs w:val="24"/>
                <w:lang w:eastAsia="zh-CN"/>
              </w:rPr>
              <w:t>买方</w:t>
            </w:r>
            <w:r>
              <w:rPr>
                <w:rFonts w:hint="eastAsia" w:ascii="宋体" w:hAnsi="宋体"/>
                <w:sz w:val="24"/>
                <w:szCs w:val="24"/>
              </w:rPr>
              <w:t>指定施工段落（或隧道）的中心桩号的实际行驶路线里程为准。</w:t>
            </w:r>
            <w:r>
              <w:rPr>
                <w:rFonts w:hint="eastAsia" w:ascii="宋体" w:hAnsi="宋体"/>
                <w:sz w:val="24"/>
                <w:szCs w:val="24"/>
                <w:lang w:eastAsia="zh-CN"/>
              </w:rPr>
              <w:t>买方</w:t>
            </w:r>
            <w:r>
              <w:rPr>
                <w:rFonts w:hint="eastAsia" w:ascii="宋体" w:hAnsi="宋体"/>
                <w:sz w:val="24"/>
                <w:szCs w:val="24"/>
              </w:rPr>
              <w:t>不另行支付因空车返回所增加的任何费用。匝道按照0.5公里计算，枢纽（切换线路）0.5公里，进出收费站各按0</w:t>
            </w:r>
            <w:r>
              <w:rPr>
                <w:rFonts w:ascii="宋体" w:hAnsi="宋体"/>
                <w:sz w:val="24"/>
                <w:szCs w:val="24"/>
              </w:rPr>
              <w:t>.5</w:t>
            </w:r>
            <w:r>
              <w:rPr>
                <w:rFonts w:hint="eastAsia" w:ascii="宋体" w:hAnsi="宋体"/>
                <w:sz w:val="24"/>
                <w:szCs w:val="24"/>
              </w:rPr>
              <w:t>公里计算，调头按1公里计算。</w:t>
            </w:r>
          </w:p>
          <w:p w14:paraId="7C577B9D">
            <w:pPr>
              <w:spacing w:line="380" w:lineRule="exact"/>
              <w:rPr>
                <w:rFonts w:hint="eastAsia" w:ascii="宋体" w:hAnsi="宋体"/>
                <w:sz w:val="24"/>
                <w:szCs w:val="24"/>
                <w:highlight w:val="none"/>
              </w:rPr>
            </w:pPr>
            <w:r>
              <w:rPr>
                <w:rFonts w:hint="eastAsia" w:ascii="宋体" w:hAnsi="宋体"/>
                <w:sz w:val="24"/>
                <w:szCs w:val="24"/>
              </w:rPr>
              <w:t>5.</w:t>
            </w:r>
            <w:r>
              <w:rPr>
                <w:rFonts w:hint="eastAsia" w:ascii="宋体" w:hAnsi="宋体"/>
                <w:sz w:val="24"/>
                <w:szCs w:val="24"/>
                <w:highlight w:val="none"/>
              </w:rPr>
              <w:t>运量计算：运量按照当天的每个工程独立计算后累加。</w:t>
            </w:r>
          </w:p>
          <w:p w14:paraId="5F1E63E3">
            <w:pPr>
              <w:spacing w:line="380" w:lineRule="exact"/>
              <w:rPr>
                <w:rFonts w:hint="eastAsia" w:ascii="宋体" w:hAnsi="宋体"/>
                <w:sz w:val="24"/>
                <w:szCs w:val="24"/>
                <w:highlight w:val="none"/>
              </w:rPr>
            </w:pPr>
            <w:r>
              <w:rPr>
                <w:rFonts w:hint="eastAsia" w:ascii="宋体" w:hAnsi="宋体"/>
                <w:sz w:val="24"/>
                <w:szCs w:val="24"/>
                <w:highlight w:val="none"/>
              </w:rPr>
              <w:t>6.废渣及废粉运输：废渣运输的运量为运输的废渣实际吨数与废渣运输距离的乘积。</w:t>
            </w:r>
          </w:p>
          <w:p w14:paraId="60B3A7D9">
            <w:pPr>
              <w:spacing w:line="380" w:lineRule="exact"/>
              <w:rPr>
                <w:rFonts w:hint="eastAsia" w:ascii="宋体" w:hAnsi="宋体"/>
                <w:sz w:val="24"/>
                <w:szCs w:val="24"/>
                <w:highlight w:val="none"/>
              </w:rPr>
            </w:pPr>
            <w:r>
              <w:rPr>
                <w:rFonts w:hint="eastAsia" w:ascii="宋体" w:hAnsi="宋体"/>
                <w:sz w:val="24"/>
                <w:szCs w:val="24"/>
                <w:highlight w:val="none"/>
              </w:rPr>
              <w:t>①铣刨料运输的实际吨数：若</w:t>
            </w:r>
            <w:r>
              <w:rPr>
                <w:rFonts w:hint="eastAsia" w:ascii="宋体" w:hAnsi="宋体"/>
                <w:sz w:val="24"/>
                <w:szCs w:val="24"/>
                <w:highlight w:val="none"/>
                <w:lang w:val="en-US" w:eastAsia="zh-CN"/>
              </w:rPr>
              <w:t>买方</w:t>
            </w:r>
            <w:r>
              <w:rPr>
                <w:rFonts w:hint="eastAsia" w:ascii="宋体" w:hAnsi="宋体"/>
                <w:sz w:val="24"/>
                <w:szCs w:val="24"/>
                <w:highlight w:val="none"/>
              </w:rPr>
              <w:t>有要求称重，则以最终称重的结果计量，若</w:t>
            </w:r>
            <w:r>
              <w:rPr>
                <w:rFonts w:hint="eastAsia" w:ascii="宋体" w:hAnsi="宋体"/>
                <w:sz w:val="24"/>
                <w:szCs w:val="24"/>
                <w:highlight w:val="none"/>
                <w:lang w:val="en-US" w:eastAsia="zh-CN"/>
              </w:rPr>
              <w:t>买方</w:t>
            </w:r>
            <w:r>
              <w:rPr>
                <w:rFonts w:hint="eastAsia" w:ascii="宋体" w:hAnsi="宋体"/>
                <w:sz w:val="24"/>
                <w:szCs w:val="24"/>
                <w:highlight w:val="none"/>
              </w:rPr>
              <w:t>没有要求称重，则以施工现场实测量的铣刨路面实体积乘以相应的密度（密度按2.35吨/m³）计算重量。</w:t>
            </w:r>
          </w:p>
          <w:p w14:paraId="7E1DC7AB">
            <w:pPr>
              <w:spacing w:line="380" w:lineRule="exact"/>
              <w:rPr>
                <w:rFonts w:hint="eastAsia" w:ascii="宋体" w:hAnsi="宋体"/>
                <w:sz w:val="24"/>
                <w:szCs w:val="24"/>
                <w:highlight w:val="none"/>
              </w:rPr>
            </w:pPr>
            <w:r>
              <w:rPr>
                <w:rFonts w:hint="eastAsia" w:ascii="宋体" w:hAnsi="宋体"/>
                <w:sz w:val="24"/>
                <w:szCs w:val="24"/>
                <w:highlight w:val="none"/>
              </w:rPr>
              <w:t>②废粉运输的实际吨数：以拌和楼实际过磅数量为准。</w:t>
            </w:r>
          </w:p>
          <w:p w14:paraId="0AC60EA9">
            <w:pPr>
              <w:spacing w:line="380" w:lineRule="exact"/>
              <w:rPr>
                <w:rFonts w:hint="eastAsia" w:ascii="宋体" w:hAnsi="宋体"/>
                <w:sz w:val="24"/>
                <w:szCs w:val="24"/>
              </w:rPr>
            </w:pPr>
            <w:r>
              <w:rPr>
                <w:rFonts w:hint="eastAsia" w:ascii="宋体" w:hAnsi="宋体"/>
                <w:sz w:val="24"/>
                <w:szCs w:val="24"/>
                <w:highlight w:val="none"/>
              </w:rPr>
              <w:t>③铣刨料及废粉运输距离：是指</w:t>
            </w:r>
            <w:r>
              <w:rPr>
                <w:rFonts w:hint="eastAsia" w:ascii="宋体" w:hAnsi="宋体"/>
                <w:sz w:val="24"/>
                <w:szCs w:val="24"/>
                <w:highlight w:val="none"/>
                <w:lang w:eastAsia="zh-CN"/>
              </w:rPr>
              <w:t>买方</w:t>
            </w:r>
            <w:r>
              <w:rPr>
                <w:rFonts w:hint="eastAsia" w:ascii="宋体" w:hAnsi="宋体"/>
                <w:sz w:val="24"/>
                <w:szCs w:val="24"/>
                <w:highlight w:val="none"/>
              </w:rPr>
              <w:t>现场施工地点至</w:t>
            </w:r>
            <w:r>
              <w:rPr>
                <w:rFonts w:hint="eastAsia" w:ascii="宋体" w:hAnsi="宋体"/>
                <w:sz w:val="24"/>
                <w:szCs w:val="24"/>
                <w:highlight w:val="none"/>
                <w:lang w:eastAsia="zh-CN"/>
              </w:rPr>
              <w:t>买方</w:t>
            </w:r>
            <w:r>
              <w:rPr>
                <w:rFonts w:hint="eastAsia" w:ascii="宋体" w:hAnsi="宋体"/>
                <w:sz w:val="24"/>
                <w:szCs w:val="24"/>
                <w:highlight w:val="none"/>
              </w:rPr>
              <w:t>指定弃渣场地的实际行驶里程，若</w:t>
            </w:r>
            <w:r>
              <w:rPr>
                <w:rFonts w:hint="eastAsia" w:ascii="宋体" w:hAnsi="宋体"/>
                <w:sz w:val="24"/>
                <w:szCs w:val="24"/>
                <w:highlight w:val="none"/>
                <w:lang w:eastAsia="zh-CN"/>
              </w:rPr>
              <w:t>买方</w:t>
            </w:r>
            <w:r>
              <w:rPr>
                <w:rFonts w:hint="eastAsia" w:ascii="宋体" w:hAnsi="宋体"/>
                <w:sz w:val="24"/>
                <w:szCs w:val="24"/>
                <w:highlight w:val="none"/>
              </w:rPr>
              <w:t>有指定</w:t>
            </w:r>
            <w:r>
              <w:rPr>
                <w:rFonts w:hint="eastAsia" w:ascii="宋体" w:hAnsi="宋体"/>
                <w:sz w:val="24"/>
                <w:szCs w:val="24"/>
                <w:highlight w:val="none"/>
                <w:lang w:val="en-US" w:eastAsia="zh-CN"/>
              </w:rPr>
              <w:t>存放</w:t>
            </w:r>
            <w:r>
              <w:rPr>
                <w:rFonts w:hint="eastAsia" w:ascii="宋体" w:hAnsi="宋体"/>
                <w:sz w:val="24"/>
                <w:szCs w:val="24"/>
                <w:highlight w:val="none"/>
              </w:rPr>
              <w:t>点，则按指定</w:t>
            </w:r>
            <w:r>
              <w:rPr>
                <w:rFonts w:hint="eastAsia" w:ascii="宋体" w:hAnsi="宋体"/>
                <w:sz w:val="24"/>
                <w:szCs w:val="24"/>
                <w:highlight w:val="none"/>
                <w:lang w:val="en-US" w:eastAsia="zh-CN"/>
              </w:rPr>
              <w:t>存放</w:t>
            </w:r>
            <w:r>
              <w:rPr>
                <w:rFonts w:hint="eastAsia" w:ascii="宋体" w:hAnsi="宋体"/>
                <w:sz w:val="24"/>
                <w:szCs w:val="24"/>
                <w:highlight w:val="none"/>
              </w:rPr>
              <w:t>点实际运距结算，若</w:t>
            </w:r>
            <w:r>
              <w:rPr>
                <w:rFonts w:hint="eastAsia" w:ascii="宋体" w:hAnsi="宋体"/>
                <w:sz w:val="24"/>
                <w:szCs w:val="24"/>
                <w:highlight w:val="none"/>
                <w:lang w:eastAsia="zh-CN"/>
              </w:rPr>
              <w:t>买方</w:t>
            </w:r>
            <w:r>
              <w:rPr>
                <w:rFonts w:hint="eastAsia" w:ascii="宋体" w:hAnsi="宋体"/>
                <w:sz w:val="24"/>
                <w:szCs w:val="24"/>
                <w:highlight w:val="none"/>
              </w:rPr>
              <w:t>没有指定</w:t>
            </w:r>
            <w:r>
              <w:rPr>
                <w:rFonts w:hint="eastAsia" w:ascii="宋体" w:hAnsi="宋体"/>
                <w:sz w:val="24"/>
                <w:szCs w:val="24"/>
                <w:highlight w:val="none"/>
                <w:lang w:val="en-US" w:eastAsia="zh-CN"/>
              </w:rPr>
              <w:t>存放</w:t>
            </w:r>
            <w:r>
              <w:rPr>
                <w:rFonts w:hint="eastAsia" w:ascii="宋体" w:hAnsi="宋体"/>
                <w:sz w:val="24"/>
                <w:szCs w:val="24"/>
                <w:highlight w:val="none"/>
              </w:rPr>
              <w:t>点则按</w:t>
            </w:r>
            <w:r>
              <w:rPr>
                <w:rFonts w:hint="eastAsia" w:ascii="宋体" w:hAnsi="宋体"/>
                <w:sz w:val="24"/>
                <w:szCs w:val="24"/>
                <w:highlight w:val="none"/>
                <w:lang w:val="en-US" w:eastAsia="zh-CN"/>
              </w:rPr>
              <w:t>35</w:t>
            </w:r>
            <w:r>
              <w:rPr>
                <w:rFonts w:hint="eastAsia" w:ascii="宋体" w:hAnsi="宋体"/>
                <w:sz w:val="24"/>
                <w:szCs w:val="24"/>
                <w:highlight w:val="none"/>
              </w:rPr>
              <w:t>km的运距包干结算。</w:t>
            </w:r>
            <w:r>
              <w:rPr>
                <w:rFonts w:hint="eastAsia" w:ascii="宋体" w:hAnsi="宋体"/>
                <w:sz w:val="24"/>
                <w:szCs w:val="24"/>
                <w:lang w:eastAsia="zh-CN"/>
              </w:rPr>
              <w:t>买方</w:t>
            </w:r>
            <w:r>
              <w:rPr>
                <w:rFonts w:hint="eastAsia" w:ascii="宋体" w:hAnsi="宋体"/>
                <w:sz w:val="24"/>
                <w:szCs w:val="24"/>
              </w:rPr>
              <w:t>未指定</w:t>
            </w:r>
            <w:r>
              <w:rPr>
                <w:rFonts w:hint="eastAsia" w:ascii="宋体" w:hAnsi="宋体"/>
                <w:sz w:val="24"/>
                <w:szCs w:val="24"/>
                <w:lang w:val="en-US" w:eastAsia="zh-CN"/>
              </w:rPr>
              <w:t>存放</w:t>
            </w:r>
            <w:r>
              <w:rPr>
                <w:rFonts w:hint="eastAsia" w:ascii="宋体" w:hAnsi="宋体"/>
                <w:sz w:val="24"/>
                <w:szCs w:val="24"/>
              </w:rPr>
              <w:t>点的，</w:t>
            </w:r>
            <w:r>
              <w:rPr>
                <w:rFonts w:hint="eastAsia" w:ascii="宋体" w:hAnsi="宋体"/>
                <w:sz w:val="24"/>
                <w:szCs w:val="24"/>
                <w:lang w:eastAsia="zh-CN"/>
              </w:rPr>
              <w:t>卖方</w:t>
            </w:r>
            <w:r>
              <w:rPr>
                <w:rFonts w:hint="eastAsia" w:ascii="宋体" w:hAnsi="宋体"/>
                <w:sz w:val="24"/>
                <w:szCs w:val="24"/>
              </w:rPr>
              <w:t>必须按照国家环保要求自行对铣刨料及废粉进行堆放，</w:t>
            </w:r>
            <w:r>
              <w:rPr>
                <w:rFonts w:hint="eastAsia" w:ascii="宋体" w:hAnsi="宋体"/>
                <w:sz w:val="24"/>
                <w:szCs w:val="24"/>
                <w:lang w:eastAsia="zh-CN"/>
              </w:rPr>
              <w:t>买方</w:t>
            </w:r>
            <w:r>
              <w:rPr>
                <w:rFonts w:hint="eastAsia" w:ascii="宋体" w:hAnsi="宋体"/>
                <w:sz w:val="24"/>
                <w:szCs w:val="24"/>
              </w:rPr>
              <w:t>不另行支付由此而产生的任何费用及因空车返回所增加的任何费用。</w:t>
            </w:r>
          </w:p>
          <w:p w14:paraId="7FFC439E">
            <w:pPr>
              <w:spacing w:line="380" w:lineRule="exact"/>
              <w:rPr>
                <w:rFonts w:hint="eastAsia" w:ascii="宋体" w:hAnsi="宋体"/>
                <w:sz w:val="24"/>
                <w:szCs w:val="24"/>
              </w:rPr>
            </w:pPr>
            <w:r>
              <w:rPr>
                <w:rFonts w:ascii="宋体" w:hAnsi="宋体"/>
                <w:sz w:val="24"/>
                <w:szCs w:val="24"/>
              </w:rPr>
              <w:t>7</w:t>
            </w:r>
            <w:r>
              <w:rPr>
                <w:rFonts w:hint="eastAsia" w:ascii="宋体" w:hAnsi="宋体"/>
                <w:sz w:val="24"/>
                <w:szCs w:val="24"/>
              </w:rPr>
              <w:t>.结算时必须出具单据如下：</w:t>
            </w:r>
          </w:p>
          <w:p w14:paraId="685B2D1B">
            <w:pPr>
              <w:spacing w:line="380" w:lineRule="exact"/>
              <w:rPr>
                <w:rFonts w:hint="eastAsia" w:ascii="宋体" w:hAnsi="宋体"/>
                <w:sz w:val="24"/>
                <w:szCs w:val="24"/>
              </w:rPr>
            </w:pPr>
            <w:r>
              <w:rPr>
                <w:rFonts w:hint="eastAsia" w:ascii="宋体" w:hAnsi="宋体"/>
                <w:sz w:val="24"/>
                <w:szCs w:val="24"/>
              </w:rPr>
              <w:t>①运输工程量验收确认单；</w:t>
            </w:r>
          </w:p>
          <w:p w14:paraId="6E1531E0">
            <w:pPr>
              <w:spacing w:line="380" w:lineRule="exact"/>
              <w:rPr>
                <w:rFonts w:hint="eastAsia" w:ascii="宋体" w:hAnsi="宋体"/>
                <w:sz w:val="24"/>
                <w:szCs w:val="24"/>
              </w:rPr>
            </w:pPr>
            <w:r>
              <w:rPr>
                <w:rFonts w:hint="eastAsia" w:ascii="宋体" w:hAnsi="宋体"/>
                <w:sz w:val="24"/>
                <w:szCs w:val="24"/>
              </w:rPr>
              <w:t>②</w:t>
            </w:r>
            <w:r>
              <w:rPr>
                <w:rFonts w:hint="eastAsia" w:ascii="宋体" w:hAnsi="宋体"/>
                <w:sz w:val="24"/>
              </w:rPr>
              <w:t>可抵扣的增值税专用发票</w:t>
            </w:r>
            <w:r>
              <w:rPr>
                <w:rFonts w:hint="eastAsia" w:ascii="宋体" w:hAnsi="宋体"/>
                <w:sz w:val="24"/>
                <w:szCs w:val="24"/>
              </w:rPr>
              <w:t>；</w:t>
            </w:r>
          </w:p>
          <w:p w14:paraId="39FB7D75">
            <w:pPr>
              <w:pStyle w:val="2"/>
              <w:ind w:left="0" w:firstLine="0" w:firstLineChars="0"/>
              <w:jc w:val="both"/>
              <w:rPr>
                <w:rFonts w:hint="eastAsia" w:ascii="宋体" w:hAnsi="宋体" w:cs="宋体"/>
                <w:sz w:val="24"/>
                <w:szCs w:val="24"/>
              </w:rPr>
            </w:pPr>
            <w:r>
              <w:rPr>
                <w:rFonts w:hint="eastAsia" w:ascii="宋体" w:hAnsi="宋体"/>
                <w:sz w:val="24"/>
                <w:szCs w:val="24"/>
                <w:lang w:val="en-US" w:eastAsia="zh-CN"/>
              </w:rPr>
              <w:t>③其他（若有）。</w:t>
            </w:r>
          </w:p>
        </w:tc>
      </w:tr>
      <w:bookmarkEnd w:id="63"/>
      <w:tr w14:paraId="4EF67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27845C9B">
            <w:pPr>
              <w:jc w:val="center"/>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4</w:t>
            </w:r>
          </w:p>
        </w:tc>
        <w:tc>
          <w:tcPr>
            <w:tcW w:w="7249" w:type="dxa"/>
            <w:noWrap w:val="0"/>
            <w:vAlign w:val="top"/>
          </w:tcPr>
          <w:p w14:paraId="7A415879">
            <w:pPr>
              <w:spacing w:line="380" w:lineRule="exact"/>
              <w:rPr>
                <w:rFonts w:hint="eastAsia" w:ascii="宋体" w:hAnsi="宋体"/>
                <w:sz w:val="24"/>
                <w:szCs w:val="24"/>
              </w:rPr>
            </w:pPr>
            <w:r>
              <w:rPr>
                <w:rFonts w:hint="eastAsia" w:ascii="宋体" w:hAnsi="宋体"/>
                <w:sz w:val="24"/>
                <w:szCs w:val="24"/>
              </w:rPr>
              <w:t>支付货币为：人民币。</w:t>
            </w:r>
          </w:p>
        </w:tc>
      </w:tr>
      <w:tr w14:paraId="7FBAE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149" w:type="dxa"/>
            <w:noWrap w:val="0"/>
            <w:vAlign w:val="center"/>
          </w:tcPr>
          <w:p w14:paraId="3A9B0204">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1</w:t>
            </w:r>
          </w:p>
        </w:tc>
        <w:tc>
          <w:tcPr>
            <w:tcW w:w="7249" w:type="dxa"/>
            <w:noWrap w:val="0"/>
            <w:vAlign w:val="top"/>
          </w:tcPr>
          <w:p w14:paraId="7FFA9451">
            <w:pPr>
              <w:spacing w:line="380" w:lineRule="exact"/>
              <w:rPr>
                <w:rFonts w:hint="eastAsia" w:ascii="宋体" w:hAnsi="宋体"/>
                <w:sz w:val="24"/>
                <w:szCs w:val="24"/>
              </w:rPr>
            </w:pPr>
            <w:r>
              <w:rPr>
                <w:rFonts w:hint="eastAsia" w:ascii="宋体" w:hAnsi="宋体"/>
                <w:sz w:val="24"/>
                <w:szCs w:val="24"/>
              </w:rPr>
              <w:t>履约担保:</w:t>
            </w:r>
            <w:r>
              <w:rPr>
                <w:rFonts w:hint="eastAsia" w:ascii="宋体" w:hAnsi="宋体"/>
                <w:sz w:val="24"/>
                <w:szCs w:val="24"/>
                <w:lang w:eastAsia="zh-CN"/>
              </w:rPr>
              <w:t>卖方</w:t>
            </w:r>
            <w:r>
              <w:rPr>
                <w:rFonts w:hint="eastAsia" w:ascii="宋体" w:hAnsi="宋体"/>
                <w:sz w:val="24"/>
                <w:szCs w:val="24"/>
              </w:rPr>
              <w:t>在收到成交通知书后的15日历日内，应向采购人提交金额为合同</w:t>
            </w:r>
            <w:r>
              <w:rPr>
                <w:rFonts w:hint="eastAsia" w:ascii="宋体" w:hAnsi="宋体"/>
                <w:b/>
                <w:bCs/>
                <w:sz w:val="24"/>
                <w:szCs w:val="24"/>
              </w:rPr>
              <w:t>含税</w:t>
            </w:r>
            <w:r>
              <w:rPr>
                <w:rFonts w:hint="eastAsia" w:ascii="宋体" w:hAnsi="宋体"/>
                <w:sz w:val="24"/>
                <w:szCs w:val="24"/>
              </w:rPr>
              <w:t>总金额</w:t>
            </w:r>
            <w:r>
              <w:rPr>
                <w:rFonts w:hint="eastAsia" w:ascii="宋体" w:hAnsi="宋体"/>
                <w:sz w:val="24"/>
                <w:szCs w:val="24"/>
                <w:highlight w:val="none"/>
                <w:shd w:val="clear"/>
                <w:lang w:val="en-US" w:eastAsia="zh-CN"/>
              </w:rPr>
              <w:t>3</w:t>
            </w:r>
            <w:r>
              <w:rPr>
                <w:rFonts w:hint="eastAsia" w:ascii="宋体" w:hAnsi="宋体"/>
                <w:sz w:val="24"/>
                <w:szCs w:val="24"/>
                <w:highlight w:val="none"/>
                <w:shd w:val="clear"/>
              </w:rPr>
              <w:t>%的</w:t>
            </w:r>
            <w:r>
              <w:rPr>
                <w:rFonts w:hint="eastAsia" w:ascii="宋体" w:hAnsi="宋体"/>
                <w:sz w:val="24"/>
                <w:szCs w:val="24"/>
              </w:rPr>
              <w:t>履约保证金或履约保函(只接受银行保函或保险保函，</w:t>
            </w:r>
            <w:r>
              <w:rPr>
                <w:rFonts w:hint="eastAsia" w:ascii="宋体" w:hAnsi="宋体"/>
                <w:sz w:val="24"/>
              </w:rPr>
              <w:t>开具的有效期必须大于合同供货周期，如遇特殊情况，经买方同意，可适当推迟缴交时限</w:t>
            </w:r>
            <w:r>
              <w:rPr>
                <w:rFonts w:hint="eastAsia" w:ascii="宋体" w:hAnsi="宋体"/>
                <w:sz w:val="24"/>
                <w:szCs w:val="24"/>
              </w:rPr>
              <w:t>)，该履约保证金已包含</w:t>
            </w:r>
            <w:r>
              <w:rPr>
                <w:rFonts w:hint="eastAsia" w:ascii="宋体" w:hAnsi="宋体" w:cs="宋体"/>
                <w:sz w:val="24"/>
                <w:szCs w:val="24"/>
              </w:rPr>
              <w:t>安全生产保证金</w:t>
            </w:r>
            <w:r>
              <w:rPr>
                <w:rFonts w:hint="eastAsia" w:ascii="宋体" w:hAnsi="宋体" w:cs="宋体"/>
                <w:sz w:val="24"/>
                <w:szCs w:val="24"/>
                <w:lang w:eastAsia="zh-CN"/>
              </w:rPr>
              <w:t>、</w:t>
            </w:r>
            <w:r>
              <w:rPr>
                <w:rFonts w:hint="eastAsia" w:ascii="宋体" w:hAnsi="宋体" w:cs="宋体"/>
                <w:sz w:val="24"/>
                <w:szCs w:val="24"/>
                <w:lang w:val="en-US" w:eastAsia="zh-CN"/>
              </w:rPr>
              <w:t>质量保证金等</w:t>
            </w:r>
            <w:r>
              <w:rPr>
                <w:rFonts w:hint="eastAsia" w:ascii="宋体" w:hAnsi="宋体" w:cs="宋体"/>
                <w:sz w:val="24"/>
                <w:szCs w:val="24"/>
              </w:rPr>
              <w:t>。</w:t>
            </w:r>
          </w:p>
        </w:tc>
      </w:tr>
      <w:tr w14:paraId="6405C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2ADC7834">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p>
        </w:tc>
        <w:tc>
          <w:tcPr>
            <w:tcW w:w="7249" w:type="dxa"/>
            <w:noWrap w:val="0"/>
            <w:vAlign w:val="top"/>
          </w:tcPr>
          <w:p w14:paraId="39093F7A">
            <w:pPr>
              <w:spacing w:line="380" w:lineRule="exact"/>
              <w:rPr>
                <w:rFonts w:hint="eastAsia" w:ascii="宋体" w:hAnsi="宋体"/>
                <w:sz w:val="24"/>
                <w:szCs w:val="24"/>
              </w:rPr>
            </w:pPr>
            <w:r>
              <w:rPr>
                <w:rFonts w:hint="eastAsia" w:ascii="宋体" w:hAnsi="宋体"/>
                <w:sz w:val="24"/>
                <w:szCs w:val="24"/>
                <w:highlight w:val="none"/>
              </w:rPr>
              <w:t>在</w:t>
            </w:r>
            <w:r>
              <w:rPr>
                <w:rFonts w:hint="eastAsia" w:ascii="宋体" w:hAnsi="宋体"/>
                <w:sz w:val="24"/>
                <w:szCs w:val="24"/>
                <w:highlight w:val="none"/>
                <w:lang w:val="en-US" w:eastAsia="zh-CN"/>
              </w:rPr>
              <w:t>买方无违约行为且</w:t>
            </w:r>
            <w:r>
              <w:rPr>
                <w:rFonts w:hint="eastAsia" w:ascii="宋体" w:hAnsi="宋体"/>
                <w:sz w:val="24"/>
                <w:szCs w:val="24"/>
                <w:highlight w:val="none"/>
              </w:rPr>
              <w:t>本合同服务</w:t>
            </w:r>
            <w:r>
              <w:rPr>
                <w:rFonts w:hint="eastAsia" w:ascii="宋体" w:hAnsi="宋体"/>
                <w:sz w:val="24"/>
                <w:szCs w:val="24"/>
                <w:highlight w:val="none"/>
                <w:lang w:val="en-US" w:eastAsia="zh-CN"/>
              </w:rPr>
              <w:t>期限</w:t>
            </w:r>
            <w:r>
              <w:rPr>
                <w:rFonts w:hint="eastAsia" w:ascii="宋体" w:hAnsi="宋体"/>
                <w:sz w:val="24"/>
                <w:szCs w:val="24"/>
                <w:highlight w:val="none"/>
              </w:rPr>
              <w:t>满2</w:t>
            </w:r>
            <w:r>
              <w:rPr>
                <w:rFonts w:ascii="宋体" w:hAnsi="宋体"/>
                <w:sz w:val="24"/>
                <w:szCs w:val="24"/>
                <w:highlight w:val="none"/>
              </w:rPr>
              <w:t>8</w:t>
            </w:r>
            <w:r>
              <w:rPr>
                <w:rFonts w:hint="eastAsia" w:ascii="宋体" w:hAnsi="宋体"/>
                <w:sz w:val="24"/>
                <w:szCs w:val="24"/>
                <w:highlight w:val="none"/>
              </w:rPr>
              <w:t>天内，</w:t>
            </w:r>
            <w:r>
              <w:rPr>
                <w:rFonts w:hint="eastAsia" w:ascii="宋体" w:hAnsi="宋体"/>
                <w:sz w:val="24"/>
                <w:szCs w:val="24"/>
                <w:highlight w:val="none"/>
                <w:lang w:eastAsia="zh-CN"/>
              </w:rPr>
              <w:t>买方</w:t>
            </w:r>
            <w:r>
              <w:rPr>
                <w:rFonts w:hint="eastAsia" w:ascii="宋体" w:hAnsi="宋体"/>
                <w:sz w:val="24"/>
                <w:szCs w:val="24"/>
                <w:highlight w:val="none"/>
              </w:rPr>
              <w:t>将履约保证金</w:t>
            </w:r>
            <w:r>
              <w:rPr>
                <w:rFonts w:hint="eastAsia" w:ascii="宋体" w:hAnsi="宋体"/>
                <w:sz w:val="24"/>
                <w:szCs w:val="24"/>
                <w:highlight w:val="none"/>
                <w:lang w:val="en-US" w:eastAsia="zh-CN"/>
              </w:rPr>
              <w:t>无息</w:t>
            </w:r>
            <w:r>
              <w:rPr>
                <w:rFonts w:hint="eastAsia" w:ascii="宋体" w:hAnsi="宋体"/>
                <w:sz w:val="24"/>
                <w:szCs w:val="24"/>
                <w:highlight w:val="none"/>
              </w:rPr>
              <w:t>退还</w:t>
            </w:r>
            <w:r>
              <w:rPr>
                <w:rFonts w:hint="eastAsia" w:ascii="宋体" w:hAnsi="宋体"/>
                <w:sz w:val="24"/>
                <w:szCs w:val="24"/>
                <w:highlight w:val="none"/>
                <w:lang w:eastAsia="zh-CN"/>
              </w:rPr>
              <w:t>卖方</w:t>
            </w:r>
            <w:r>
              <w:rPr>
                <w:rFonts w:hint="eastAsia" w:ascii="宋体" w:hAnsi="宋体"/>
                <w:sz w:val="24"/>
                <w:szCs w:val="24"/>
                <w:highlight w:val="none"/>
              </w:rPr>
              <w:t>。</w:t>
            </w:r>
          </w:p>
        </w:tc>
      </w:tr>
      <w:tr w14:paraId="20AEA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69E60692">
            <w:pPr>
              <w:jc w:val="center"/>
              <w:rPr>
                <w:rFonts w:hint="eastAsia" w:ascii="宋体" w:hAnsi="宋体"/>
                <w:sz w:val="24"/>
                <w:szCs w:val="24"/>
              </w:rPr>
            </w:pPr>
            <w:r>
              <w:rPr>
                <w:rFonts w:hint="eastAsia" w:ascii="宋体" w:hAnsi="宋体"/>
                <w:sz w:val="24"/>
                <w:szCs w:val="24"/>
              </w:rPr>
              <w:t>新增2</w:t>
            </w:r>
            <w:r>
              <w:rPr>
                <w:rFonts w:ascii="宋体" w:hAnsi="宋体"/>
                <w:sz w:val="24"/>
                <w:szCs w:val="24"/>
              </w:rPr>
              <w:t>4.2</w:t>
            </w:r>
          </w:p>
        </w:tc>
        <w:tc>
          <w:tcPr>
            <w:tcW w:w="7249" w:type="dxa"/>
            <w:noWrap w:val="0"/>
            <w:vAlign w:val="top"/>
          </w:tcPr>
          <w:p w14:paraId="6FD79601">
            <w:pPr>
              <w:spacing w:line="380" w:lineRule="exact"/>
              <w:rPr>
                <w:rFonts w:hint="eastAsia" w:ascii="宋体" w:hAnsi="宋体"/>
                <w:sz w:val="24"/>
                <w:szCs w:val="24"/>
              </w:rPr>
            </w:pPr>
            <w:bookmarkStart w:id="64" w:name="_Hlk536621735"/>
            <w:r>
              <w:rPr>
                <w:rFonts w:hint="eastAsia" w:ascii="宋体" w:hAnsi="宋体"/>
                <w:sz w:val="24"/>
                <w:szCs w:val="24"/>
              </w:rPr>
              <w:t>保险：</w:t>
            </w:r>
            <w:bookmarkEnd w:id="64"/>
            <w:r>
              <w:rPr>
                <w:rFonts w:hint="eastAsia" w:ascii="宋体" w:hAnsi="宋体"/>
                <w:sz w:val="24"/>
                <w:szCs w:val="24"/>
                <w:lang w:eastAsia="zh-CN"/>
              </w:rPr>
              <w:t>卖方</w:t>
            </w:r>
            <w:r>
              <w:rPr>
                <w:rFonts w:hint="eastAsia" w:ascii="宋体" w:hAnsi="宋体"/>
                <w:sz w:val="24"/>
                <w:szCs w:val="24"/>
              </w:rPr>
              <w:t>必须为投入本项目的车辆保险费及驾驶人员购买车辆第三者及驾驶员人身保险，并遵循以下原则：</w:t>
            </w:r>
          </w:p>
          <w:p w14:paraId="3A8FBAB0">
            <w:pPr>
              <w:spacing w:line="380" w:lineRule="exact"/>
              <w:rPr>
                <w:rFonts w:hint="eastAsia" w:ascii="宋体" w:hAnsi="宋体"/>
                <w:sz w:val="24"/>
                <w:szCs w:val="24"/>
              </w:rPr>
            </w:pPr>
            <w:r>
              <w:rPr>
                <w:rFonts w:hint="eastAsia" w:ascii="宋体" w:hAnsi="宋体"/>
                <w:sz w:val="24"/>
                <w:szCs w:val="24"/>
              </w:rPr>
              <w:t>(1)每辆车第三者保险的保险金额不得低于150万；</w:t>
            </w:r>
          </w:p>
          <w:p w14:paraId="6A629B2C">
            <w:pPr>
              <w:spacing w:line="380" w:lineRule="exact"/>
              <w:rPr>
                <w:rFonts w:hint="eastAsia" w:ascii="宋体" w:hAnsi="宋体"/>
                <w:sz w:val="24"/>
                <w:szCs w:val="24"/>
              </w:rPr>
            </w:pPr>
            <w:r>
              <w:rPr>
                <w:rFonts w:hint="eastAsia" w:ascii="宋体" w:hAnsi="宋体"/>
                <w:sz w:val="24"/>
                <w:szCs w:val="24"/>
              </w:rPr>
              <w:t>(2)驾驶人员人身保险，每人不低于150万元。</w:t>
            </w:r>
          </w:p>
          <w:p w14:paraId="08893653">
            <w:pPr>
              <w:spacing w:line="380" w:lineRule="exact"/>
              <w:rPr>
                <w:rFonts w:hint="eastAsia" w:ascii="宋体" w:hAnsi="宋体"/>
                <w:sz w:val="24"/>
                <w:szCs w:val="24"/>
              </w:rPr>
            </w:pPr>
            <w:r>
              <w:rPr>
                <w:rFonts w:hint="eastAsia" w:ascii="宋体" w:hAnsi="宋体"/>
                <w:sz w:val="24"/>
                <w:szCs w:val="24"/>
              </w:rPr>
              <w:t>(3)购买保险所发生的一切费用均已包含在</w:t>
            </w:r>
            <w:r>
              <w:rPr>
                <w:rFonts w:hint="eastAsia" w:ascii="宋体" w:hAnsi="宋体"/>
                <w:sz w:val="24"/>
                <w:szCs w:val="24"/>
                <w:lang w:eastAsia="zh-CN"/>
              </w:rPr>
              <w:t>竞价</w:t>
            </w:r>
            <w:r>
              <w:rPr>
                <w:rFonts w:hint="eastAsia" w:ascii="宋体" w:hAnsi="宋体"/>
                <w:sz w:val="24"/>
                <w:szCs w:val="24"/>
              </w:rPr>
              <w:t>报价中，</w:t>
            </w:r>
            <w:r>
              <w:rPr>
                <w:rFonts w:hint="eastAsia" w:ascii="宋体" w:hAnsi="宋体"/>
                <w:sz w:val="24"/>
                <w:szCs w:val="24"/>
                <w:lang w:eastAsia="zh-CN"/>
              </w:rPr>
              <w:t>买方</w:t>
            </w:r>
            <w:r>
              <w:rPr>
                <w:rFonts w:hint="eastAsia" w:ascii="宋体" w:hAnsi="宋体"/>
                <w:sz w:val="24"/>
                <w:szCs w:val="24"/>
              </w:rPr>
              <w:t>不再另行支付任何费用。</w:t>
            </w:r>
          </w:p>
        </w:tc>
      </w:tr>
      <w:tr w14:paraId="1435F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6D5F970C">
            <w:pPr>
              <w:jc w:val="center"/>
              <w:rPr>
                <w:rFonts w:hint="eastAsia" w:ascii="宋体" w:hAnsi="宋体"/>
                <w:sz w:val="24"/>
                <w:szCs w:val="24"/>
              </w:rPr>
            </w:pPr>
            <w:r>
              <w:rPr>
                <w:rFonts w:ascii="宋体" w:hAnsi="宋体"/>
                <w:sz w:val="24"/>
                <w:szCs w:val="24"/>
              </w:rPr>
              <w:t>27.1</w:t>
            </w:r>
          </w:p>
        </w:tc>
        <w:tc>
          <w:tcPr>
            <w:tcW w:w="7249" w:type="dxa"/>
            <w:noWrap w:val="0"/>
            <w:vAlign w:val="top"/>
          </w:tcPr>
          <w:p w14:paraId="4031DD5B">
            <w:pPr>
              <w:spacing w:line="380" w:lineRule="exact"/>
              <w:rPr>
                <w:rFonts w:hint="eastAsia" w:ascii="宋体" w:hAnsi="宋体"/>
                <w:sz w:val="24"/>
                <w:szCs w:val="24"/>
              </w:rPr>
            </w:pPr>
            <w:r>
              <w:rPr>
                <w:rFonts w:hint="eastAsia" w:ascii="宋体" w:hAnsi="宋体"/>
                <w:sz w:val="24"/>
                <w:szCs w:val="24"/>
              </w:rPr>
              <w:t>若</w:t>
            </w:r>
            <w:r>
              <w:rPr>
                <w:rFonts w:hint="eastAsia" w:ascii="宋体" w:hAnsi="宋体"/>
                <w:sz w:val="24"/>
                <w:szCs w:val="24"/>
                <w:lang w:eastAsia="zh-CN"/>
              </w:rPr>
              <w:t>卖方</w:t>
            </w:r>
            <w:r>
              <w:rPr>
                <w:rFonts w:hint="eastAsia" w:ascii="宋体" w:hAnsi="宋体"/>
                <w:sz w:val="24"/>
                <w:szCs w:val="24"/>
              </w:rPr>
              <w:t>的运输服务不合格，采购人应按照下列方式来解决索赔事宜：</w:t>
            </w:r>
          </w:p>
          <w:p w14:paraId="5ECF04AD">
            <w:pPr>
              <w:spacing w:line="380" w:lineRule="exact"/>
              <w:rPr>
                <w:rFonts w:ascii="宋体" w:hAnsi="宋体"/>
                <w:sz w:val="24"/>
                <w:szCs w:val="24"/>
              </w:rPr>
            </w:pPr>
            <w:r>
              <w:rPr>
                <w:rFonts w:hint="eastAsia" w:ascii="宋体" w:hAnsi="宋体"/>
                <w:sz w:val="24"/>
                <w:szCs w:val="24"/>
                <w:lang w:eastAsia="zh-CN"/>
              </w:rPr>
              <w:t>卖方</w:t>
            </w:r>
            <w:r>
              <w:rPr>
                <w:rFonts w:hint="eastAsia" w:ascii="宋体" w:hAnsi="宋体"/>
                <w:sz w:val="24"/>
                <w:szCs w:val="24"/>
              </w:rPr>
              <w:t>应承担因运输服务不合格而给</w:t>
            </w:r>
            <w:r>
              <w:rPr>
                <w:rFonts w:hint="eastAsia" w:ascii="宋体" w:hAnsi="宋体"/>
                <w:sz w:val="24"/>
                <w:szCs w:val="24"/>
                <w:lang w:eastAsia="zh-CN"/>
              </w:rPr>
              <w:t>买方</w:t>
            </w:r>
            <w:r>
              <w:rPr>
                <w:rFonts w:hint="eastAsia" w:ascii="宋体" w:hAnsi="宋体"/>
                <w:sz w:val="24"/>
                <w:szCs w:val="24"/>
              </w:rPr>
              <w:t>造成的一切损失及费用，当金额损失达到本次</w:t>
            </w:r>
            <w:r>
              <w:rPr>
                <w:rFonts w:hint="eastAsia" w:ascii="宋体" w:hAnsi="宋体"/>
                <w:sz w:val="24"/>
                <w:szCs w:val="24"/>
                <w:lang w:eastAsia="zh-CN"/>
              </w:rPr>
              <w:t>竞价</w:t>
            </w:r>
            <w:r>
              <w:rPr>
                <w:rFonts w:hint="eastAsia" w:ascii="宋体" w:hAnsi="宋体"/>
                <w:sz w:val="24"/>
                <w:szCs w:val="24"/>
              </w:rPr>
              <w:t>报价总金额的20%时，</w:t>
            </w:r>
            <w:r>
              <w:rPr>
                <w:rFonts w:hint="eastAsia" w:ascii="宋体" w:hAnsi="宋体"/>
                <w:sz w:val="24"/>
                <w:szCs w:val="24"/>
                <w:lang w:eastAsia="zh-CN"/>
              </w:rPr>
              <w:t>买方</w:t>
            </w:r>
            <w:r>
              <w:rPr>
                <w:rFonts w:hint="eastAsia" w:ascii="宋体" w:hAnsi="宋体"/>
                <w:sz w:val="24"/>
                <w:szCs w:val="24"/>
              </w:rPr>
              <w:t>有权解除合同。</w:t>
            </w:r>
          </w:p>
        </w:tc>
      </w:tr>
      <w:tr w14:paraId="1834E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63F5FFCB">
            <w:pPr>
              <w:jc w:val="center"/>
              <w:rPr>
                <w:rFonts w:hint="eastAsia" w:ascii="宋体" w:hAnsi="宋体"/>
                <w:sz w:val="24"/>
                <w:szCs w:val="24"/>
              </w:rPr>
            </w:pPr>
            <w:r>
              <w:rPr>
                <w:rFonts w:hint="eastAsia" w:ascii="宋体" w:hAnsi="宋体"/>
                <w:sz w:val="24"/>
                <w:szCs w:val="24"/>
              </w:rPr>
              <w:t>2</w:t>
            </w:r>
            <w:r>
              <w:rPr>
                <w:rFonts w:ascii="宋体" w:hAnsi="宋体"/>
                <w:sz w:val="24"/>
                <w:szCs w:val="24"/>
              </w:rPr>
              <w:t>8.1</w:t>
            </w:r>
          </w:p>
        </w:tc>
        <w:tc>
          <w:tcPr>
            <w:tcW w:w="7249" w:type="dxa"/>
            <w:noWrap w:val="0"/>
            <w:vAlign w:val="top"/>
          </w:tcPr>
          <w:p w14:paraId="7A9E4F9D">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应按照第三章“服务内容及要求”中的相应要求完成约定的运输服务。</w:t>
            </w:r>
          </w:p>
        </w:tc>
      </w:tr>
      <w:tr w14:paraId="5D9F8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3347D558">
            <w:pPr>
              <w:jc w:val="center"/>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p>
        </w:tc>
        <w:tc>
          <w:tcPr>
            <w:tcW w:w="7249" w:type="dxa"/>
            <w:noWrap w:val="0"/>
            <w:vAlign w:val="top"/>
          </w:tcPr>
          <w:p w14:paraId="62495EA3">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应在收到</w:t>
            </w:r>
            <w:r>
              <w:rPr>
                <w:rFonts w:hint="eastAsia" w:ascii="宋体" w:hAnsi="宋体"/>
                <w:sz w:val="24"/>
                <w:szCs w:val="24"/>
                <w:lang w:eastAsia="zh-CN"/>
              </w:rPr>
              <w:t>买方</w:t>
            </w:r>
            <w:r>
              <w:rPr>
                <w:rFonts w:hint="eastAsia" w:ascii="宋体" w:hAnsi="宋体"/>
                <w:sz w:val="24"/>
                <w:szCs w:val="24"/>
              </w:rPr>
              <w:t>发出通知后五（5）天内修复保证责任范围内的缺陷。</w:t>
            </w:r>
          </w:p>
        </w:tc>
      </w:tr>
      <w:tr w14:paraId="6246A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5091904E">
            <w:pPr>
              <w:jc w:val="center"/>
              <w:rPr>
                <w:rFonts w:hint="eastAsia" w:ascii="宋体" w:hAnsi="宋体"/>
                <w:sz w:val="24"/>
                <w:szCs w:val="24"/>
              </w:rPr>
            </w:pPr>
            <w:r>
              <w:rPr>
                <w:rFonts w:hint="eastAsia" w:ascii="宋体" w:hAnsi="宋体"/>
                <w:sz w:val="24"/>
                <w:szCs w:val="24"/>
              </w:rPr>
              <w:t>新增36</w:t>
            </w:r>
            <w:r>
              <w:rPr>
                <w:rFonts w:ascii="宋体" w:hAnsi="宋体"/>
                <w:sz w:val="24"/>
                <w:szCs w:val="24"/>
              </w:rPr>
              <w:t>.</w:t>
            </w:r>
            <w:r>
              <w:rPr>
                <w:rFonts w:hint="eastAsia" w:ascii="宋体" w:hAnsi="宋体"/>
                <w:sz w:val="24"/>
                <w:szCs w:val="24"/>
              </w:rPr>
              <w:t>1</w:t>
            </w:r>
          </w:p>
        </w:tc>
        <w:tc>
          <w:tcPr>
            <w:tcW w:w="7249" w:type="dxa"/>
            <w:noWrap w:val="0"/>
            <w:vAlign w:val="top"/>
          </w:tcPr>
          <w:p w14:paraId="0CEFD4C3">
            <w:pPr>
              <w:spacing w:line="380" w:lineRule="exact"/>
              <w:rPr>
                <w:rFonts w:hint="eastAsia" w:ascii="宋体" w:hAnsi="宋体"/>
                <w:sz w:val="24"/>
                <w:szCs w:val="24"/>
              </w:rPr>
            </w:pPr>
            <w:r>
              <w:rPr>
                <w:rFonts w:hint="eastAsia" w:ascii="宋体" w:hAnsi="宋体"/>
                <w:sz w:val="24"/>
                <w:szCs w:val="24"/>
              </w:rPr>
              <w:t>如果在</w:t>
            </w:r>
            <w:r>
              <w:rPr>
                <w:rFonts w:hint="eastAsia" w:ascii="宋体" w:hAnsi="宋体"/>
                <w:sz w:val="24"/>
                <w:szCs w:val="24"/>
                <w:lang w:eastAsia="zh-CN"/>
              </w:rPr>
              <w:t>买方</w:t>
            </w:r>
            <w:r>
              <w:rPr>
                <w:rFonts w:hint="eastAsia" w:ascii="宋体" w:hAnsi="宋体"/>
                <w:sz w:val="24"/>
                <w:szCs w:val="24"/>
              </w:rPr>
              <w:t>发出索赔通知后三十（30）天内，</w:t>
            </w:r>
            <w:r>
              <w:rPr>
                <w:rFonts w:hint="eastAsia" w:ascii="宋体" w:hAnsi="宋体"/>
                <w:sz w:val="24"/>
                <w:szCs w:val="24"/>
                <w:lang w:eastAsia="zh-CN"/>
              </w:rPr>
              <w:t>卖方</w:t>
            </w:r>
            <w:r>
              <w:rPr>
                <w:rFonts w:hint="eastAsia" w:ascii="宋体" w:hAnsi="宋体"/>
                <w:sz w:val="24"/>
                <w:szCs w:val="24"/>
              </w:rPr>
              <w:t>未作出答复，上述索赔应视为已被供应商接受。如</w:t>
            </w:r>
            <w:r>
              <w:rPr>
                <w:rFonts w:hint="eastAsia" w:ascii="宋体" w:hAnsi="宋体"/>
                <w:sz w:val="24"/>
                <w:szCs w:val="24"/>
                <w:lang w:eastAsia="zh-CN"/>
              </w:rPr>
              <w:t>卖方</w:t>
            </w:r>
            <w:r>
              <w:rPr>
                <w:rFonts w:hint="eastAsia" w:ascii="宋体" w:hAnsi="宋体"/>
                <w:sz w:val="24"/>
                <w:szCs w:val="24"/>
              </w:rPr>
              <w:t>未能在采购人发出索赔通知后三十（30）天内或</w:t>
            </w:r>
            <w:r>
              <w:rPr>
                <w:rFonts w:hint="eastAsia" w:ascii="宋体" w:hAnsi="宋体"/>
                <w:sz w:val="24"/>
                <w:szCs w:val="24"/>
                <w:lang w:eastAsia="zh-CN"/>
              </w:rPr>
              <w:t>买方</w:t>
            </w:r>
            <w:r>
              <w:rPr>
                <w:rFonts w:hint="eastAsia" w:ascii="宋体" w:hAnsi="宋体"/>
                <w:sz w:val="24"/>
                <w:szCs w:val="24"/>
              </w:rPr>
              <w:t>同意的延长期限内，按照</w:t>
            </w:r>
            <w:r>
              <w:rPr>
                <w:rFonts w:hint="eastAsia" w:ascii="宋体" w:hAnsi="宋体"/>
                <w:sz w:val="24"/>
                <w:szCs w:val="24"/>
                <w:lang w:eastAsia="zh-CN"/>
              </w:rPr>
              <w:t>买方</w:t>
            </w:r>
            <w:r>
              <w:rPr>
                <w:rFonts w:hint="eastAsia" w:ascii="宋体" w:hAnsi="宋体"/>
                <w:sz w:val="24"/>
                <w:szCs w:val="24"/>
              </w:rPr>
              <w:t>同意的上述规定的任何一种方法解决索赔事宜，</w:t>
            </w:r>
            <w:r>
              <w:rPr>
                <w:rFonts w:hint="eastAsia" w:ascii="宋体" w:hAnsi="宋体"/>
                <w:sz w:val="24"/>
                <w:szCs w:val="24"/>
                <w:lang w:eastAsia="zh-CN"/>
              </w:rPr>
              <w:t>买方</w:t>
            </w:r>
            <w:r>
              <w:rPr>
                <w:rFonts w:hint="eastAsia" w:ascii="宋体" w:hAnsi="宋体"/>
                <w:sz w:val="24"/>
                <w:szCs w:val="24"/>
              </w:rPr>
              <w:t>将从应付货款或从</w:t>
            </w:r>
            <w:r>
              <w:rPr>
                <w:rFonts w:hint="eastAsia" w:ascii="宋体" w:hAnsi="宋体"/>
                <w:sz w:val="24"/>
                <w:szCs w:val="24"/>
                <w:lang w:eastAsia="zh-CN"/>
              </w:rPr>
              <w:t>卖方</w:t>
            </w:r>
            <w:r>
              <w:rPr>
                <w:rFonts w:hint="eastAsia" w:ascii="宋体" w:hAnsi="宋体"/>
                <w:sz w:val="24"/>
                <w:szCs w:val="24"/>
              </w:rPr>
              <w:t>开具的履约保证金中扣回索赔金额。</w:t>
            </w:r>
          </w:p>
          <w:p w14:paraId="789E4481">
            <w:pPr>
              <w:spacing w:line="380" w:lineRule="exact"/>
              <w:rPr>
                <w:rFonts w:hint="eastAsia" w:ascii="宋体" w:hAnsi="宋体"/>
                <w:sz w:val="24"/>
                <w:szCs w:val="24"/>
              </w:rPr>
            </w:pPr>
            <w:r>
              <w:rPr>
                <w:rFonts w:hint="eastAsia" w:ascii="宋体" w:hAnsi="宋体"/>
                <w:sz w:val="24"/>
                <w:szCs w:val="22"/>
              </w:rPr>
              <w:t>本合同自合同签订之日起生效，在合同执行期间内，买卖双方不得随意变更或解除合同</w:t>
            </w:r>
            <w:r>
              <w:rPr>
                <w:rFonts w:hint="eastAsia" w:ascii="宋体" w:hAnsi="宋体"/>
                <w:sz w:val="24"/>
              </w:rPr>
              <w:t>。合同如有未尽适宜，须经双方共同协商，做出补充规定，补充规定与本合同具有同等效力。</w:t>
            </w:r>
          </w:p>
        </w:tc>
      </w:tr>
    </w:tbl>
    <w:p w14:paraId="5F15BFF1">
      <w:pPr>
        <w:pStyle w:val="4"/>
        <w:spacing w:before="240" w:after="120" w:line="400" w:lineRule="exact"/>
        <w:jc w:val="center"/>
        <w:rPr>
          <w:rFonts w:hint="eastAsia" w:ascii="宋体" w:hAnsi="宋体" w:eastAsia="宋体"/>
          <w:sz w:val="36"/>
          <w:szCs w:val="36"/>
        </w:rPr>
      </w:pPr>
      <w:bookmarkStart w:id="65" w:name="_Toc177186407"/>
      <w:bookmarkStart w:id="66" w:name="_Toc415644721"/>
    </w:p>
    <w:p w14:paraId="075BB8EA">
      <w:pPr>
        <w:pStyle w:val="4"/>
        <w:spacing w:before="240" w:after="120" w:line="400" w:lineRule="exact"/>
        <w:jc w:val="center"/>
        <w:rPr>
          <w:rFonts w:hint="eastAsia" w:ascii="宋体" w:hAnsi="宋体" w:eastAsia="宋体"/>
          <w:sz w:val="36"/>
          <w:szCs w:val="36"/>
        </w:rPr>
        <w:sectPr>
          <w:pgSz w:w="11906" w:h="16838"/>
          <w:pgMar w:top="1418" w:right="1531" w:bottom="1418" w:left="1531" w:header="851" w:footer="992" w:gutter="0"/>
          <w:paperSrc w:first="15" w:other="15"/>
          <w:cols w:space="720" w:num="1"/>
          <w:docGrid w:type="lines" w:linePitch="312" w:charSpace="0"/>
        </w:sectPr>
      </w:pPr>
      <w:r>
        <w:rPr>
          <w:rFonts w:hint="eastAsia" w:ascii="宋体" w:hAnsi="宋体" w:eastAsia="宋体"/>
          <w:sz w:val="36"/>
          <w:szCs w:val="36"/>
        </w:rPr>
        <w:t>三、合同</w:t>
      </w:r>
      <w:bookmarkEnd w:id="65"/>
      <w:r>
        <w:rPr>
          <w:rFonts w:hint="eastAsia" w:ascii="宋体" w:hAnsi="宋体" w:eastAsia="宋体"/>
          <w:sz w:val="36"/>
          <w:szCs w:val="36"/>
        </w:rPr>
        <w:t>格式</w:t>
      </w:r>
      <w:bookmarkEnd w:id="66"/>
    </w:p>
    <w:p w14:paraId="7B37A739">
      <w:pPr>
        <w:jc w:val="center"/>
        <w:rPr>
          <w:rFonts w:hint="eastAsia" w:ascii="宋体" w:hAnsi="宋体"/>
          <w:b/>
          <w:sz w:val="24"/>
          <w:szCs w:val="24"/>
        </w:rPr>
      </w:pPr>
      <w:r>
        <w:rPr>
          <w:rFonts w:hint="eastAsia" w:ascii="宋体" w:hAnsi="宋体"/>
          <w:b/>
          <w:sz w:val="24"/>
          <w:szCs w:val="24"/>
        </w:rPr>
        <w:t>目  录</w:t>
      </w:r>
    </w:p>
    <w:p w14:paraId="36674DC5">
      <w:pPr>
        <w:jc w:val="center"/>
        <w:rPr>
          <w:rFonts w:hint="eastAsia" w:ascii="宋体" w:hAnsi="宋体"/>
          <w:b/>
          <w:sz w:val="24"/>
          <w:szCs w:val="24"/>
        </w:rPr>
      </w:pPr>
    </w:p>
    <w:p w14:paraId="31DAA393">
      <w:pPr>
        <w:jc w:val="center"/>
        <w:rPr>
          <w:rFonts w:hint="eastAsia" w:ascii="宋体" w:hAnsi="宋体"/>
          <w:b/>
          <w:sz w:val="24"/>
          <w:szCs w:val="24"/>
        </w:rPr>
      </w:pPr>
    </w:p>
    <w:p w14:paraId="0D8E4896">
      <w:pPr>
        <w:numPr>
          <w:ilvl w:val="1"/>
          <w:numId w:val="7"/>
        </w:numPr>
        <w:rPr>
          <w:rFonts w:hint="eastAsia" w:ascii="宋体" w:hAnsi="宋体"/>
          <w:sz w:val="24"/>
          <w:szCs w:val="24"/>
        </w:rPr>
      </w:pPr>
      <w:r>
        <w:rPr>
          <w:rFonts w:hint="eastAsia" w:ascii="宋体" w:hAnsi="宋体"/>
          <w:sz w:val="24"/>
          <w:szCs w:val="24"/>
        </w:rPr>
        <w:t>合同协议书格式</w:t>
      </w:r>
    </w:p>
    <w:p w14:paraId="2690B9E2">
      <w:pPr>
        <w:numPr>
          <w:ilvl w:val="1"/>
          <w:numId w:val="7"/>
        </w:numPr>
        <w:rPr>
          <w:rFonts w:hint="eastAsia" w:ascii="宋体" w:hAnsi="宋体"/>
          <w:sz w:val="24"/>
          <w:szCs w:val="24"/>
        </w:rPr>
      </w:pPr>
      <w:r>
        <w:rPr>
          <w:rFonts w:hint="eastAsia" w:ascii="宋体" w:hAnsi="宋体"/>
          <w:sz w:val="24"/>
          <w:szCs w:val="24"/>
        </w:rPr>
        <w:t>廉政合同格式</w:t>
      </w:r>
    </w:p>
    <w:p w14:paraId="0EA3CC15">
      <w:pPr>
        <w:numPr>
          <w:ilvl w:val="1"/>
          <w:numId w:val="7"/>
        </w:numPr>
        <w:rPr>
          <w:rFonts w:hint="eastAsia" w:ascii="宋体" w:hAnsi="宋体"/>
          <w:sz w:val="24"/>
          <w:szCs w:val="24"/>
        </w:rPr>
      </w:pPr>
      <w:r>
        <w:rPr>
          <w:rFonts w:hint="eastAsia" w:ascii="宋体" w:hAnsi="宋体"/>
          <w:sz w:val="24"/>
          <w:szCs w:val="24"/>
        </w:rPr>
        <w:t>安全生产合同</w:t>
      </w:r>
    </w:p>
    <w:p w14:paraId="11DAA715">
      <w:pPr>
        <w:numPr>
          <w:ilvl w:val="1"/>
          <w:numId w:val="7"/>
        </w:numPr>
        <w:rPr>
          <w:rFonts w:hint="eastAsia" w:ascii="宋体" w:hAnsi="宋体"/>
          <w:sz w:val="24"/>
          <w:szCs w:val="24"/>
        </w:rPr>
      </w:pPr>
      <w:r>
        <w:rPr>
          <w:rFonts w:hint="eastAsia" w:ascii="宋体" w:hAnsi="宋体"/>
          <w:sz w:val="24"/>
          <w:szCs w:val="24"/>
        </w:rPr>
        <w:t>银行履约保函格式</w:t>
      </w:r>
    </w:p>
    <w:p w14:paraId="3EC4D33C">
      <w:pPr>
        <w:ind w:left="420"/>
        <w:rPr>
          <w:rFonts w:hint="eastAsia" w:ascii="宋体" w:hAnsi="宋体"/>
          <w:sz w:val="24"/>
          <w:szCs w:val="24"/>
        </w:rPr>
      </w:pPr>
      <w:r>
        <w:rPr>
          <w:rFonts w:hint="eastAsia" w:ascii="宋体" w:hAnsi="宋体"/>
          <w:sz w:val="24"/>
          <w:szCs w:val="24"/>
        </w:rPr>
        <w:t>5.  运输服务类考核评价表</w:t>
      </w:r>
    </w:p>
    <w:p w14:paraId="616D738F">
      <w:pPr>
        <w:ind w:left="420"/>
        <w:rPr>
          <w:rFonts w:hint="eastAsia" w:ascii="宋体" w:hAnsi="宋体"/>
          <w:sz w:val="24"/>
          <w:szCs w:val="24"/>
        </w:rPr>
      </w:pPr>
      <w:r>
        <w:rPr>
          <w:rFonts w:hint="eastAsia" w:ascii="宋体" w:hAnsi="宋体"/>
          <w:sz w:val="24"/>
          <w:szCs w:val="24"/>
        </w:rPr>
        <w:t>6.  综合考核评价汇总表</w:t>
      </w:r>
    </w:p>
    <w:p w14:paraId="5115DE5E">
      <w:pPr>
        <w:ind w:left="420"/>
        <w:rPr>
          <w:rFonts w:hint="eastAsia" w:ascii="宋体" w:hAnsi="宋体"/>
          <w:sz w:val="24"/>
          <w:szCs w:val="24"/>
        </w:rPr>
      </w:pPr>
      <w:r>
        <w:rPr>
          <w:rFonts w:hint="eastAsia" w:ascii="宋体" w:hAnsi="宋体"/>
          <w:sz w:val="24"/>
          <w:szCs w:val="24"/>
        </w:rPr>
        <w:t>7.  日常考核评价汇总表</w:t>
      </w:r>
    </w:p>
    <w:p w14:paraId="2A5D44CD">
      <w:pPr>
        <w:ind w:left="420"/>
        <w:rPr>
          <w:rFonts w:hint="eastAsia" w:ascii="宋体" w:hAnsi="宋体"/>
          <w:sz w:val="24"/>
          <w:szCs w:val="24"/>
        </w:rPr>
      </w:pPr>
      <w:r>
        <w:rPr>
          <w:rFonts w:hint="eastAsia" w:ascii="宋体" w:hAnsi="宋体"/>
          <w:sz w:val="24"/>
          <w:szCs w:val="24"/>
        </w:rPr>
        <w:t>8.  阶段性考核评价汇总表</w:t>
      </w:r>
    </w:p>
    <w:p w14:paraId="42256445">
      <w:pPr>
        <w:ind w:left="420"/>
        <w:rPr>
          <w:rFonts w:hint="eastAsia" w:ascii="宋体" w:hAnsi="宋体"/>
          <w:sz w:val="24"/>
          <w:szCs w:val="24"/>
        </w:rPr>
      </w:pPr>
      <w:r>
        <w:rPr>
          <w:rFonts w:hint="eastAsia" w:ascii="宋体" w:hAnsi="宋体"/>
          <w:sz w:val="24"/>
          <w:szCs w:val="24"/>
        </w:rPr>
        <w:t>9.  福建省高速公路养护工程有限公司考核处理通知单</w:t>
      </w:r>
    </w:p>
    <w:p w14:paraId="2AF83014">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val="en-US" w:eastAsia="zh-CN"/>
        </w:rPr>
        <w:t>成交供应商通知书</w:t>
      </w:r>
    </w:p>
    <w:p w14:paraId="2657B15C">
      <w:pPr>
        <w:jc w:val="center"/>
        <w:outlineLvl w:val="2"/>
        <w:rPr>
          <w:rFonts w:hint="eastAsia" w:ascii="宋体" w:hAnsi="宋体"/>
          <w:b/>
          <w:sz w:val="30"/>
          <w:szCs w:val="30"/>
        </w:rPr>
      </w:pPr>
      <w:r>
        <w:rPr>
          <w:rFonts w:ascii="宋体" w:hAnsi="宋体"/>
          <w:sz w:val="24"/>
          <w:szCs w:val="24"/>
        </w:rPr>
        <w:br w:type="page"/>
      </w:r>
      <w:bookmarkStart w:id="67" w:name="_Toc415644722"/>
      <w:r>
        <w:rPr>
          <w:rFonts w:hint="eastAsia" w:ascii="宋体" w:hAnsi="宋体"/>
          <w:sz w:val="30"/>
          <w:szCs w:val="30"/>
        </w:rPr>
        <w:t>1</w:t>
      </w:r>
      <w:r>
        <w:rPr>
          <w:rFonts w:ascii="宋体" w:hAnsi="宋体"/>
          <w:sz w:val="30"/>
          <w:szCs w:val="30"/>
        </w:rPr>
        <w:t>.</w:t>
      </w:r>
      <w:r>
        <w:rPr>
          <w:rFonts w:hint="eastAsia" w:ascii="宋体" w:hAnsi="宋体"/>
          <w:b/>
          <w:sz w:val="30"/>
          <w:szCs w:val="30"/>
        </w:rPr>
        <w:t>合同协议书格式</w:t>
      </w:r>
      <w:bookmarkEnd w:id="67"/>
    </w:p>
    <w:p w14:paraId="727D8B55">
      <w:pPr>
        <w:jc w:val="center"/>
        <w:rPr>
          <w:rFonts w:hAnsi="宋体"/>
          <w:b/>
          <w:bCs/>
          <w:sz w:val="24"/>
          <w:szCs w:val="24"/>
        </w:rPr>
      </w:pPr>
      <w:r>
        <w:rPr>
          <w:rFonts w:hint="eastAsia" w:hAnsi="宋体"/>
          <w:b/>
          <w:bCs/>
          <w:sz w:val="24"/>
          <w:szCs w:val="24"/>
        </w:rPr>
        <w:t>（本格式编排在</w:t>
      </w:r>
      <w:r>
        <w:rPr>
          <w:rFonts w:hint="eastAsia" w:hAnsi="宋体"/>
          <w:b/>
          <w:bCs/>
          <w:sz w:val="24"/>
          <w:szCs w:val="24"/>
          <w:lang w:eastAsia="zh-CN"/>
        </w:rPr>
        <w:t>竞价</w:t>
      </w:r>
      <w:r>
        <w:rPr>
          <w:rFonts w:hint="eastAsia" w:hAnsi="宋体"/>
          <w:b/>
          <w:bCs/>
          <w:sz w:val="24"/>
          <w:szCs w:val="24"/>
        </w:rPr>
        <w:t>文件中，供供应商参考，报价时不需填写）</w:t>
      </w:r>
    </w:p>
    <w:p w14:paraId="434FC49F">
      <w:pPr>
        <w:jc w:val="center"/>
        <w:rPr>
          <w:rFonts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 同 编 号：</w:t>
      </w:r>
    </w:p>
    <w:p w14:paraId="47DD90D9">
      <w:pPr>
        <w:jc w:val="center"/>
        <w:rPr>
          <w:rFonts w:hint="eastAsia"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合同签订地点：</w:t>
      </w:r>
    </w:p>
    <w:p w14:paraId="632B5A99">
      <w:pPr>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 xml:space="preserve">                                         签 订 时 间：</w:t>
      </w:r>
    </w:p>
    <w:p w14:paraId="59969C8C">
      <w:pPr>
        <w:spacing w:line="440" w:lineRule="exact"/>
        <w:ind w:firstLine="410" w:firstLineChars="171"/>
        <w:rPr>
          <w:szCs w:val="21"/>
        </w:rPr>
      </w:pPr>
      <w:bookmarkStart w:id="68" w:name="_Toc392170350"/>
      <w:bookmarkStart w:id="69" w:name="_Toc393090745"/>
      <w:bookmarkStart w:id="70" w:name="_Toc415644724"/>
      <w:r>
        <w:rPr>
          <w:rFonts w:hint="eastAsia" w:ascii="宋体" w:hAnsi="宋体"/>
          <w:sz w:val="24"/>
        </w:rPr>
        <w:t>鉴于[采购人]</w:t>
      </w:r>
      <w:r>
        <w:rPr>
          <w:rFonts w:hint="eastAsia" w:ascii="宋体" w:hAnsi="宋体"/>
          <w:sz w:val="24"/>
          <w:u w:val="single"/>
        </w:rPr>
        <w:t>福建省高速公路养护工程有限公司项目经理部</w:t>
      </w:r>
      <w:r>
        <w:rPr>
          <w:rFonts w:hint="eastAsia" w:ascii="宋体" w:hAnsi="宋体"/>
          <w:sz w:val="24"/>
          <w:u w:val="single"/>
          <w:lang w:val="en-US" w:eastAsia="zh-CN"/>
        </w:rPr>
        <w:t>二</w:t>
      </w:r>
      <w:r>
        <w:rPr>
          <w:rFonts w:hint="eastAsia" w:ascii="宋体" w:hAnsi="宋体"/>
          <w:sz w:val="24"/>
        </w:rPr>
        <w:t>（以下简称“买方”）接受了[供应商]</w:t>
      </w:r>
      <w:r>
        <w:rPr>
          <w:rFonts w:hint="eastAsia" w:ascii="宋体" w:hAnsi="宋体"/>
          <w:sz w:val="24"/>
          <w:u w:val="single"/>
        </w:rPr>
        <w:t xml:space="preserve">                           </w:t>
      </w:r>
      <w:r>
        <w:rPr>
          <w:rFonts w:hint="eastAsia" w:ascii="宋体" w:hAnsi="宋体"/>
          <w:sz w:val="24"/>
        </w:rPr>
        <w:t>（以下简称“卖方”）对项目</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的报价，现由[发包人]</w:t>
      </w:r>
      <w:r>
        <w:rPr>
          <w:rFonts w:hint="eastAsia" w:ascii="宋体" w:hAnsi="宋体"/>
          <w:sz w:val="24"/>
          <w:u w:val="single"/>
        </w:rPr>
        <w:t>福建省高速公路养护工程有限公司项目经理部</w:t>
      </w:r>
      <w:r>
        <w:rPr>
          <w:rFonts w:hint="eastAsia" w:ascii="宋体" w:hAnsi="宋体"/>
          <w:sz w:val="24"/>
          <w:u w:val="single"/>
          <w:lang w:val="en-US" w:eastAsia="zh-CN"/>
        </w:rPr>
        <w:t>二</w:t>
      </w:r>
      <w:r>
        <w:rPr>
          <w:rFonts w:hint="eastAsia" w:ascii="宋体" w:hAnsi="宋体"/>
          <w:sz w:val="24"/>
        </w:rPr>
        <w:t xml:space="preserve">、[供应商] </w:t>
      </w:r>
      <w:r>
        <w:rPr>
          <w:rFonts w:hint="eastAsia" w:ascii="宋体" w:hAnsi="宋体"/>
          <w:sz w:val="24"/>
          <w:u w:val="single"/>
        </w:rPr>
        <w:t xml:space="preserve">                  </w:t>
      </w:r>
      <w:r>
        <w:rPr>
          <w:rFonts w:hint="eastAsia" w:ascii="宋体" w:hAnsi="宋体"/>
          <w:sz w:val="24"/>
        </w:rPr>
        <w:t>于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日，在</w:t>
      </w:r>
      <w:r>
        <w:rPr>
          <w:rFonts w:hint="eastAsia" w:ascii="宋体" w:hAnsi="宋体"/>
          <w:sz w:val="24"/>
          <w:u w:val="single"/>
          <w:lang w:val="en-US" w:eastAsia="zh-CN"/>
        </w:rPr>
        <w:t>三明市三元区</w:t>
      </w:r>
      <w:r>
        <w:rPr>
          <w:rFonts w:hint="eastAsia" w:ascii="宋体" w:hAnsi="宋体"/>
          <w:sz w:val="24"/>
        </w:rPr>
        <w:t>共同达成并签订本协议如下。</w:t>
      </w:r>
    </w:p>
    <w:p w14:paraId="378AA860">
      <w:pPr>
        <w:spacing w:line="420" w:lineRule="exact"/>
        <w:ind w:firstLine="360"/>
        <w:rPr>
          <w:rFonts w:hint="eastAsia" w:ascii="宋体" w:hAnsi="宋体"/>
          <w:sz w:val="24"/>
        </w:rPr>
      </w:pPr>
      <w:r>
        <w:rPr>
          <w:rFonts w:hint="eastAsia" w:ascii="宋体" w:hAnsi="宋体"/>
          <w:b/>
          <w:sz w:val="24"/>
        </w:rPr>
        <w:t>本协议在此声明如下</w:t>
      </w:r>
      <w:r>
        <w:rPr>
          <w:rFonts w:hint="eastAsia" w:ascii="宋体" w:hAnsi="宋体"/>
          <w:sz w:val="24"/>
        </w:rPr>
        <w:t>：</w:t>
      </w:r>
    </w:p>
    <w:p w14:paraId="2589AE81">
      <w:pPr>
        <w:numPr>
          <w:ilvl w:val="1"/>
          <w:numId w:val="8"/>
        </w:numPr>
        <w:spacing w:line="420" w:lineRule="exact"/>
        <w:rPr>
          <w:rFonts w:hint="eastAsia" w:ascii="宋体" w:hAnsi="宋体"/>
          <w:sz w:val="24"/>
        </w:rPr>
      </w:pPr>
      <w:r>
        <w:rPr>
          <w:rFonts w:hint="eastAsia" w:ascii="宋体" w:hAnsi="宋体"/>
          <w:sz w:val="24"/>
        </w:rPr>
        <w:t>本协议所使用的名词和术语的含义与合同条款中定义的相同。</w:t>
      </w:r>
    </w:p>
    <w:p w14:paraId="7F98B1C6">
      <w:pPr>
        <w:numPr>
          <w:ilvl w:val="1"/>
          <w:numId w:val="8"/>
        </w:numPr>
        <w:spacing w:line="420" w:lineRule="exact"/>
        <w:rPr>
          <w:rFonts w:hint="eastAsia" w:ascii="宋体" w:hAnsi="宋体"/>
          <w:sz w:val="24"/>
        </w:rPr>
      </w:pPr>
      <w:r>
        <w:rPr>
          <w:rFonts w:hint="eastAsia" w:ascii="宋体" w:hAnsi="宋体"/>
          <w:sz w:val="24"/>
        </w:rPr>
        <w:t>下述文件是本协议的一部分，并与本协议一起阅读和理解：</w:t>
      </w:r>
    </w:p>
    <w:p w14:paraId="74BE3026">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成交结果通知书（附件1）；</w:t>
      </w:r>
    </w:p>
    <w:p w14:paraId="0DE03C91">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报价文件及报价一览表（附件2）；</w:t>
      </w:r>
    </w:p>
    <w:p w14:paraId="34D1DFF9">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合同专用条款（附件3）；</w:t>
      </w:r>
    </w:p>
    <w:p w14:paraId="1162CA4A">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合同通用条款（附件4）；</w:t>
      </w:r>
    </w:p>
    <w:p w14:paraId="53932766">
      <w:pPr>
        <w:numPr>
          <w:ilvl w:val="3"/>
          <w:numId w:val="8"/>
        </w:numPr>
        <w:tabs>
          <w:tab w:val="left" w:pos="1545"/>
        </w:tabs>
        <w:spacing w:line="420" w:lineRule="exact"/>
        <w:ind w:left="927" w:firstLine="0"/>
        <w:rPr>
          <w:rFonts w:hint="eastAsia" w:ascii="宋体" w:hAnsi="宋体"/>
          <w:sz w:val="24"/>
        </w:rPr>
      </w:pPr>
      <w:r>
        <w:rPr>
          <w:rFonts w:hint="eastAsia" w:ascii="宋体" w:hAnsi="宋体"/>
          <w:sz w:val="24"/>
        </w:rPr>
        <w:t>采购内容及要求等买方的</w:t>
      </w:r>
      <w:r>
        <w:rPr>
          <w:rFonts w:hint="eastAsia" w:ascii="宋体" w:hAnsi="宋体"/>
          <w:sz w:val="24"/>
          <w:lang w:eastAsia="zh-CN"/>
        </w:rPr>
        <w:t>竞价</w:t>
      </w:r>
      <w:r>
        <w:rPr>
          <w:rFonts w:hint="eastAsia" w:ascii="宋体" w:hAnsi="宋体"/>
          <w:sz w:val="24"/>
        </w:rPr>
        <w:t>采购文件（附件5）；</w:t>
      </w:r>
    </w:p>
    <w:p w14:paraId="166531A7">
      <w:pPr>
        <w:numPr>
          <w:ilvl w:val="3"/>
          <w:numId w:val="8"/>
        </w:numPr>
        <w:tabs>
          <w:tab w:val="left" w:pos="1545"/>
        </w:tabs>
        <w:spacing w:line="420" w:lineRule="exact"/>
        <w:ind w:left="927" w:firstLine="0"/>
        <w:rPr>
          <w:rFonts w:hint="eastAsia" w:ascii="宋体" w:hAnsi="宋体"/>
          <w:sz w:val="24"/>
        </w:rPr>
      </w:pPr>
      <w:r>
        <w:rPr>
          <w:rFonts w:hint="eastAsia" w:ascii="宋体" w:hAnsi="宋体"/>
          <w:sz w:val="24"/>
        </w:rPr>
        <w:t>廉政合同（附件6）</w:t>
      </w:r>
      <w:r>
        <w:rPr>
          <w:rFonts w:hint="eastAsia" w:ascii="宋体" w:hAnsi="宋体"/>
          <w:sz w:val="24"/>
          <w:lang w:eastAsia="zh-CN"/>
        </w:rPr>
        <w:t>；</w:t>
      </w:r>
    </w:p>
    <w:p w14:paraId="034174F8">
      <w:pPr>
        <w:numPr>
          <w:ilvl w:val="3"/>
          <w:numId w:val="8"/>
        </w:numPr>
        <w:tabs>
          <w:tab w:val="left" w:pos="1545"/>
        </w:tabs>
        <w:spacing w:line="420" w:lineRule="exact"/>
        <w:ind w:left="927" w:firstLine="0"/>
        <w:rPr>
          <w:rFonts w:hint="eastAsia"/>
        </w:rPr>
      </w:pPr>
      <w:r>
        <w:rPr>
          <w:rFonts w:hint="eastAsia" w:ascii="宋体" w:hAnsi="宋体"/>
          <w:sz w:val="24"/>
        </w:rPr>
        <w:t>买方授权委托书（附件7）；</w:t>
      </w:r>
    </w:p>
    <w:p w14:paraId="5E87F7E0">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w:t>
      </w:r>
      <w:r>
        <w:rPr>
          <w:rFonts w:hint="eastAsia" w:ascii="宋体" w:hAnsi="宋体"/>
          <w:sz w:val="24"/>
          <w:lang w:eastAsia="zh-CN"/>
        </w:rPr>
        <w:t>竞价</w:t>
      </w:r>
      <w:r>
        <w:rPr>
          <w:rFonts w:hint="eastAsia" w:ascii="宋体" w:hAnsi="宋体"/>
          <w:sz w:val="24"/>
        </w:rPr>
        <w:t>记录（如有，见附件8）。</w:t>
      </w:r>
    </w:p>
    <w:p w14:paraId="48BC0EB0">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lang w:eastAsia="zh-CN"/>
        </w:rPr>
        <w:t>竞价</w:t>
      </w:r>
      <w:r>
        <w:rPr>
          <w:rFonts w:hint="eastAsia" w:ascii="宋体" w:hAnsi="宋体"/>
          <w:sz w:val="24"/>
        </w:rPr>
        <w:t>采购文件补遗书（如有，见附件9）；</w:t>
      </w:r>
    </w:p>
    <w:p w14:paraId="22434829">
      <w:pPr>
        <w:tabs>
          <w:tab w:val="left" w:pos="1545"/>
        </w:tabs>
        <w:spacing w:line="420" w:lineRule="exact"/>
        <w:ind w:firstLine="960" w:firstLineChars="400"/>
        <w:rPr>
          <w:rFonts w:hint="eastAsia" w:ascii="宋体" w:hAnsi="宋体"/>
          <w:sz w:val="24"/>
          <w:u w:val="single"/>
        </w:rPr>
      </w:pPr>
      <w:r>
        <w:rPr>
          <w:rFonts w:hint="eastAsia" w:ascii="宋体" w:hAnsi="宋体"/>
          <w:sz w:val="24"/>
        </w:rPr>
        <w:t>(10)其他补充文件（如有，见附件10）；</w:t>
      </w:r>
    </w:p>
    <w:p w14:paraId="0E5A12D3">
      <w:pPr>
        <w:spacing w:line="324" w:lineRule="auto"/>
        <w:ind w:firstLine="410" w:firstLineChars="171"/>
        <w:rPr>
          <w:rFonts w:hint="eastAsia" w:ascii="宋体" w:hAnsi="宋体" w:cs="宋体"/>
          <w:szCs w:val="21"/>
          <w:lang w:eastAsia="zh-CN"/>
        </w:rPr>
      </w:pPr>
      <w:r>
        <w:rPr>
          <w:rFonts w:hint="eastAsia" w:ascii="宋体" w:hAnsi="宋体"/>
          <w:sz w:val="24"/>
        </w:rPr>
        <w:t>3.合同暂估总价（含税）：</w:t>
      </w:r>
      <w:r>
        <w:rPr>
          <w:rFonts w:hint="eastAsia" w:ascii="宋体" w:hAnsi="宋体" w:cs="宋体"/>
          <w:szCs w:val="21"/>
        </w:rPr>
        <w:t>人民币（大写）</w:t>
      </w:r>
      <w:r>
        <w:rPr>
          <w:rFonts w:hint="eastAsia" w:ascii="宋体" w:hAnsi="宋体" w:cs="宋体"/>
          <w:szCs w:val="21"/>
          <w:u w:val="single"/>
          <w:lang w:val="en-US" w:eastAsia="zh-CN"/>
        </w:rPr>
        <w:t xml:space="preserve">           </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元）；签约合同价（</w:t>
      </w:r>
      <w:r>
        <w:rPr>
          <w:rFonts w:hint="eastAsia" w:ascii="宋体" w:hAnsi="宋体" w:cs="宋体"/>
          <w:szCs w:val="21"/>
          <w:lang w:val="en-US" w:eastAsia="zh-CN"/>
        </w:rPr>
        <w:t>不</w:t>
      </w:r>
      <w:r>
        <w:rPr>
          <w:rFonts w:hint="eastAsia" w:ascii="宋体" w:hAnsi="宋体" w:cs="宋体"/>
          <w:szCs w:val="21"/>
        </w:rPr>
        <w:t>含税）（暂定）：人民币（大写）</w:t>
      </w:r>
      <w:r>
        <w:rPr>
          <w:rFonts w:hint="eastAsia" w:ascii="宋体" w:hAnsi="宋体" w:cs="宋体"/>
          <w:szCs w:val="21"/>
          <w:u w:val="single"/>
          <w:lang w:val="en-US" w:eastAsia="zh-CN"/>
        </w:rPr>
        <w:t xml:space="preserve">            </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元）；其中</w:t>
      </w:r>
      <w:r>
        <w:rPr>
          <w:rFonts w:hint="eastAsia" w:ascii="宋体" w:hAnsi="宋体" w:cs="宋体"/>
          <w:szCs w:val="21"/>
          <w:lang w:val="en-US" w:eastAsia="zh-CN"/>
        </w:rPr>
        <w:t>税率：</w:t>
      </w:r>
      <w:r>
        <w:rPr>
          <w:rFonts w:hint="eastAsia" w:ascii="宋体" w:hAnsi="宋体" w:cs="宋体"/>
          <w:szCs w:val="21"/>
          <w:u w:val="single"/>
          <w:lang w:val="en-US" w:eastAsia="zh-CN"/>
        </w:rPr>
        <w:t>9 %</w:t>
      </w:r>
      <w:r>
        <w:rPr>
          <w:rFonts w:hint="eastAsia" w:ascii="宋体" w:hAnsi="宋体" w:cs="宋体"/>
          <w:szCs w:val="21"/>
          <w:lang w:val="en-US" w:eastAsia="zh-CN"/>
        </w:rPr>
        <w:t>，</w:t>
      </w:r>
      <w:r>
        <w:rPr>
          <w:rFonts w:hint="eastAsia" w:ascii="宋体" w:hAnsi="宋体" w:cs="宋体"/>
          <w:szCs w:val="21"/>
        </w:rPr>
        <w:t>税金人民币（大写</w:t>
      </w:r>
      <w:r>
        <w:rPr>
          <w:rFonts w:hint="eastAsia" w:ascii="宋体" w:hAnsi="宋体" w:cs="宋体"/>
          <w:szCs w:val="21"/>
          <w:lang w:eastAsia="zh-CN"/>
        </w:rPr>
        <w:t>）</w:t>
      </w:r>
      <w:r>
        <w:rPr>
          <w:rFonts w:hint="eastAsia" w:ascii="宋体" w:hAnsi="宋体" w:cs="宋体"/>
          <w:szCs w:val="21"/>
          <w:u w:val="single"/>
          <w:lang w:val="en-US" w:eastAsia="zh-CN"/>
        </w:rPr>
        <w:t xml:space="preserve">              </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元）</w:t>
      </w:r>
      <w:r>
        <w:rPr>
          <w:rFonts w:hint="eastAsia" w:ascii="宋体" w:hAnsi="宋体" w:cs="宋体"/>
          <w:szCs w:val="21"/>
          <w:lang w:eastAsia="zh-CN"/>
        </w:rPr>
        <w:t>。</w:t>
      </w:r>
    </w:p>
    <w:p w14:paraId="77017293">
      <w:pPr>
        <w:tabs>
          <w:tab w:val="left" w:pos="1545"/>
        </w:tabs>
        <w:spacing w:line="420" w:lineRule="exact"/>
        <w:ind w:firstLine="480" w:firstLineChars="200"/>
        <w:rPr>
          <w:rFonts w:hint="eastAsia" w:ascii="宋体" w:hAnsi="宋体"/>
          <w:sz w:val="24"/>
          <w:u w:val="single"/>
        </w:rPr>
      </w:pPr>
      <w:r>
        <w:rPr>
          <w:rFonts w:hint="eastAsia" w:ascii="宋体" w:hAnsi="宋体"/>
          <w:sz w:val="24"/>
        </w:rPr>
        <w:t>4.合同货物清单及单价详见附件2，报价书、报价一览表及报价价格分项表。</w:t>
      </w:r>
    </w:p>
    <w:p w14:paraId="63322DE0">
      <w:pPr>
        <w:spacing w:line="420" w:lineRule="exact"/>
        <w:ind w:firstLine="480" w:firstLineChars="200"/>
        <w:rPr>
          <w:rFonts w:hint="eastAsia" w:ascii="宋体" w:hAnsi="宋体"/>
          <w:sz w:val="24"/>
        </w:rPr>
      </w:pPr>
      <w:r>
        <w:rPr>
          <w:rFonts w:hint="eastAsia" w:ascii="宋体" w:hAnsi="宋体"/>
          <w:sz w:val="24"/>
        </w:rPr>
        <w:t>5.考虑到买方将按照本规定向卖方支付，卖方在此保证完全按照合同的规定，向买方提供货物和服务，并修复缺陷。</w:t>
      </w:r>
    </w:p>
    <w:p w14:paraId="0E39AB3D">
      <w:pPr>
        <w:spacing w:line="420" w:lineRule="exact"/>
        <w:ind w:firstLine="480" w:firstLineChars="200"/>
        <w:rPr>
          <w:rFonts w:hint="eastAsia" w:ascii="宋体" w:hAnsi="宋体"/>
          <w:sz w:val="24"/>
        </w:rPr>
      </w:pPr>
      <w:r>
        <w:rPr>
          <w:rFonts w:hint="eastAsia" w:ascii="宋体" w:hAnsi="宋体"/>
          <w:sz w:val="24"/>
        </w:rPr>
        <w:t>6.考虑到卖方提供的货物和服务并对其缺陷的修补，买方在此保证：按照合同规定的时间和方式向卖方支付货款。</w:t>
      </w:r>
    </w:p>
    <w:p w14:paraId="66AC2263">
      <w:pPr>
        <w:ind w:firstLine="480" w:firstLineChars="200"/>
        <w:rPr>
          <w:rFonts w:hint="eastAsia" w:ascii="宋体" w:hAnsi="宋体"/>
          <w:sz w:val="24"/>
        </w:rPr>
      </w:pPr>
      <w:r>
        <w:rPr>
          <w:rFonts w:hint="eastAsia" w:ascii="宋体" w:hAnsi="宋体"/>
          <w:sz w:val="24"/>
        </w:rPr>
        <w:t>7.付款办法：</w:t>
      </w:r>
    </w:p>
    <w:p w14:paraId="4DA4B7D7">
      <w:pPr>
        <w:spacing w:line="420" w:lineRule="exact"/>
        <w:ind w:firstLine="480" w:firstLineChars="200"/>
        <w:rPr>
          <w:rFonts w:hint="eastAsia" w:ascii="宋体" w:hAnsi="宋体"/>
          <w:sz w:val="24"/>
          <w:highlight w:val="none"/>
        </w:rPr>
      </w:pPr>
      <w:r>
        <w:rPr>
          <w:rFonts w:hint="eastAsia" w:ascii="宋体" w:hAnsi="宋体"/>
          <w:sz w:val="24"/>
          <w:highlight w:val="none"/>
        </w:rPr>
        <w:t>详见合同专用条款。</w:t>
      </w:r>
    </w:p>
    <w:p w14:paraId="5A829F16">
      <w:pPr>
        <w:spacing w:line="420" w:lineRule="exact"/>
        <w:ind w:firstLine="480" w:firstLineChars="200"/>
        <w:rPr>
          <w:rFonts w:hint="eastAsia" w:ascii="宋体" w:hAnsi="宋体"/>
          <w:sz w:val="24"/>
        </w:rPr>
      </w:pPr>
      <w:r>
        <w:rPr>
          <w:rFonts w:hint="eastAsia" w:ascii="宋体" w:hAnsi="宋体"/>
          <w:sz w:val="24"/>
        </w:rPr>
        <w:t>8.本协议书在卖方提供履约担保后，由双方法定代表人或其授权的委托代理人</w:t>
      </w:r>
      <w:r>
        <w:rPr>
          <w:rFonts w:hint="eastAsia" w:ascii="宋体" w:hAnsi="宋体"/>
          <w:sz w:val="24"/>
          <w:lang w:val="en-US" w:eastAsia="zh-CN"/>
        </w:rPr>
        <w:t>签字（或签章）</w:t>
      </w:r>
      <w:r>
        <w:rPr>
          <w:rFonts w:hint="eastAsia" w:ascii="宋体" w:hAnsi="宋体"/>
          <w:sz w:val="24"/>
        </w:rPr>
        <w:t>并加盖</w:t>
      </w:r>
      <w:r>
        <w:rPr>
          <w:rFonts w:hint="eastAsia" w:ascii="宋体" w:hAnsi="宋体"/>
          <w:sz w:val="24"/>
          <w:lang w:val="en-US" w:eastAsia="zh-CN"/>
        </w:rPr>
        <w:t>双方</w:t>
      </w:r>
      <w:r>
        <w:rPr>
          <w:rFonts w:hint="eastAsia" w:ascii="宋体" w:hAnsi="宋体"/>
          <w:sz w:val="24"/>
        </w:rPr>
        <w:t>单位公章</w:t>
      </w:r>
      <w:r>
        <w:rPr>
          <w:rFonts w:hint="eastAsia" w:ascii="宋体" w:hAnsi="宋体"/>
          <w:sz w:val="24"/>
          <w:lang w:eastAsia="zh-CN"/>
        </w:rPr>
        <w:t>（</w:t>
      </w:r>
      <w:r>
        <w:rPr>
          <w:rFonts w:hint="eastAsia" w:ascii="宋体" w:hAnsi="宋体"/>
          <w:sz w:val="24"/>
          <w:lang w:val="en-US" w:eastAsia="zh-CN"/>
        </w:rPr>
        <w:t>或合同专用章）</w:t>
      </w:r>
      <w:r>
        <w:rPr>
          <w:rFonts w:hint="eastAsia" w:ascii="宋体" w:hAnsi="宋体"/>
          <w:sz w:val="24"/>
        </w:rPr>
        <w:t>后生效。合同</w:t>
      </w:r>
      <w:r>
        <w:rPr>
          <w:rFonts w:hint="eastAsia" w:ascii="宋体" w:hAnsi="宋体"/>
          <w:sz w:val="24"/>
          <w:lang w:val="en-US" w:eastAsia="zh-CN"/>
        </w:rPr>
        <w:t>约定的</w:t>
      </w:r>
      <w:r>
        <w:rPr>
          <w:rFonts w:hint="eastAsia" w:ascii="宋体" w:hAnsi="宋体"/>
          <w:sz w:val="24"/>
        </w:rPr>
        <w:t>货物全部供应完成并经验收合格且货款结清后，本协议书自动失效。</w:t>
      </w:r>
    </w:p>
    <w:p w14:paraId="56E75C61">
      <w:pPr>
        <w:spacing w:line="420" w:lineRule="exact"/>
        <w:ind w:firstLine="480"/>
        <w:rPr>
          <w:rFonts w:hint="eastAsia" w:ascii="宋体" w:hAnsi="宋体"/>
          <w:sz w:val="24"/>
        </w:rPr>
      </w:pPr>
      <w:r>
        <w:rPr>
          <w:rFonts w:hint="eastAsia" w:ascii="宋体" w:hAnsi="宋体"/>
          <w:sz w:val="24"/>
        </w:rPr>
        <w:t>9.对于因合同本身或因执行本合同而引起的争议，应通过友好协商解决。当协商无效时可向合同签订地法院诉讼解决。</w:t>
      </w:r>
    </w:p>
    <w:p w14:paraId="053C688E">
      <w:pPr>
        <w:spacing w:line="420" w:lineRule="exact"/>
        <w:ind w:firstLine="480"/>
        <w:rPr>
          <w:rFonts w:hint="eastAsia" w:ascii="宋体" w:hAnsi="宋体"/>
          <w:sz w:val="24"/>
        </w:rPr>
      </w:pPr>
      <w:r>
        <w:rPr>
          <w:rFonts w:hint="eastAsia" w:ascii="宋体" w:hAnsi="宋体"/>
          <w:sz w:val="24"/>
        </w:rPr>
        <w:t>10.本协议项下或与本协议有关的所有通知均应以中文书就，并以传真、专人递送、快递或挂号邮件方式，按下述地址向有关方送达。</w:t>
      </w:r>
    </w:p>
    <w:p w14:paraId="42D5DC33">
      <w:pPr>
        <w:spacing w:line="420" w:lineRule="exact"/>
        <w:ind w:firstLine="480"/>
        <w:rPr>
          <w:rFonts w:hint="eastAsia" w:ascii="宋体" w:hAnsi="宋体"/>
          <w:sz w:val="24"/>
        </w:rPr>
      </w:pPr>
      <w:r>
        <w:rPr>
          <w:rFonts w:hint="eastAsia" w:ascii="宋体" w:hAnsi="宋体"/>
          <w:sz w:val="24"/>
          <w:lang w:val="en-US" w:eastAsia="zh-CN"/>
        </w:rPr>
        <w:t>采购人</w:t>
      </w:r>
      <w:r>
        <w:rPr>
          <w:rFonts w:hint="eastAsia" w:ascii="宋体" w:hAnsi="宋体"/>
          <w:sz w:val="24"/>
        </w:rPr>
        <w:t>:</w:t>
      </w:r>
    </w:p>
    <w:p w14:paraId="0AFB5361">
      <w:pPr>
        <w:spacing w:line="420" w:lineRule="exact"/>
        <w:ind w:firstLine="480"/>
        <w:rPr>
          <w:rFonts w:hint="eastAsia" w:ascii="宋体" w:hAnsi="宋体"/>
          <w:sz w:val="24"/>
        </w:rPr>
      </w:pPr>
      <w:r>
        <w:rPr>
          <w:rFonts w:hint="eastAsia" w:ascii="宋体" w:hAnsi="宋体"/>
          <w:sz w:val="24"/>
        </w:rPr>
        <w:t>负责人或联系人：</w:t>
      </w:r>
    </w:p>
    <w:p w14:paraId="4AC5B36F">
      <w:pPr>
        <w:spacing w:line="420" w:lineRule="exact"/>
        <w:ind w:firstLine="480"/>
        <w:rPr>
          <w:rFonts w:hint="eastAsia" w:ascii="宋体" w:hAnsi="宋体"/>
          <w:sz w:val="24"/>
        </w:rPr>
      </w:pPr>
      <w:r>
        <w:rPr>
          <w:rFonts w:hint="eastAsia" w:ascii="宋体" w:hAnsi="宋体"/>
          <w:sz w:val="24"/>
        </w:rPr>
        <w:t>通讯地址：福</w:t>
      </w:r>
      <w:r>
        <w:rPr>
          <w:rFonts w:hint="eastAsia" w:ascii="宋体" w:hAnsi="宋体" w:cs="宋体"/>
          <w:szCs w:val="21"/>
        </w:rPr>
        <w:t>福建省三明市交通监控中心16楼</w:t>
      </w:r>
    </w:p>
    <w:p w14:paraId="732252BC">
      <w:pPr>
        <w:spacing w:line="420" w:lineRule="exact"/>
        <w:ind w:firstLine="480"/>
        <w:rPr>
          <w:rFonts w:hint="default" w:ascii="宋体" w:hAnsi="宋体" w:eastAsia="宋体"/>
          <w:sz w:val="24"/>
          <w:lang w:val="en-US" w:eastAsia="zh-CN"/>
        </w:rPr>
      </w:pPr>
      <w:r>
        <w:rPr>
          <w:rFonts w:hint="eastAsia" w:ascii="宋体" w:hAnsi="宋体"/>
          <w:sz w:val="24"/>
        </w:rPr>
        <w:t>邮政编码：</w:t>
      </w:r>
      <w:r>
        <w:rPr>
          <w:rFonts w:hint="eastAsia" w:ascii="宋体" w:hAnsi="宋体"/>
          <w:sz w:val="24"/>
          <w:lang w:val="en-US" w:eastAsia="zh-CN"/>
        </w:rPr>
        <w:t>365000</w:t>
      </w:r>
    </w:p>
    <w:p w14:paraId="5425F8AD">
      <w:pPr>
        <w:spacing w:line="324" w:lineRule="auto"/>
        <w:ind w:firstLine="410" w:firstLineChars="171"/>
        <w:rPr>
          <w:rFonts w:hint="eastAsia" w:ascii="宋体" w:hAnsi="宋体" w:cs="Times New Roman"/>
          <w:sz w:val="24"/>
          <w:lang w:val="en-US" w:eastAsia="zh-CN"/>
        </w:rPr>
      </w:pPr>
      <w:r>
        <w:rPr>
          <w:rFonts w:hint="eastAsia" w:ascii="宋体" w:hAnsi="宋体"/>
          <w:sz w:val="24"/>
        </w:rPr>
        <w:t>电话：</w:t>
      </w:r>
      <w:r>
        <w:rPr>
          <w:rFonts w:hint="eastAsia" w:ascii="宋体" w:hAnsi="宋体" w:cs="Times New Roman"/>
          <w:sz w:val="24"/>
          <w:lang w:val="en-US" w:eastAsia="zh-CN"/>
        </w:rPr>
        <w:t>0598-8520567</w:t>
      </w:r>
    </w:p>
    <w:p w14:paraId="7C339BC3">
      <w:pPr>
        <w:spacing w:line="420" w:lineRule="exact"/>
        <w:ind w:firstLine="480"/>
        <w:rPr>
          <w:rFonts w:hint="eastAsia" w:ascii="宋体" w:hAnsi="宋体"/>
          <w:sz w:val="24"/>
        </w:rPr>
      </w:pPr>
      <w:r>
        <w:rPr>
          <w:rFonts w:hint="eastAsia" w:ascii="宋体" w:hAnsi="宋体"/>
          <w:sz w:val="24"/>
          <w:lang w:val="en-US" w:eastAsia="zh-CN"/>
        </w:rPr>
        <w:t>供应商</w:t>
      </w:r>
      <w:r>
        <w:rPr>
          <w:rFonts w:hint="eastAsia" w:ascii="宋体" w:hAnsi="宋体"/>
          <w:sz w:val="24"/>
        </w:rPr>
        <w:t>:</w:t>
      </w:r>
    </w:p>
    <w:p w14:paraId="29FCBB55">
      <w:pPr>
        <w:spacing w:line="420" w:lineRule="exact"/>
        <w:ind w:firstLine="480"/>
        <w:rPr>
          <w:rFonts w:hint="eastAsia" w:ascii="宋体" w:hAnsi="宋体"/>
          <w:sz w:val="24"/>
        </w:rPr>
      </w:pPr>
      <w:r>
        <w:rPr>
          <w:rFonts w:hint="eastAsia" w:ascii="宋体" w:hAnsi="宋体"/>
          <w:sz w:val="24"/>
        </w:rPr>
        <w:t>负责人或联系人：</w:t>
      </w:r>
    </w:p>
    <w:p w14:paraId="4D79A3D9">
      <w:pPr>
        <w:spacing w:line="420" w:lineRule="exact"/>
        <w:ind w:firstLine="480"/>
        <w:rPr>
          <w:rFonts w:hint="eastAsia" w:ascii="宋体" w:hAnsi="宋体"/>
          <w:sz w:val="24"/>
        </w:rPr>
      </w:pPr>
      <w:r>
        <w:rPr>
          <w:rFonts w:hint="eastAsia" w:ascii="宋体" w:hAnsi="宋体"/>
          <w:sz w:val="24"/>
        </w:rPr>
        <w:t>通讯地址：</w:t>
      </w:r>
    </w:p>
    <w:p w14:paraId="7B6564CA">
      <w:pPr>
        <w:spacing w:line="420" w:lineRule="exact"/>
        <w:ind w:firstLine="480"/>
        <w:rPr>
          <w:rFonts w:hint="eastAsia" w:ascii="宋体" w:hAnsi="宋体"/>
          <w:sz w:val="24"/>
        </w:rPr>
      </w:pPr>
      <w:r>
        <w:rPr>
          <w:rFonts w:hint="eastAsia" w:ascii="宋体" w:hAnsi="宋体"/>
          <w:sz w:val="24"/>
        </w:rPr>
        <w:t>邮政编码：</w:t>
      </w:r>
    </w:p>
    <w:p w14:paraId="228B4A09">
      <w:pPr>
        <w:spacing w:line="420" w:lineRule="exact"/>
        <w:ind w:firstLine="480"/>
        <w:rPr>
          <w:rFonts w:hint="eastAsia" w:ascii="宋体" w:hAnsi="宋体"/>
          <w:sz w:val="24"/>
        </w:rPr>
      </w:pPr>
      <w:r>
        <w:rPr>
          <w:rFonts w:hint="eastAsia" w:ascii="宋体" w:hAnsi="宋体"/>
          <w:sz w:val="24"/>
        </w:rPr>
        <w:t>电话：</w:t>
      </w:r>
    </w:p>
    <w:p w14:paraId="0AA0A25C">
      <w:pPr>
        <w:spacing w:line="420" w:lineRule="exact"/>
        <w:ind w:firstLine="480"/>
        <w:rPr>
          <w:rFonts w:hint="eastAsia" w:ascii="宋体" w:hAnsi="宋体"/>
          <w:sz w:val="24"/>
        </w:rPr>
      </w:pPr>
      <w:r>
        <w:rPr>
          <w:rFonts w:hint="eastAsia" w:ascii="宋体" w:hAnsi="宋体"/>
          <w:sz w:val="24"/>
        </w:rPr>
        <w:t>通知在下列时间视为送达</w:t>
      </w:r>
      <w:r>
        <w:rPr>
          <w:rFonts w:hint="eastAsia" w:ascii="宋体" w:hAnsi="宋体"/>
          <w:sz w:val="24"/>
          <w:lang w:eastAsia="zh-CN"/>
        </w:rPr>
        <w:t>（</w:t>
      </w:r>
      <w:r>
        <w:rPr>
          <w:rFonts w:hint="eastAsia" w:ascii="宋体" w:hAnsi="宋体"/>
          <w:sz w:val="24"/>
          <w:lang w:val="en-US" w:eastAsia="zh-CN"/>
        </w:rPr>
        <w:t>拒收亦视为送达）</w:t>
      </w:r>
      <w:r>
        <w:rPr>
          <w:rFonts w:hint="eastAsia" w:ascii="宋体" w:hAnsi="宋体"/>
          <w:sz w:val="24"/>
        </w:rPr>
        <w:t>：若以传真方式发送，在发送通知的传真机以传送报告形式确认发送成功之时视为送达；若以专人递送、快递方式发送，以收件人签收之时视为送达；或若以邮资预付的挂号邮件方式递送，以投邮后第 5 日视为送达。</w:t>
      </w:r>
    </w:p>
    <w:p w14:paraId="5EE587CF">
      <w:pPr>
        <w:spacing w:line="420" w:lineRule="exact"/>
        <w:ind w:firstLine="480"/>
        <w:rPr>
          <w:rFonts w:hint="eastAsia" w:ascii="宋体" w:hAnsi="宋体"/>
          <w:sz w:val="24"/>
        </w:rPr>
      </w:pPr>
      <w:r>
        <w:rPr>
          <w:rFonts w:hint="eastAsia" w:ascii="宋体" w:hAnsi="宋体"/>
          <w:sz w:val="24"/>
        </w:rPr>
        <w:t>任一方变更通讯地址的应及时以书面方式通知对方，对方在未得到正式通知之前，将有关文件送达该方原地址即视为已送达。</w:t>
      </w:r>
    </w:p>
    <w:p w14:paraId="04D27C2B">
      <w:pPr>
        <w:spacing w:line="420" w:lineRule="exact"/>
        <w:ind w:firstLine="480"/>
        <w:rPr>
          <w:rFonts w:hint="eastAsia"/>
        </w:rPr>
      </w:pPr>
      <w:r>
        <w:rPr>
          <w:rFonts w:hint="eastAsia" w:ascii="宋体" w:hAnsi="宋体"/>
          <w:sz w:val="24"/>
        </w:rPr>
        <w:t>各方一致同意将本条所列地址作为仲裁和/或诉讼（如有）文书的送达地址。</w:t>
      </w:r>
    </w:p>
    <w:p w14:paraId="76AC80CE">
      <w:pPr>
        <w:spacing w:line="420" w:lineRule="exact"/>
        <w:ind w:firstLine="480"/>
        <w:rPr>
          <w:rFonts w:hint="eastAsia" w:ascii="宋体" w:hAnsi="宋体"/>
          <w:sz w:val="24"/>
        </w:rPr>
      </w:pPr>
      <w:r>
        <w:rPr>
          <w:rFonts w:hint="eastAsia" w:ascii="宋体" w:hAnsi="宋体"/>
          <w:sz w:val="24"/>
        </w:rPr>
        <w:t>11.本合同未尽事宜，双方协商确定的修改意见，视为原合同补充或变更条款，与原合同具有同等法律效力。</w:t>
      </w:r>
    </w:p>
    <w:p w14:paraId="4078D7B6">
      <w:pPr>
        <w:spacing w:line="420" w:lineRule="exact"/>
        <w:ind w:firstLine="480"/>
        <w:rPr>
          <w:rFonts w:hint="eastAsia" w:ascii="宋体" w:hAnsi="宋体"/>
          <w:sz w:val="24"/>
        </w:rPr>
      </w:pPr>
      <w:r>
        <w:rPr>
          <w:rFonts w:hint="eastAsia" w:ascii="宋体" w:hAnsi="宋体"/>
          <w:sz w:val="24"/>
        </w:rPr>
        <w:t>12.本合同双方均确认合同中明确的地址为书面异议的送达地址，地址如有变更须书面通知对方，否则对方通过快递邮寄的文书，无论是否签收，均产生送达和通知的效力。</w:t>
      </w:r>
    </w:p>
    <w:p w14:paraId="0EB6A012">
      <w:pPr>
        <w:spacing w:line="420" w:lineRule="exact"/>
        <w:ind w:firstLine="480"/>
        <w:rPr>
          <w:rFonts w:hint="eastAsia" w:ascii="宋体" w:hAnsi="宋体"/>
          <w:sz w:val="24"/>
        </w:rPr>
      </w:pPr>
      <w:r>
        <w:rPr>
          <w:rFonts w:hint="eastAsia" w:ascii="宋体" w:hAnsi="宋体"/>
          <w:sz w:val="24"/>
        </w:rPr>
        <w:t>13.本协议书壹式捌份，双方各执肆份，所有协议书具有同等法律效力。</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14:paraId="006C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14:paraId="69560E1C">
            <w:pPr>
              <w:spacing w:line="400" w:lineRule="exact"/>
              <w:ind w:firstLine="1476" w:firstLineChars="700"/>
              <w:rPr>
                <w:rFonts w:hint="eastAsia" w:ascii="宋体" w:hAnsi="宋体"/>
                <w:b/>
                <w:bCs/>
                <w:szCs w:val="21"/>
              </w:rPr>
            </w:pPr>
            <w:r>
              <w:rPr>
                <w:rFonts w:hint="eastAsia" w:ascii="宋体" w:hAnsi="宋体"/>
                <w:b/>
                <w:bCs/>
                <w:szCs w:val="21"/>
              </w:rPr>
              <w:t>买  方</w:t>
            </w:r>
          </w:p>
          <w:p w14:paraId="2A02F68A">
            <w:pPr>
              <w:spacing w:line="400" w:lineRule="exact"/>
              <w:rPr>
                <w:rFonts w:hint="eastAsia" w:ascii="宋体" w:hAnsi="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w:t>
            </w:r>
            <w:r>
              <w:rPr>
                <w:rFonts w:hint="eastAsia" w:ascii="宋体" w:hAnsi="宋体"/>
                <w:b/>
                <w:szCs w:val="21"/>
                <w:u w:val="single"/>
                <w:lang w:val="en-US" w:eastAsia="zh-CN"/>
              </w:rPr>
              <w:t>二</w:t>
            </w:r>
          </w:p>
          <w:p w14:paraId="37EE4C1A">
            <w:pPr>
              <w:spacing w:line="400" w:lineRule="exact"/>
              <w:rPr>
                <w:rFonts w:hint="eastAsia" w:ascii="宋体" w:hAnsi="宋体"/>
                <w:szCs w:val="21"/>
              </w:rPr>
            </w:pPr>
            <w:r>
              <w:rPr>
                <w:rFonts w:hint="eastAsia" w:ascii="宋体" w:hAnsi="宋体"/>
                <w:szCs w:val="21"/>
              </w:rPr>
              <w:t>法定代表人：</w:t>
            </w:r>
          </w:p>
          <w:p w14:paraId="5C428BEC">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cs="Times New Roman"/>
                <w:sz w:val="24"/>
                <w:lang w:val="en-US" w:eastAsia="zh-CN"/>
              </w:rPr>
              <w:t>0598-8520567</w:t>
            </w:r>
          </w:p>
          <w:p w14:paraId="3BA911A6">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14:paraId="7C9A1BCC">
            <w:pPr>
              <w:spacing w:line="420" w:lineRule="exact"/>
              <w:rPr>
                <w:rFonts w:ascii="宋体" w:hAnsi="宋体"/>
                <w:szCs w:val="21"/>
              </w:rPr>
            </w:pPr>
            <w:r>
              <w:rPr>
                <w:rFonts w:hint="eastAsia" w:ascii="宋体" w:hAnsi="宋体"/>
                <w:szCs w:val="21"/>
              </w:rPr>
              <w:t>地址：</w:t>
            </w:r>
            <w:r>
              <w:rPr>
                <w:rFonts w:hint="eastAsia" w:ascii="宋体" w:hAnsi="宋体"/>
                <w:sz w:val="24"/>
              </w:rPr>
              <w:t>福</w:t>
            </w:r>
            <w:r>
              <w:rPr>
                <w:rFonts w:hint="eastAsia" w:ascii="宋体" w:hAnsi="宋体" w:cs="宋体"/>
                <w:szCs w:val="21"/>
              </w:rPr>
              <w:t>福建省三明市交通监控中心16楼</w:t>
            </w:r>
          </w:p>
          <w:p w14:paraId="1323E4DB">
            <w:pPr>
              <w:spacing w:line="400" w:lineRule="exact"/>
              <w:rPr>
                <w:rFonts w:hint="default" w:ascii="宋体" w:hAnsi="宋体" w:eastAsia="宋体"/>
                <w:szCs w:val="21"/>
                <w:lang w:val="en-US" w:eastAsia="zh-CN"/>
              </w:rPr>
            </w:pPr>
            <w:r>
              <w:rPr>
                <w:rFonts w:hint="eastAsia" w:ascii="宋体" w:hAnsi="宋体"/>
                <w:szCs w:val="21"/>
              </w:rPr>
              <w:t>邮编：</w:t>
            </w:r>
            <w:r>
              <w:rPr>
                <w:rFonts w:hint="eastAsia" w:ascii="宋体" w:hAnsi="宋体"/>
                <w:szCs w:val="21"/>
                <w:lang w:val="en-US" w:eastAsia="zh-CN"/>
              </w:rPr>
              <w:t>365000</w:t>
            </w:r>
          </w:p>
        </w:tc>
        <w:tc>
          <w:tcPr>
            <w:tcW w:w="3904" w:type="dxa"/>
            <w:noWrap w:val="0"/>
            <w:vAlign w:val="top"/>
          </w:tcPr>
          <w:p w14:paraId="71CFDAA5">
            <w:pPr>
              <w:spacing w:line="400" w:lineRule="exact"/>
              <w:jc w:val="center"/>
              <w:rPr>
                <w:rFonts w:hint="eastAsia" w:ascii="宋体" w:hAnsi="宋体"/>
                <w:b/>
                <w:bCs/>
                <w:szCs w:val="21"/>
              </w:rPr>
            </w:pPr>
            <w:r>
              <w:rPr>
                <w:rFonts w:hint="eastAsia" w:ascii="宋体" w:hAnsi="宋体"/>
                <w:b/>
                <w:bCs/>
                <w:szCs w:val="21"/>
              </w:rPr>
              <w:t>卖  方</w:t>
            </w:r>
          </w:p>
          <w:p w14:paraId="1E741B4F">
            <w:pPr>
              <w:spacing w:line="400" w:lineRule="exact"/>
              <w:rPr>
                <w:rFonts w:hint="eastAsia" w:ascii="宋体" w:hAnsi="宋体"/>
                <w:b/>
                <w:szCs w:val="21"/>
                <w:u w:val="single"/>
              </w:rPr>
            </w:pPr>
            <w:r>
              <w:rPr>
                <w:rFonts w:hint="eastAsia" w:ascii="宋体" w:hAnsi="宋体"/>
                <w:szCs w:val="21"/>
              </w:rPr>
              <w:t xml:space="preserve">单位名称：                 </w:t>
            </w:r>
          </w:p>
          <w:p w14:paraId="5ADE6123">
            <w:pPr>
              <w:spacing w:line="400" w:lineRule="exact"/>
              <w:rPr>
                <w:rFonts w:hint="eastAsia" w:ascii="宋体" w:hAnsi="宋体"/>
                <w:szCs w:val="21"/>
              </w:rPr>
            </w:pPr>
          </w:p>
          <w:p w14:paraId="65053C44">
            <w:pPr>
              <w:spacing w:line="400" w:lineRule="exact"/>
              <w:rPr>
                <w:rFonts w:hint="eastAsia" w:ascii="宋体" w:hAnsi="宋体"/>
                <w:szCs w:val="21"/>
              </w:rPr>
            </w:pPr>
            <w:r>
              <w:rPr>
                <w:rFonts w:hint="eastAsia" w:ascii="宋体" w:hAnsi="宋体"/>
                <w:szCs w:val="21"/>
              </w:rPr>
              <w:t>法定代表人：</w:t>
            </w:r>
          </w:p>
          <w:p w14:paraId="07C07C39">
            <w:pPr>
              <w:spacing w:line="400" w:lineRule="exact"/>
              <w:rPr>
                <w:rFonts w:hint="eastAsia" w:ascii="宋体" w:hAnsi="宋体"/>
                <w:szCs w:val="21"/>
              </w:rPr>
            </w:pPr>
            <w:r>
              <w:rPr>
                <w:rFonts w:hint="eastAsia" w:ascii="宋体" w:hAnsi="宋体"/>
                <w:szCs w:val="21"/>
              </w:rPr>
              <w:t>电话：</w:t>
            </w:r>
          </w:p>
          <w:p w14:paraId="60541486">
            <w:pPr>
              <w:spacing w:line="400" w:lineRule="exact"/>
              <w:rPr>
                <w:rFonts w:ascii="宋体" w:hAnsi="宋体"/>
                <w:szCs w:val="21"/>
              </w:rPr>
            </w:pPr>
            <w:r>
              <w:rPr>
                <w:rFonts w:hint="eastAsia" w:ascii="宋体" w:hAnsi="宋体"/>
                <w:szCs w:val="21"/>
              </w:rPr>
              <w:t>传真：</w:t>
            </w:r>
          </w:p>
          <w:p w14:paraId="5B7CB59D">
            <w:pPr>
              <w:spacing w:line="400" w:lineRule="exact"/>
              <w:rPr>
                <w:rFonts w:hint="eastAsia" w:ascii="宋体" w:hAnsi="宋体"/>
                <w:szCs w:val="21"/>
              </w:rPr>
            </w:pPr>
            <w:r>
              <w:rPr>
                <w:rFonts w:hint="eastAsia" w:ascii="宋体" w:hAnsi="宋体"/>
                <w:szCs w:val="21"/>
              </w:rPr>
              <w:t>地址：</w:t>
            </w:r>
          </w:p>
          <w:p w14:paraId="7B1344E6">
            <w:pPr>
              <w:spacing w:line="400" w:lineRule="exact"/>
              <w:rPr>
                <w:rFonts w:hint="eastAsia" w:ascii="宋体" w:hAnsi="宋体"/>
                <w:szCs w:val="21"/>
              </w:rPr>
            </w:pPr>
          </w:p>
          <w:p w14:paraId="68E95B27">
            <w:pPr>
              <w:spacing w:line="400" w:lineRule="exact"/>
              <w:rPr>
                <w:rFonts w:hint="eastAsia" w:ascii="宋体" w:hAnsi="宋体"/>
                <w:szCs w:val="21"/>
              </w:rPr>
            </w:pPr>
            <w:r>
              <w:rPr>
                <w:rFonts w:hint="eastAsia" w:ascii="宋体" w:hAnsi="宋体"/>
                <w:szCs w:val="21"/>
              </w:rPr>
              <w:t>邮编：</w:t>
            </w:r>
          </w:p>
        </w:tc>
      </w:tr>
    </w:tbl>
    <w:p w14:paraId="2EA53547">
      <w:pPr>
        <w:spacing w:line="440" w:lineRule="exact"/>
        <w:jc w:val="right"/>
        <w:rPr>
          <w:szCs w:val="21"/>
        </w:rPr>
      </w:pPr>
    </w:p>
    <w:p w14:paraId="3183F2B3">
      <w:pPr>
        <w:spacing w:line="440" w:lineRule="exact"/>
        <w:ind w:firstLine="3120" w:firstLineChars="1300"/>
        <w:outlineLvl w:val="1"/>
        <w:rPr>
          <w:rFonts w:hint="eastAsia" w:ascii="宋体" w:hAnsi="宋体"/>
          <w:b/>
          <w:bCs/>
          <w:sz w:val="24"/>
        </w:rPr>
      </w:pPr>
      <w:r>
        <w:rPr>
          <w:rFonts w:ascii="宋体" w:hAnsi="宋体"/>
          <w:sz w:val="24"/>
        </w:rPr>
        <w:br w:type="page"/>
      </w:r>
      <w:r>
        <w:rPr>
          <w:rFonts w:ascii="宋体" w:hAnsi="宋体"/>
          <w:sz w:val="24"/>
        </w:rPr>
        <w:t>2.</w:t>
      </w:r>
      <w:r>
        <w:rPr>
          <w:rFonts w:hint="eastAsia" w:ascii="宋体" w:hAnsi="宋体"/>
          <w:b/>
          <w:bCs/>
          <w:sz w:val="24"/>
        </w:rPr>
        <w:t>廉政合同书格式</w:t>
      </w:r>
    </w:p>
    <w:p w14:paraId="3F7BAB27">
      <w:pPr>
        <w:spacing w:line="440" w:lineRule="exact"/>
        <w:ind w:firstLine="493"/>
        <w:jc w:val="left"/>
        <w:rPr>
          <w:rFonts w:hint="eastAsia" w:ascii="宋体" w:hAnsi="宋体"/>
          <w:bCs/>
          <w:sz w:val="24"/>
        </w:rPr>
      </w:pPr>
      <w:r>
        <w:rPr>
          <w:rFonts w:hint="eastAsia" w:ascii="宋体" w:hAnsi="宋体"/>
          <w:bCs/>
          <w:sz w:val="24"/>
        </w:rPr>
        <w:t>（本格式编排在</w:t>
      </w:r>
      <w:r>
        <w:rPr>
          <w:rFonts w:hint="eastAsia" w:ascii="宋体" w:hAnsi="宋体"/>
          <w:bCs/>
          <w:sz w:val="24"/>
          <w:lang w:eastAsia="zh-CN"/>
        </w:rPr>
        <w:t>竞价</w:t>
      </w:r>
      <w:r>
        <w:rPr>
          <w:rFonts w:hint="eastAsia" w:ascii="宋体" w:hAnsi="宋体"/>
          <w:bCs/>
          <w:sz w:val="24"/>
        </w:rPr>
        <w:t>文件中，供供应商参考，报价时不需填写）</w:t>
      </w:r>
    </w:p>
    <w:p w14:paraId="29A9D3F4">
      <w:pPr>
        <w:spacing w:line="440" w:lineRule="exact"/>
        <w:ind w:firstLine="493"/>
        <w:jc w:val="left"/>
        <w:rPr>
          <w:rFonts w:hint="eastAsia" w:ascii="宋体" w:hAnsi="宋体"/>
          <w:bCs/>
          <w:sz w:val="24"/>
        </w:rPr>
      </w:pPr>
      <w:r>
        <w:rPr>
          <w:rFonts w:hint="eastAsia" w:ascii="宋体" w:hAnsi="宋体"/>
          <w:bCs/>
          <w:sz w:val="24"/>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福建省高速公路养护工程有限公司项目经理部</w:t>
      </w:r>
      <w:r>
        <w:rPr>
          <w:rFonts w:hint="eastAsia" w:ascii="宋体" w:hAnsi="宋体"/>
          <w:bCs/>
          <w:sz w:val="24"/>
          <w:lang w:val="en-US" w:eastAsia="zh-CN"/>
        </w:rPr>
        <w:t>二</w:t>
      </w:r>
      <w:r>
        <w:rPr>
          <w:rFonts w:hint="eastAsia" w:ascii="宋体" w:hAnsi="宋体"/>
          <w:bCs/>
          <w:sz w:val="24"/>
        </w:rPr>
        <w:t>（以下简称买方）与</w:t>
      </w:r>
      <w:r>
        <w:rPr>
          <w:rFonts w:hint="eastAsia" w:ascii="宋体" w:hAnsi="宋体"/>
          <w:bCs/>
          <w:sz w:val="24"/>
          <w:u w:val="single"/>
        </w:rPr>
        <w:t xml:space="preserve">                 </w:t>
      </w:r>
      <w:r>
        <w:rPr>
          <w:rFonts w:hint="eastAsia" w:ascii="宋体" w:hAnsi="宋体"/>
          <w:bCs/>
          <w:sz w:val="24"/>
        </w:rPr>
        <w:t>（以下简称卖方），特订立如下合同。</w:t>
      </w:r>
    </w:p>
    <w:p w14:paraId="139DAF83">
      <w:pPr>
        <w:spacing w:line="440" w:lineRule="exact"/>
        <w:ind w:firstLine="480" w:firstLineChars="200"/>
        <w:jc w:val="left"/>
        <w:rPr>
          <w:rFonts w:hint="eastAsia" w:ascii="宋体" w:hAnsi="宋体"/>
          <w:bCs/>
          <w:sz w:val="24"/>
        </w:rPr>
      </w:pPr>
      <w:r>
        <w:rPr>
          <w:rFonts w:hint="eastAsia" w:ascii="宋体" w:hAnsi="宋体"/>
          <w:bCs/>
          <w:sz w:val="24"/>
        </w:rPr>
        <w:t>一、买卖双方的权利和义务</w:t>
      </w:r>
    </w:p>
    <w:p w14:paraId="4141C266">
      <w:pPr>
        <w:spacing w:line="440" w:lineRule="exact"/>
        <w:rPr>
          <w:rFonts w:hint="eastAsia" w:ascii="宋体" w:hAnsi="宋体"/>
          <w:bCs/>
          <w:sz w:val="24"/>
        </w:rPr>
      </w:pPr>
      <w:r>
        <w:rPr>
          <w:rFonts w:hint="eastAsia" w:ascii="宋体" w:hAnsi="宋体"/>
          <w:bCs/>
          <w:sz w:val="24"/>
        </w:rPr>
        <w:t xml:space="preserve">    1、严格遵守国家法律法规以及有关党风廉政建设的各项规定，恪守职业道德规范，严格执行</w:t>
      </w:r>
      <w:r>
        <w:rPr>
          <w:rFonts w:hint="eastAsia" w:ascii="宋体" w:hAnsi="宋体"/>
          <w:bCs/>
          <w:sz w:val="24"/>
          <w:u w:val="single"/>
        </w:rPr>
        <w:t xml:space="preserve">                   </w:t>
      </w:r>
      <w:r>
        <w:rPr>
          <w:rFonts w:hint="eastAsia" w:ascii="宋体" w:hAnsi="宋体"/>
          <w:bCs/>
          <w:sz w:val="24"/>
        </w:rPr>
        <w:t>的合同文件，自觉按合同办事。</w:t>
      </w:r>
    </w:p>
    <w:p w14:paraId="7A1382C4">
      <w:pPr>
        <w:spacing w:line="440" w:lineRule="exact"/>
        <w:rPr>
          <w:rFonts w:hint="eastAsia" w:ascii="宋体" w:hAnsi="宋体"/>
          <w:bCs/>
          <w:sz w:val="24"/>
        </w:rPr>
      </w:pPr>
      <w:r>
        <w:rPr>
          <w:rFonts w:hint="eastAsia" w:ascii="宋体" w:hAnsi="宋体"/>
          <w:bCs/>
          <w:sz w:val="24"/>
        </w:rPr>
        <w:t xml:space="preserve">    2、贯彻落实中央“八项规定”、“六项禁令”和关于改进作风、厉行节约的各项规定精神，建立健全廉政制度，开展廉政教育，设立廉政告示牌，公布举报电话，监督并认真查处违法违纪行为。</w:t>
      </w:r>
    </w:p>
    <w:p w14:paraId="02C7C573">
      <w:pPr>
        <w:spacing w:line="440" w:lineRule="exact"/>
        <w:ind w:firstLine="480" w:firstLineChars="200"/>
        <w:rPr>
          <w:rFonts w:hint="eastAsia" w:ascii="宋体" w:hAnsi="宋体"/>
          <w:bCs/>
          <w:sz w:val="24"/>
        </w:rPr>
      </w:pPr>
      <w:r>
        <w:rPr>
          <w:rFonts w:hint="eastAsia" w:ascii="宋体" w:hAnsi="宋体"/>
          <w:bCs/>
          <w:sz w:val="24"/>
        </w:rPr>
        <w:t>3、双方的业务活动坚持公开、公正、诚信、透明的原则（法律认定的商业秘密和合同文件另有规定除外），不得损害国家和集体利益，违反物资、服务采购管理规章制度。</w:t>
      </w:r>
    </w:p>
    <w:p w14:paraId="0897B5C1">
      <w:pPr>
        <w:spacing w:line="440" w:lineRule="exact"/>
        <w:ind w:firstLine="480" w:firstLineChars="200"/>
        <w:rPr>
          <w:rFonts w:hint="eastAsia" w:ascii="宋体" w:hAnsi="宋体"/>
          <w:bCs/>
          <w:sz w:val="24"/>
        </w:rPr>
      </w:pPr>
      <w:r>
        <w:rPr>
          <w:rFonts w:hint="eastAsia" w:ascii="宋体" w:hAnsi="宋体"/>
          <w:bCs/>
          <w:sz w:val="24"/>
        </w:rPr>
        <w:t>4、发现对方在业务活动中有违反廉政规定的行为，有及时提醒对方纠正的权利和义务。</w:t>
      </w:r>
    </w:p>
    <w:p w14:paraId="2507C27C">
      <w:pPr>
        <w:spacing w:line="440" w:lineRule="exact"/>
        <w:ind w:firstLine="480" w:firstLineChars="200"/>
        <w:rPr>
          <w:rFonts w:hint="eastAsia" w:ascii="宋体" w:hAnsi="宋体"/>
          <w:bCs/>
          <w:sz w:val="24"/>
        </w:rPr>
      </w:pPr>
      <w:r>
        <w:rPr>
          <w:rFonts w:hint="eastAsia" w:ascii="宋体" w:hAnsi="宋体"/>
          <w:bCs/>
          <w:sz w:val="24"/>
        </w:rPr>
        <w:t>5、发现对方严重违反本合同义务条款的行为，有向其上级有关部门举报、建议给予处理并要求告知处理结果的权利。</w:t>
      </w:r>
    </w:p>
    <w:p w14:paraId="0091BAC8">
      <w:pPr>
        <w:spacing w:line="440" w:lineRule="exact"/>
        <w:ind w:firstLine="480" w:firstLineChars="200"/>
        <w:rPr>
          <w:rFonts w:hint="eastAsia" w:ascii="宋体" w:hAnsi="宋体"/>
          <w:bCs/>
          <w:sz w:val="24"/>
        </w:rPr>
      </w:pPr>
      <w:r>
        <w:rPr>
          <w:rFonts w:hint="eastAsia" w:ascii="宋体" w:hAnsi="宋体"/>
          <w:bCs/>
          <w:sz w:val="24"/>
        </w:rPr>
        <w:t>二、买方义务</w:t>
      </w:r>
    </w:p>
    <w:p w14:paraId="4DE170F3">
      <w:pPr>
        <w:spacing w:line="440" w:lineRule="exact"/>
        <w:ind w:firstLine="493"/>
        <w:jc w:val="left"/>
        <w:rPr>
          <w:rFonts w:hint="eastAsia" w:ascii="宋体" w:hAnsi="宋体"/>
          <w:bCs/>
          <w:sz w:val="24"/>
        </w:rPr>
      </w:pPr>
      <w:r>
        <w:rPr>
          <w:rFonts w:hint="eastAsia" w:ascii="宋体" w:hAnsi="宋体"/>
          <w:bCs/>
          <w:sz w:val="24"/>
        </w:rPr>
        <w:t>1、买方工作人员及其配偶、子女及其配偶等亲属和特定关系人不得以任何理由索要或接受卖方的礼品、礼金、提货券、消费卡、微信红包、土特产品、贵重物品和有价证券、股权、其他金融产品等财物，不得在卖方报销任何应由买方或买方工作人员个人支付的费用，不得以任何形式向卖方索要和收受回扣或变相收受贿赂。</w:t>
      </w:r>
    </w:p>
    <w:p w14:paraId="6B956EFC">
      <w:pPr>
        <w:spacing w:line="440" w:lineRule="exact"/>
        <w:ind w:firstLine="493"/>
        <w:jc w:val="left"/>
        <w:rPr>
          <w:rFonts w:hint="eastAsia" w:ascii="宋体" w:hAnsi="宋体"/>
          <w:bCs/>
          <w:sz w:val="24"/>
        </w:rPr>
      </w:pPr>
      <w:r>
        <w:rPr>
          <w:rFonts w:hint="eastAsia" w:ascii="宋体" w:hAnsi="宋体"/>
          <w:bCs/>
          <w:sz w:val="24"/>
        </w:rPr>
        <w:t xml:space="preserve"> 2、买方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14:paraId="43949628">
      <w:pPr>
        <w:spacing w:line="440" w:lineRule="exact"/>
        <w:ind w:firstLine="493"/>
        <w:jc w:val="left"/>
        <w:rPr>
          <w:rFonts w:hint="eastAsia" w:ascii="宋体" w:hAnsi="宋体"/>
          <w:bCs/>
          <w:sz w:val="24"/>
        </w:rPr>
      </w:pPr>
      <w:r>
        <w:rPr>
          <w:rFonts w:hint="eastAsia" w:ascii="宋体" w:hAnsi="宋体"/>
          <w:bCs/>
          <w:sz w:val="24"/>
        </w:rPr>
        <w:t xml:space="preserve"> 3、买方及其工作人员不得要求或者接受卖方为其住房装修、婚丧嫁娶活动、配偶子女的工作安排以及出国出境、旅游等提供方便等。</w:t>
      </w:r>
    </w:p>
    <w:p w14:paraId="1D3CA383">
      <w:pPr>
        <w:spacing w:line="440" w:lineRule="exact"/>
        <w:ind w:firstLine="493"/>
        <w:jc w:val="left"/>
        <w:rPr>
          <w:rFonts w:hint="eastAsia" w:ascii="宋体" w:hAnsi="宋体"/>
          <w:bCs/>
          <w:sz w:val="24"/>
        </w:rPr>
      </w:pPr>
      <w:r>
        <w:rPr>
          <w:rFonts w:hint="eastAsia" w:ascii="宋体" w:hAnsi="宋体"/>
          <w:bCs/>
          <w:sz w:val="24"/>
        </w:rPr>
        <w:t xml:space="preserve"> 4、买方工作人员及其配偶、子女不得从事与买方采购有关的物资、服务供应、工程分包、劳务等经济活动等。</w:t>
      </w:r>
    </w:p>
    <w:p w14:paraId="7302B059">
      <w:pPr>
        <w:spacing w:line="440" w:lineRule="exact"/>
        <w:ind w:firstLine="493"/>
        <w:jc w:val="left"/>
        <w:rPr>
          <w:rFonts w:hint="eastAsia" w:ascii="宋体" w:hAnsi="宋体"/>
          <w:bCs/>
          <w:sz w:val="24"/>
        </w:rPr>
      </w:pPr>
      <w:r>
        <w:rPr>
          <w:rFonts w:hint="eastAsia" w:ascii="宋体" w:hAnsi="宋体"/>
          <w:bCs/>
          <w:sz w:val="24"/>
        </w:rPr>
        <w:t xml:space="preserve"> 5、买方工作人员要秉公办事，不准吃拿卡要、营私舞弊，不准利用职权从事各种个人有偿中介活动。</w:t>
      </w:r>
    </w:p>
    <w:p w14:paraId="72658D8F">
      <w:pPr>
        <w:spacing w:line="440" w:lineRule="exact"/>
        <w:ind w:firstLine="493"/>
        <w:jc w:val="left"/>
        <w:rPr>
          <w:rFonts w:hint="eastAsia" w:ascii="宋体" w:hAnsi="宋体"/>
          <w:bCs/>
          <w:sz w:val="24"/>
        </w:rPr>
      </w:pPr>
      <w:r>
        <w:rPr>
          <w:rFonts w:hint="eastAsia" w:ascii="宋体" w:hAnsi="宋体"/>
          <w:bCs/>
          <w:sz w:val="24"/>
        </w:rPr>
        <w:t xml:space="preserve"> 三、卖方义务</w:t>
      </w:r>
    </w:p>
    <w:p w14:paraId="4F8BB354">
      <w:pPr>
        <w:spacing w:line="440" w:lineRule="exact"/>
        <w:ind w:firstLine="493"/>
        <w:jc w:val="left"/>
        <w:rPr>
          <w:rFonts w:hint="eastAsia" w:ascii="宋体" w:hAnsi="宋体"/>
          <w:bCs/>
          <w:sz w:val="24"/>
        </w:rPr>
      </w:pPr>
      <w:r>
        <w:rPr>
          <w:rFonts w:hint="eastAsia" w:ascii="宋体" w:hAnsi="宋体"/>
          <w:bCs/>
          <w:sz w:val="24"/>
        </w:rPr>
        <w:t xml:space="preserve"> 1、卖方应当通过正常途径开展相关业务工作，不得以任何理由向买方工作人员及其配偶、子女及其配偶等亲属和特定关系人行贿或赠送礼品、礼金、提货券、消费卡、微信红包、土特产品、贵重物品和有价证券、股权、其他金融产品等财物。</w:t>
      </w:r>
    </w:p>
    <w:p w14:paraId="724838A9">
      <w:pPr>
        <w:spacing w:line="440" w:lineRule="exact"/>
        <w:ind w:firstLine="720" w:firstLineChars="300"/>
        <w:jc w:val="left"/>
        <w:rPr>
          <w:rFonts w:hint="eastAsia" w:ascii="宋体" w:hAnsi="宋体"/>
          <w:bCs/>
          <w:sz w:val="24"/>
        </w:rPr>
      </w:pPr>
      <w:r>
        <w:rPr>
          <w:rFonts w:hint="eastAsia" w:ascii="宋体" w:hAnsi="宋体"/>
          <w:bCs/>
          <w:sz w:val="24"/>
        </w:rPr>
        <w:t>2、卖方不得以任何名义为买方及其工作人员报销应由买方或买方工作人员个人支付的任何费用。</w:t>
      </w:r>
    </w:p>
    <w:p w14:paraId="1D566349">
      <w:pPr>
        <w:spacing w:line="440" w:lineRule="exact"/>
        <w:ind w:firstLine="720" w:firstLineChars="300"/>
        <w:jc w:val="left"/>
        <w:rPr>
          <w:rFonts w:hint="eastAsia" w:ascii="宋体" w:hAnsi="宋体"/>
          <w:bCs/>
          <w:sz w:val="24"/>
        </w:rPr>
      </w:pPr>
      <w:r>
        <w:rPr>
          <w:rFonts w:hint="eastAsia" w:ascii="宋体" w:hAnsi="宋体"/>
          <w:bCs/>
          <w:sz w:val="24"/>
        </w:rPr>
        <w:t>3、卖方不得以任何理由组织安排买方工作人员及其配偶、子女参与可能影响公正执行公务的宴请或者请钓、旅游、健身、娱乐等活动。</w:t>
      </w:r>
    </w:p>
    <w:p w14:paraId="631D166C">
      <w:pPr>
        <w:spacing w:line="440" w:lineRule="exact"/>
        <w:ind w:firstLine="720" w:firstLineChars="300"/>
        <w:jc w:val="left"/>
        <w:rPr>
          <w:rFonts w:hint="eastAsia" w:ascii="宋体" w:hAnsi="宋体"/>
          <w:bCs/>
          <w:sz w:val="24"/>
        </w:rPr>
      </w:pPr>
      <w:r>
        <w:rPr>
          <w:rFonts w:hint="eastAsia" w:ascii="宋体" w:hAnsi="宋体"/>
          <w:bCs/>
          <w:sz w:val="24"/>
        </w:rPr>
        <w:t>4、卖方不得为谋取私利擅自与买方工作人员就有关工作问题进行私下商谈或者达成默契。</w:t>
      </w:r>
    </w:p>
    <w:p w14:paraId="2635A64B">
      <w:pPr>
        <w:spacing w:line="440" w:lineRule="exact"/>
        <w:ind w:firstLine="720" w:firstLineChars="300"/>
        <w:jc w:val="left"/>
        <w:rPr>
          <w:rFonts w:hint="eastAsia" w:ascii="宋体" w:hAnsi="宋体"/>
          <w:bCs/>
          <w:sz w:val="24"/>
        </w:rPr>
      </w:pPr>
      <w:r>
        <w:rPr>
          <w:rFonts w:hint="eastAsia" w:ascii="宋体" w:hAnsi="宋体"/>
          <w:bCs/>
          <w:sz w:val="24"/>
        </w:rPr>
        <w:t>5、卖方不得为买方和买方工作人员购置或提供通讯工具、交通工具和高档办公用品等。</w:t>
      </w:r>
    </w:p>
    <w:p w14:paraId="71076BDF">
      <w:pPr>
        <w:spacing w:line="440" w:lineRule="exact"/>
        <w:ind w:firstLine="493"/>
        <w:jc w:val="left"/>
        <w:rPr>
          <w:rFonts w:hint="eastAsia" w:ascii="宋体" w:hAnsi="宋体"/>
          <w:bCs/>
          <w:sz w:val="24"/>
        </w:rPr>
      </w:pPr>
      <w:r>
        <w:rPr>
          <w:rFonts w:hint="eastAsia" w:ascii="宋体" w:hAnsi="宋体"/>
          <w:bCs/>
          <w:sz w:val="24"/>
        </w:rPr>
        <w:t>四、买卖双方如发现对方工作人员有违反上述条款者，应立即向买方纪检监察部门举报，举报电话：</w:t>
      </w:r>
      <w:r>
        <w:rPr>
          <w:rFonts w:hint="eastAsia" w:ascii="宋体" w:hAnsi="宋体"/>
          <w:bCs/>
          <w:color w:val="auto"/>
          <w:sz w:val="24"/>
          <w:highlight w:val="none"/>
          <w:shd w:val="clear" w:color="auto" w:fill="auto"/>
        </w:rPr>
        <w:t>0591-3835</w:t>
      </w:r>
      <w:r>
        <w:rPr>
          <w:rFonts w:hint="eastAsia" w:ascii="宋体" w:hAnsi="宋体"/>
          <w:bCs/>
          <w:color w:val="auto"/>
          <w:sz w:val="24"/>
          <w:highlight w:val="none"/>
          <w:shd w:val="clear" w:color="auto" w:fill="auto"/>
          <w:lang w:val="en-US" w:eastAsia="zh-CN"/>
        </w:rPr>
        <w:t>8229</w:t>
      </w:r>
      <w:r>
        <w:rPr>
          <w:rFonts w:hint="eastAsia" w:ascii="宋体" w:hAnsi="宋体"/>
          <w:bCs/>
          <w:sz w:val="24"/>
        </w:rPr>
        <w:t>，举报邮箱：</w:t>
      </w:r>
      <w:r>
        <w:rPr>
          <w:rFonts w:hint="eastAsia" w:ascii="宋体" w:hAnsi="宋体"/>
          <w:bCs/>
          <w:sz w:val="24"/>
        </w:rPr>
        <w:fldChar w:fldCharType="begin"/>
      </w:r>
      <w:r>
        <w:rPr>
          <w:rFonts w:hint="eastAsia" w:ascii="宋体" w:hAnsi="宋体"/>
          <w:bCs/>
          <w:sz w:val="24"/>
        </w:rPr>
        <w:instrText xml:space="preserve"> HYPERLINK "mailto:jw@fjgsyh.com" </w:instrText>
      </w:r>
      <w:r>
        <w:rPr>
          <w:rFonts w:hint="eastAsia" w:ascii="宋体" w:hAnsi="宋体"/>
          <w:bCs/>
          <w:sz w:val="24"/>
        </w:rPr>
        <w:fldChar w:fldCharType="separate"/>
      </w:r>
      <w:r>
        <w:rPr>
          <w:rFonts w:hint="eastAsia" w:ascii="宋体" w:hAnsi="宋体"/>
          <w:bCs/>
          <w:sz w:val="24"/>
        </w:rPr>
        <w:t>jw@fjgsyh.com</w:t>
      </w:r>
      <w:r>
        <w:rPr>
          <w:rFonts w:hint="eastAsia" w:ascii="宋体" w:hAnsi="宋体"/>
          <w:bCs/>
          <w:sz w:val="24"/>
        </w:rPr>
        <w:fldChar w:fldCharType="end"/>
      </w:r>
      <w:r>
        <w:rPr>
          <w:rFonts w:hint="eastAsia" w:ascii="宋体" w:hAnsi="宋体"/>
          <w:bCs/>
          <w:sz w:val="24"/>
        </w:rPr>
        <w:t>。</w:t>
      </w:r>
    </w:p>
    <w:p w14:paraId="287CBECF">
      <w:pPr>
        <w:spacing w:line="440" w:lineRule="exact"/>
        <w:ind w:firstLine="493"/>
        <w:jc w:val="left"/>
        <w:rPr>
          <w:rFonts w:hint="eastAsia" w:ascii="宋体" w:hAnsi="宋体"/>
          <w:bCs/>
          <w:sz w:val="24"/>
        </w:rPr>
      </w:pPr>
      <w:r>
        <w:rPr>
          <w:rFonts w:hint="eastAsia" w:ascii="宋体" w:hAnsi="宋体"/>
          <w:bCs/>
          <w:sz w:val="24"/>
        </w:rPr>
        <w:t>五、本采购项目进行中，如发现买方工作人员违反上述条款者，视情况给予批评、通报、警告直至开除；情节严重的，将追究其经济与法律责任；涉嫌犯罪的，移交司法机关追究刑事责任。</w:t>
      </w:r>
    </w:p>
    <w:p w14:paraId="38C3AFE6">
      <w:pPr>
        <w:spacing w:line="440" w:lineRule="exact"/>
        <w:ind w:firstLine="493"/>
        <w:jc w:val="left"/>
        <w:rPr>
          <w:rFonts w:hint="eastAsia" w:ascii="宋体" w:hAnsi="宋体"/>
          <w:bCs/>
          <w:sz w:val="24"/>
        </w:rPr>
      </w:pPr>
      <w:r>
        <w:rPr>
          <w:rFonts w:hint="eastAsia" w:ascii="宋体" w:hAnsi="宋体"/>
          <w:bCs/>
          <w:sz w:val="24"/>
        </w:rPr>
        <w:t>六、本采购项目进行中，如发现卖方工作人员违反上述条款，买方有权对卖方进行经济处罚，处罚金额不低于项目合同总金额的5%；情节严重的，买方有权将卖方清理出库，且三年内不得重新入库，并将追究其经济与法律责任。</w:t>
      </w:r>
    </w:p>
    <w:p w14:paraId="6DEBF5A0">
      <w:pPr>
        <w:spacing w:line="440" w:lineRule="exact"/>
        <w:ind w:firstLine="493"/>
        <w:jc w:val="left"/>
        <w:rPr>
          <w:rFonts w:hint="eastAsia" w:ascii="宋体" w:hAnsi="宋体"/>
          <w:bCs/>
          <w:sz w:val="24"/>
        </w:rPr>
      </w:pPr>
      <w:r>
        <w:rPr>
          <w:rFonts w:hint="eastAsia" w:ascii="宋体" w:hAnsi="宋体"/>
          <w:bCs/>
          <w:sz w:val="24"/>
        </w:rPr>
        <w:t>七、本合同作为《</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合同》的附件，与采购合同具有同等的法律效力，经合同双方签署立即生效。</w:t>
      </w:r>
    </w:p>
    <w:p w14:paraId="08436CB9">
      <w:pPr>
        <w:spacing w:line="440" w:lineRule="exact"/>
        <w:ind w:firstLine="493"/>
        <w:jc w:val="left"/>
        <w:rPr>
          <w:rFonts w:hint="eastAsia" w:ascii="宋体" w:hAnsi="宋体"/>
          <w:bCs/>
          <w:sz w:val="24"/>
        </w:rPr>
      </w:pPr>
      <w:r>
        <w:rPr>
          <w:rFonts w:hint="eastAsia" w:ascii="宋体" w:hAnsi="宋体"/>
          <w:bCs/>
          <w:sz w:val="24"/>
        </w:rPr>
        <w:t>八、</w:t>
      </w:r>
      <w:r>
        <w:rPr>
          <w:rFonts w:hint="eastAsia" w:ascii="宋体" w:hAnsi="宋体"/>
          <w:bCs/>
          <w:color w:val="auto"/>
          <w:sz w:val="24"/>
          <w:highlight w:val="none"/>
          <w:shd w:val="clear" w:color="auto" w:fill="auto"/>
        </w:rPr>
        <w:t>本合同有效期为买卖双方签字（或签章）并加盖双方公章（或合同专用章）之日起至该采购项目完成后止。</w:t>
      </w:r>
    </w:p>
    <w:p w14:paraId="1583F780">
      <w:pPr>
        <w:spacing w:line="440" w:lineRule="exact"/>
        <w:ind w:firstLine="493"/>
        <w:jc w:val="left"/>
        <w:rPr>
          <w:rFonts w:hint="eastAsia" w:ascii="宋体" w:hAnsi="宋体"/>
          <w:bCs/>
          <w:sz w:val="24"/>
        </w:rPr>
      </w:pPr>
      <w:r>
        <w:rPr>
          <w:rFonts w:hint="eastAsia" w:ascii="宋体" w:hAnsi="宋体"/>
          <w:bCs/>
          <w:sz w:val="24"/>
        </w:rPr>
        <w:t>九、本合同执行情况的监督检查由买卖双方或双方上级单位的纪检监察机关负责。</w:t>
      </w:r>
    </w:p>
    <w:p w14:paraId="14469BEE">
      <w:pPr>
        <w:spacing w:line="440" w:lineRule="exact"/>
        <w:ind w:firstLine="493"/>
        <w:jc w:val="left"/>
        <w:rPr>
          <w:rFonts w:hint="eastAsia" w:ascii="宋体" w:hAnsi="宋体"/>
          <w:bCs/>
          <w:sz w:val="24"/>
        </w:rPr>
      </w:pPr>
      <w:r>
        <w:rPr>
          <w:rFonts w:hint="eastAsia" w:ascii="宋体" w:hAnsi="宋体"/>
          <w:bCs/>
          <w:sz w:val="24"/>
        </w:rPr>
        <w:t>十、本合同一式</w:t>
      </w:r>
      <w:r>
        <w:rPr>
          <w:rFonts w:hint="eastAsia" w:ascii="宋体" w:hAnsi="宋体"/>
          <w:sz w:val="24"/>
        </w:rPr>
        <w:t>捌</w:t>
      </w:r>
      <w:r>
        <w:rPr>
          <w:rFonts w:hint="eastAsia" w:ascii="宋体" w:hAnsi="宋体"/>
          <w:bCs/>
          <w:sz w:val="24"/>
        </w:rPr>
        <w:t>份，由买卖双方各执叁份，买卖双方纪检监察部门各存壹份备案。</w:t>
      </w:r>
    </w:p>
    <w:p w14:paraId="129C691E">
      <w:pPr>
        <w:spacing w:line="440" w:lineRule="exact"/>
        <w:ind w:firstLine="493"/>
        <w:jc w:val="left"/>
        <w:rPr>
          <w:rFonts w:hint="eastAsia" w:ascii="宋体" w:hAnsi="宋体"/>
          <w:bCs/>
          <w:sz w:val="24"/>
        </w:rPr>
      </w:pPr>
    </w:p>
    <w:p w14:paraId="02F3E295">
      <w:pPr>
        <w:spacing w:line="440" w:lineRule="exact"/>
        <w:ind w:firstLine="493"/>
        <w:jc w:val="left"/>
        <w:rPr>
          <w:rFonts w:hint="eastAsia" w:ascii="宋体" w:hAnsi="宋体"/>
          <w:bCs/>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14:paraId="2051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14:paraId="1A707B75">
            <w:pPr>
              <w:spacing w:line="400" w:lineRule="exact"/>
              <w:ind w:firstLine="1476" w:firstLineChars="700"/>
              <w:rPr>
                <w:rFonts w:hint="eastAsia" w:ascii="宋体" w:hAnsi="宋体"/>
                <w:b/>
                <w:bCs/>
                <w:szCs w:val="21"/>
              </w:rPr>
            </w:pPr>
            <w:r>
              <w:rPr>
                <w:rFonts w:hint="eastAsia" w:ascii="宋体" w:hAnsi="宋体"/>
                <w:b/>
                <w:bCs/>
                <w:szCs w:val="21"/>
              </w:rPr>
              <w:t>买  方</w:t>
            </w:r>
          </w:p>
          <w:p w14:paraId="4CA33E4B">
            <w:pPr>
              <w:spacing w:line="400" w:lineRule="exact"/>
              <w:rPr>
                <w:rFonts w:hint="eastAsia" w:ascii="宋体" w:hAnsi="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w:t>
            </w:r>
            <w:r>
              <w:rPr>
                <w:rFonts w:hint="eastAsia" w:ascii="宋体" w:hAnsi="宋体"/>
                <w:b/>
                <w:szCs w:val="21"/>
                <w:u w:val="single"/>
                <w:lang w:val="en-US" w:eastAsia="zh-CN"/>
              </w:rPr>
              <w:t>二</w:t>
            </w:r>
          </w:p>
          <w:p w14:paraId="1D7AC08D">
            <w:pPr>
              <w:spacing w:line="400" w:lineRule="exact"/>
              <w:rPr>
                <w:rFonts w:hint="eastAsia" w:ascii="宋体" w:hAnsi="宋体"/>
                <w:szCs w:val="21"/>
              </w:rPr>
            </w:pPr>
            <w:r>
              <w:rPr>
                <w:rFonts w:hint="eastAsia" w:ascii="宋体" w:hAnsi="宋体"/>
                <w:szCs w:val="21"/>
              </w:rPr>
              <w:t>法定代表人：</w:t>
            </w:r>
          </w:p>
          <w:p w14:paraId="71C566CC">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cs="Times New Roman"/>
                <w:sz w:val="24"/>
                <w:lang w:val="en-US" w:eastAsia="zh-CN"/>
              </w:rPr>
              <w:t>0598-8520567</w:t>
            </w:r>
          </w:p>
          <w:p w14:paraId="2E3D0FA5">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14:paraId="65185997">
            <w:pPr>
              <w:spacing w:line="420" w:lineRule="exact"/>
              <w:rPr>
                <w:rFonts w:ascii="宋体" w:hAnsi="宋体"/>
                <w:szCs w:val="21"/>
              </w:rPr>
            </w:pPr>
            <w:r>
              <w:rPr>
                <w:rFonts w:hint="eastAsia" w:ascii="宋体" w:hAnsi="宋体"/>
                <w:szCs w:val="21"/>
              </w:rPr>
              <w:t>地址：</w:t>
            </w:r>
            <w:r>
              <w:rPr>
                <w:rFonts w:hint="eastAsia" w:ascii="宋体" w:hAnsi="宋体"/>
                <w:sz w:val="24"/>
              </w:rPr>
              <w:t>福</w:t>
            </w:r>
            <w:r>
              <w:rPr>
                <w:rFonts w:hint="eastAsia" w:ascii="宋体" w:hAnsi="宋体" w:cs="宋体"/>
                <w:szCs w:val="21"/>
              </w:rPr>
              <w:t>福建省三明市交通监控中心16楼</w:t>
            </w:r>
          </w:p>
          <w:p w14:paraId="7BEC72C8">
            <w:pPr>
              <w:spacing w:line="400" w:lineRule="exact"/>
              <w:rPr>
                <w:rFonts w:hint="default" w:ascii="宋体" w:hAnsi="宋体" w:eastAsia="宋体"/>
                <w:szCs w:val="21"/>
                <w:lang w:val="en-US" w:eastAsia="zh-CN"/>
              </w:rPr>
            </w:pPr>
            <w:r>
              <w:rPr>
                <w:rFonts w:hint="eastAsia" w:ascii="宋体" w:hAnsi="宋体"/>
                <w:szCs w:val="21"/>
              </w:rPr>
              <w:t>邮编：</w:t>
            </w:r>
            <w:r>
              <w:rPr>
                <w:rFonts w:hint="eastAsia" w:ascii="宋体" w:hAnsi="宋体"/>
                <w:szCs w:val="21"/>
                <w:lang w:val="en-US" w:eastAsia="zh-CN"/>
              </w:rPr>
              <w:t>365000</w:t>
            </w:r>
          </w:p>
        </w:tc>
        <w:tc>
          <w:tcPr>
            <w:tcW w:w="3904" w:type="dxa"/>
            <w:noWrap w:val="0"/>
            <w:vAlign w:val="top"/>
          </w:tcPr>
          <w:p w14:paraId="14B26670">
            <w:pPr>
              <w:spacing w:line="400" w:lineRule="exact"/>
              <w:jc w:val="center"/>
              <w:rPr>
                <w:rFonts w:hint="eastAsia" w:ascii="宋体" w:hAnsi="宋体"/>
                <w:b/>
                <w:bCs/>
                <w:szCs w:val="21"/>
              </w:rPr>
            </w:pPr>
            <w:r>
              <w:rPr>
                <w:rFonts w:hint="eastAsia" w:ascii="宋体" w:hAnsi="宋体"/>
                <w:b/>
                <w:bCs/>
                <w:szCs w:val="21"/>
              </w:rPr>
              <w:t>卖  方</w:t>
            </w:r>
          </w:p>
          <w:p w14:paraId="46AE270E">
            <w:pPr>
              <w:spacing w:line="400" w:lineRule="exact"/>
              <w:rPr>
                <w:rFonts w:hint="eastAsia" w:ascii="宋体" w:hAnsi="宋体"/>
                <w:b/>
                <w:szCs w:val="21"/>
                <w:u w:val="single"/>
              </w:rPr>
            </w:pPr>
            <w:r>
              <w:rPr>
                <w:rFonts w:hint="eastAsia" w:ascii="宋体" w:hAnsi="宋体"/>
                <w:szCs w:val="21"/>
              </w:rPr>
              <w:t xml:space="preserve">单位名称：                 </w:t>
            </w:r>
          </w:p>
          <w:p w14:paraId="33DFB554">
            <w:pPr>
              <w:spacing w:line="400" w:lineRule="exact"/>
              <w:rPr>
                <w:rFonts w:hint="eastAsia" w:ascii="宋体" w:hAnsi="宋体"/>
                <w:szCs w:val="21"/>
              </w:rPr>
            </w:pPr>
          </w:p>
          <w:p w14:paraId="7E7D7093">
            <w:pPr>
              <w:spacing w:line="400" w:lineRule="exact"/>
              <w:rPr>
                <w:rFonts w:hint="eastAsia" w:ascii="宋体" w:hAnsi="宋体"/>
                <w:szCs w:val="21"/>
              </w:rPr>
            </w:pPr>
            <w:r>
              <w:rPr>
                <w:rFonts w:hint="eastAsia" w:ascii="宋体" w:hAnsi="宋体"/>
                <w:szCs w:val="21"/>
              </w:rPr>
              <w:t>法定代表人：</w:t>
            </w:r>
          </w:p>
          <w:p w14:paraId="411CFDA5">
            <w:pPr>
              <w:spacing w:line="400" w:lineRule="exact"/>
              <w:rPr>
                <w:rFonts w:hint="eastAsia" w:ascii="宋体" w:hAnsi="宋体"/>
                <w:szCs w:val="21"/>
              </w:rPr>
            </w:pPr>
            <w:r>
              <w:rPr>
                <w:rFonts w:hint="eastAsia" w:ascii="宋体" w:hAnsi="宋体"/>
                <w:szCs w:val="21"/>
              </w:rPr>
              <w:t>电话：</w:t>
            </w:r>
          </w:p>
          <w:p w14:paraId="3B94C0EF">
            <w:pPr>
              <w:spacing w:line="400" w:lineRule="exact"/>
              <w:rPr>
                <w:rFonts w:ascii="宋体" w:hAnsi="宋体"/>
                <w:szCs w:val="21"/>
              </w:rPr>
            </w:pPr>
            <w:r>
              <w:rPr>
                <w:rFonts w:hint="eastAsia" w:ascii="宋体" w:hAnsi="宋体"/>
                <w:szCs w:val="21"/>
              </w:rPr>
              <w:t>传真：</w:t>
            </w:r>
          </w:p>
          <w:p w14:paraId="124CDC69">
            <w:pPr>
              <w:spacing w:line="400" w:lineRule="exact"/>
              <w:rPr>
                <w:rFonts w:hint="eastAsia" w:ascii="宋体" w:hAnsi="宋体"/>
                <w:szCs w:val="21"/>
              </w:rPr>
            </w:pPr>
            <w:r>
              <w:rPr>
                <w:rFonts w:hint="eastAsia" w:ascii="宋体" w:hAnsi="宋体"/>
                <w:szCs w:val="21"/>
              </w:rPr>
              <w:t>地址：</w:t>
            </w:r>
          </w:p>
          <w:p w14:paraId="4AF1E3FB">
            <w:pPr>
              <w:spacing w:line="400" w:lineRule="exact"/>
              <w:rPr>
                <w:rFonts w:hint="eastAsia" w:ascii="宋体" w:hAnsi="宋体"/>
                <w:szCs w:val="21"/>
              </w:rPr>
            </w:pPr>
          </w:p>
          <w:p w14:paraId="20A2E3C0">
            <w:pPr>
              <w:spacing w:line="400" w:lineRule="exact"/>
              <w:rPr>
                <w:rFonts w:hint="eastAsia" w:ascii="宋体" w:hAnsi="宋体"/>
                <w:szCs w:val="21"/>
              </w:rPr>
            </w:pPr>
            <w:r>
              <w:rPr>
                <w:rFonts w:hint="eastAsia" w:ascii="宋体" w:hAnsi="宋体"/>
                <w:szCs w:val="21"/>
              </w:rPr>
              <w:t>邮编：</w:t>
            </w:r>
          </w:p>
        </w:tc>
      </w:tr>
    </w:tbl>
    <w:p w14:paraId="72320CA8">
      <w:pPr>
        <w:spacing w:line="440" w:lineRule="exact"/>
        <w:ind w:firstLine="493"/>
        <w:rPr>
          <w:rFonts w:hint="eastAsia" w:ascii="宋体" w:hAnsi="宋体"/>
          <w:bCs/>
          <w:sz w:val="24"/>
          <w:szCs w:val="24"/>
        </w:rPr>
      </w:pPr>
    </w:p>
    <w:p w14:paraId="45CE9D57">
      <w:pPr>
        <w:pStyle w:val="16"/>
        <w:rPr>
          <w:rFonts w:hint="eastAsia"/>
        </w:rPr>
      </w:pPr>
    </w:p>
    <w:bookmarkEnd w:id="68"/>
    <w:bookmarkEnd w:id="69"/>
    <w:bookmarkEnd w:id="70"/>
    <w:p w14:paraId="757A6818">
      <w:pPr>
        <w:tabs>
          <w:tab w:val="left" w:pos="1365"/>
        </w:tabs>
        <w:snapToGrid w:val="0"/>
        <w:spacing w:line="360" w:lineRule="exact"/>
        <w:ind w:firstLine="562" w:firstLineChars="200"/>
        <w:jc w:val="center"/>
        <w:outlineLvl w:val="2"/>
        <w:rPr>
          <w:rFonts w:hint="eastAsia" w:ascii="宋体" w:hAnsi="宋体" w:cs="宋体"/>
          <w:b/>
          <w:bCs/>
          <w:sz w:val="28"/>
          <w:szCs w:val="28"/>
        </w:rPr>
      </w:pPr>
      <w:bookmarkStart w:id="71" w:name="_Toc415644726"/>
    </w:p>
    <w:p w14:paraId="6E8B6C5A">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DE1D1DC">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16F17696">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1E8499D5">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278E305E">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50164C4A">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05DBA9ED">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6152BC9">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D5C7D32">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1C796B30">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70EAEFB7">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784F3791">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0F8CA200">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7368046A">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65B2D695">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267EBD23">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E1BC006">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7DA1D69D">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42D1451">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00EEDA4F">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4F0BF57F">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AE6656B">
      <w:pPr>
        <w:tabs>
          <w:tab w:val="left" w:pos="1365"/>
        </w:tabs>
        <w:snapToGrid w:val="0"/>
        <w:spacing w:line="360" w:lineRule="exact"/>
        <w:ind w:firstLine="562" w:firstLineChars="200"/>
        <w:jc w:val="center"/>
        <w:outlineLvl w:val="2"/>
        <w:rPr>
          <w:rFonts w:hint="eastAsia" w:ascii="宋体" w:hAnsi="宋体" w:cs="宋体"/>
          <w:b/>
          <w:bCs/>
          <w:sz w:val="28"/>
          <w:szCs w:val="28"/>
        </w:rPr>
      </w:pPr>
      <w:r>
        <w:rPr>
          <w:rFonts w:hint="eastAsia" w:ascii="宋体" w:hAnsi="宋体" w:cs="宋体"/>
          <w:b/>
          <w:bCs/>
          <w:sz w:val="28"/>
          <w:szCs w:val="28"/>
        </w:rPr>
        <w:t>3</w:t>
      </w:r>
      <w:r>
        <w:rPr>
          <w:rFonts w:ascii="宋体" w:hAnsi="宋体" w:cs="宋体"/>
          <w:b/>
          <w:bCs/>
          <w:sz w:val="28"/>
          <w:szCs w:val="28"/>
        </w:rPr>
        <w:t>.</w:t>
      </w:r>
      <w:r>
        <w:rPr>
          <w:rFonts w:hint="eastAsia" w:ascii="宋体" w:hAnsi="宋体" w:cs="宋体"/>
          <w:b/>
          <w:bCs/>
          <w:sz w:val="28"/>
          <w:szCs w:val="28"/>
        </w:rPr>
        <w:t>运输安全合同</w:t>
      </w:r>
    </w:p>
    <w:p w14:paraId="3D67F5DB">
      <w:pPr>
        <w:spacing w:before="100" w:beforeAutospacing="1" w:after="100" w:afterAutospacing="1"/>
        <w:jc w:val="center"/>
        <w:rPr>
          <w:rFonts w:hint="eastAsia" w:ascii="仿宋_GB2312" w:eastAsia="仿宋_GB2312"/>
          <w:kern w:val="0"/>
          <w:sz w:val="28"/>
          <w:szCs w:val="28"/>
        </w:rPr>
      </w:pPr>
      <w:r>
        <w:rPr>
          <w:rFonts w:hint="eastAsia" w:ascii="宋体" w:hAnsi="宋体"/>
          <w:b/>
          <w:bCs/>
          <w:sz w:val="24"/>
          <w:szCs w:val="24"/>
        </w:rPr>
        <w:t>（本格式编排在</w:t>
      </w:r>
      <w:r>
        <w:rPr>
          <w:rFonts w:hint="eastAsia" w:ascii="宋体" w:hAnsi="宋体"/>
          <w:b/>
          <w:bCs/>
          <w:sz w:val="24"/>
          <w:szCs w:val="24"/>
          <w:lang w:eastAsia="zh-CN"/>
        </w:rPr>
        <w:t>竞价</w:t>
      </w:r>
      <w:r>
        <w:rPr>
          <w:rFonts w:hint="eastAsia" w:ascii="宋体" w:hAnsi="宋体"/>
          <w:b/>
          <w:bCs/>
          <w:sz w:val="24"/>
          <w:szCs w:val="24"/>
        </w:rPr>
        <w:t>文件中，供供应商参考，报价时不需填写）</w:t>
      </w:r>
      <w:r>
        <w:rPr>
          <w:rFonts w:hint="eastAsia" w:ascii="仿宋_GB2312" w:eastAsia="仿宋_GB2312"/>
          <w:kern w:val="0"/>
          <w:sz w:val="28"/>
          <w:szCs w:val="28"/>
        </w:rPr>
        <w:t xml:space="preserve"> </w:t>
      </w:r>
    </w:p>
    <w:p w14:paraId="08F3A25C">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为在《XXXXXXXXXXXXX》运输合同的实施过程中创造安全、高效的施工环境，切实搞好本项目的安全管理工作，本项目业主</w:t>
      </w:r>
      <w:r>
        <w:rPr>
          <w:rFonts w:hint="eastAsia" w:ascii="仿宋_GB2312" w:eastAsia="仿宋_GB2312"/>
          <w:kern w:val="0"/>
          <w:sz w:val="24"/>
          <w:u w:val="single"/>
        </w:rPr>
        <w:t>福建省高速公路养护工程有限公司</w:t>
      </w:r>
      <w:r>
        <w:rPr>
          <w:rFonts w:hint="eastAsia" w:ascii="仿宋_GB2312" w:eastAsia="仿宋_GB2312"/>
          <w:kern w:val="0"/>
          <w:sz w:val="24"/>
          <w:u w:val="single"/>
          <w:lang w:eastAsia="zh-CN"/>
        </w:rPr>
        <w:t>项目经理部</w:t>
      </w:r>
      <w:r>
        <w:rPr>
          <w:rFonts w:hint="eastAsia" w:ascii="仿宋_GB2312" w:eastAsia="仿宋_GB2312"/>
          <w:kern w:val="0"/>
          <w:sz w:val="24"/>
          <w:u w:val="single"/>
          <w:lang w:val="en-US" w:eastAsia="zh-CN"/>
        </w:rPr>
        <w:t>二</w:t>
      </w:r>
      <w:r>
        <w:rPr>
          <w:rFonts w:hint="eastAsia" w:ascii="仿宋_GB2312" w:eastAsia="仿宋_GB2312"/>
          <w:kern w:val="0"/>
          <w:sz w:val="24"/>
        </w:rPr>
        <w:t>（以下简称“买方”）与</w:t>
      </w:r>
      <w:r>
        <w:rPr>
          <w:rFonts w:hint="eastAsia" w:ascii="仿宋_GB2312" w:eastAsia="仿宋_GB2312"/>
          <w:kern w:val="0"/>
          <w:sz w:val="24"/>
          <w:lang w:eastAsia="zh-CN"/>
        </w:rPr>
        <w:t>成交供应商</w:t>
      </w:r>
      <w:r>
        <w:rPr>
          <w:rFonts w:hint="eastAsia" w:ascii="仿宋_GB2312" w:eastAsia="仿宋_GB2312"/>
          <w:kern w:val="0"/>
          <w:sz w:val="24"/>
          <w:u w:val="single"/>
        </w:rPr>
        <w:t xml:space="preserve">                  </w:t>
      </w:r>
      <w:r>
        <w:rPr>
          <w:rFonts w:hint="eastAsia" w:ascii="仿宋_GB2312" w:eastAsia="仿宋_GB2312"/>
          <w:kern w:val="0"/>
          <w:sz w:val="24"/>
        </w:rPr>
        <w:t>（以下简称“卖方”）特此签订安全生产合同：</w:t>
      </w:r>
    </w:p>
    <w:p w14:paraId="21C159FC">
      <w:pPr>
        <w:widowControl/>
        <w:spacing w:line="400" w:lineRule="exact"/>
        <w:rPr>
          <w:rFonts w:hint="eastAsia" w:ascii="仿宋_GB2312" w:eastAsia="仿宋_GB2312"/>
          <w:kern w:val="0"/>
          <w:sz w:val="24"/>
        </w:rPr>
      </w:pPr>
      <w:r>
        <w:rPr>
          <w:rFonts w:hint="eastAsia" w:ascii="仿宋_GB2312" w:eastAsia="仿宋_GB2312"/>
          <w:kern w:val="0"/>
          <w:sz w:val="24"/>
        </w:rPr>
        <w:t>一、买方职责</w:t>
      </w:r>
    </w:p>
    <w:p w14:paraId="0B379CA4">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14:paraId="0A2BCD1C">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2.按照“安全第一、预防为主、综合治理”和坚持“管生产必须管安全”的原则进行安全生产管理，做到生产与安全工作同时计划、布置、检查、总结。</w:t>
      </w:r>
    </w:p>
    <w:p w14:paraId="50132A83">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3.定期召开安全生产调度会，及时传达中央、地方以及上级单位有关安全生产的精神。</w:t>
      </w:r>
    </w:p>
    <w:p w14:paraId="7F1240C9">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4.制定相应的安全规章制度，开展三级安全教育，定期或不定期组织卖方对施工现场进行安全生产检查，对于发现的安全隐患</w:t>
      </w:r>
      <w:r>
        <w:rPr>
          <w:rFonts w:hint="eastAsia" w:ascii="仿宋_GB2312" w:eastAsia="仿宋_GB2312"/>
          <w:kern w:val="0"/>
          <w:sz w:val="24"/>
          <w:lang w:val="en-US" w:eastAsia="zh-CN"/>
        </w:rPr>
        <w:t>有权</w:t>
      </w:r>
      <w:r>
        <w:rPr>
          <w:rFonts w:hint="eastAsia" w:ascii="仿宋_GB2312" w:eastAsia="仿宋_GB2312"/>
          <w:kern w:val="0"/>
          <w:sz w:val="24"/>
        </w:rPr>
        <w:t>监督卖方及时处理，有权终止卖方施工中存在的不安全行为，要求卖方进行整改并处以违约金直至整改到位。买方需对卖方进行技术性等方面的指导。</w:t>
      </w:r>
    </w:p>
    <w:p w14:paraId="615DE3E8">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5.根据卖方投标文件及相关合同的要求，对卖方的保险进行审查。</w:t>
      </w:r>
    </w:p>
    <w:p w14:paraId="518A8A5A">
      <w:pPr>
        <w:widowControl/>
        <w:spacing w:line="400" w:lineRule="exact"/>
        <w:rPr>
          <w:rFonts w:hint="eastAsia" w:ascii="仿宋_GB2312" w:eastAsia="仿宋_GB2312"/>
          <w:kern w:val="0"/>
          <w:sz w:val="24"/>
        </w:rPr>
      </w:pPr>
      <w:r>
        <w:rPr>
          <w:rFonts w:hint="eastAsia" w:ascii="仿宋_GB2312" w:eastAsia="仿宋_GB2312"/>
          <w:kern w:val="0"/>
          <w:sz w:val="24"/>
        </w:rPr>
        <w:t>二、卖方职责</w:t>
      </w:r>
    </w:p>
    <w:p w14:paraId="0EA7AF8A">
      <w:pPr>
        <w:widowControl/>
        <w:spacing w:line="400" w:lineRule="exact"/>
        <w:ind w:firstLine="56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14:paraId="3C5E1B5F">
      <w:pPr>
        <w:widowControl/>
        <w:spacing w:line="400" w:lineRule="exact"/>
        <w:ind w:firstLine="560"/>
        <w:rPr>
          <w:rFonts w:hint="eastAsia" w:ascii="仿宋_GB2312" w:eastAsia="仿宋_GB2312"/>
          <w:kern w:val="0"/>
          <w:sz w:val="24"/>
        </w:rPr>
      </w:pPr>
      <w:r>
        <w:rPr>
          <w:rFonts w:hint="eastAsia" w:ascii="仿宋_GB2312" w:eastAsia="仿宋_GB2312"/>
          <w:kern w:val="0"/>
          <w:sz w:val="24"/>
        </w:rPr>
        <w:t>2.坚持“安全第一、预防为主、综合治理”和“管生产必须管安全”的原则，加强安全生产宣传教育，增强驾驶员安全生产意识，有组织地开展安全生产活动，建立健全安全生产运输的管理机构和各项安全生产运输管理制度。相关管理员、驾驶员，必须熟悉和遵守本合同的各项规定，做到生产与安全工作同时计划、布置、检查、总结。</w:t>
      </w:r>
    </w:p>
    <w:p w14:paraId="26051846">
      <w:pPr>
        <w:widowControl/>
        <w:spacing w:line="400" w:lineRule="exact"/>
        <w:ind w:firstLine="560"/>
        <w:rPr>
          <w:rFonts w:hint="default" w:ascii="仿宋_GB2312" w:eastAsia="仿宋_GB2312"/>
          <w:kern w:val="0"/>
          <w:sz w:val="24"/>
          <w:lang w:val="en-US" w:eastAsia="zh-CN"/>
        </w:rPr>
      </w:pPr>
      <w:r>
        <w:rPr>
          <w:rFonts w:hint="eastAsia" w:ascii="仿宋_GB2312" w:eastAsia="仿宋_GB2312"/>
          <w:kern w:val="0"/>
          <w:sz w:val="24"/>
        </w:rPr>
        <w:t>3.卖方需遵守买方制定的安全规章制度</w:t>
      </w:r>
      <w:r>
        <w:rPr>
          <w:rFonts w:hint="eastAsia" w:ascii="仿宋_GB2312" w:eastAsia="仿宋_GB2312"/>
          <w:kern w:val="0"/>
          <w:sz w:val="24"/>
          <w:lang w:eastAsia="zh-CN"/>
        </w:rPr>
        <w:t>（</w:t>
      </w:r>
      <w:r>
        <w:rPr>
          <w:rFonts w:hint="eastAsia" w:ascii="仿宋_GB2312" w:eastAsia="仿宋_GB2312"/>
          <w:kern w:val="0"/>
          <w:sz w:val="24"/>
          <w:lang w:val="en-US" w:eastAsia="zh-CN"/>
        </w:rPr>
        <w:t>如有</w:t>
      </w:r>
      <w:r>
        <w:rPr>
          <w:rFonts w:hint="eastAsia" w:ascii="仿宋_GB2312" w:eastAsia="仿宋_GB2312"/>
          <w:kern w:val="0"/>
          <w:sz w:val="24"/>
          <w:lang w:eastAsia="zh-CN"/>
        </w:rPr>
        <w:t>）</w:t>
      </w:r>
      <w:r>
        <w:rPr>
          <w:rFonts w:hint="eastAsia" w:ascii="仿宋_GB2312" w:eastAsia="仿宋_GB2312"/>
          <w:kern w:val="0"/>
          <w:sz w:val="24"/>
        </w:rPr>
        <w:t>，服从买方定期或不定期组织的安全检查、安全生产调度会。卖方应主动接受买方在安全生产工作上的业务指导、检查和督促，服从管理。驾驶员、相关管理员需接受买方的三级安全教育，经考核合格后方可涉路施工作业。</w:t>
      </w:r>
      <w:r>
        <w:rPr>
          <w:rFonts w:hint="eastAsia" w:ascii="仿宋_GB2312" w:eastAsia="仿宋_GB2312"/>
          <w:kern w:val="0"/>
          <w:sz w:val="24"/>
          <w:lang w:val="en-US" w:eastAsia="zh-CN"/>
        </w:rPr>
        <w:t>卖方的检查和指导不免除买方应承担的安全责任义务。</w:t>
      </w:r>
    </w:p>
    <w:p w14:paraId="42E51ED0">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卖方应在涉路施工作业前按照相关招投标文件要求，购买人员与车辆的保险，并经买方审查合格后方可涉路施工作业。严格执行出车前安全检查制度。驾驶员要对车辆进行定期的检查和保养，出车前要重点检查车辆主要部件和安全部件，确保车况良好，严禁带病出车。</w:t>
      </w:r>
    </w:p>
    <w:p w14:paraId="6415D0CA">
      <w:pPr>
        <w:widowControl/>
        <w:spacing w:line="400" w:lineRule="exact"/>
        <w:ind w:firstLine="560"/>
        <w:rPr>
          <w:rFonts w:hint="eastAsia" w:ascii="仿宋_GB2312" w:eastAsia="仿宋_GB2312"/>
          <w:kern w:val="0"/>
          <w:sz w:val="24"/>
        </w:rPr>
      </w:pPr>
      <w:r>
        <w:rPr>
          <w:rFonts w:hint="eastAsia" w:ascii="仿宋_GB2312" w:eastAsia="仿宋_GB2312"/>
          <w:kern w:val="0"/>
          <w:sz w:val="24"/>
        </w:rPr>
        <w:t>5.驾驶员、相关管理员上岗，必须按规定穿戴防护用品。相关管理员应随时检查劳动防护用品的穿戴情况，不按规定穿戴防护用品的人员不得上岗。</w:t>
      </w:r>
    </w:p>
    <w:p w14:paraId="37E85A07">
      <w:pPr>
        <w:widowControl/>
        <w:spacing w:line="400" w:lineRule="exact"/>
        <w:ind w:firstLine="560"/>
        <w:rPr>
          <w:rFonts w:ascii="仿宋_GB2312" w:eastAsia="仿宋_GB2312"/>
          <w:kern w:val="0"/>
          <w:sz w:val="24"/>
        </w:rPr>
      </w:pPr>
      <w:r>
        <w:rPr>
          <w:rFonts w:hint="eastAsia" w:ascii="仿宋_GB2312" w:eastAsia="仿宋_GB2312"/>
          <w:kern w:val="0"/>
          <w:sz w:val="24"/>
        </w:rPr>
        <w:t>6.严格控制车速，高速公路上行驶速度不低于60km/h且严禁超速，施工布控区域内行使速度应控制在40km/h以下，倒车速度不得超过10km/h。配置倒车语音提示装置，车辆使用前，需检查倒车语音是否正常开启。卖方管理员应根据施工需要，有序指挥施工车辆进出、装卸沥青混合料或相关物料，车辆倒车时，应当摇下车窗并时刻注意周边状况。运输车辆倒车时必须有专人指挥。车辆进出控区严格按照施工现场规定路线行驶，不得随意进出控区。</w:t>
      </w:r>
    </w:p>
    <w:p w14:paraId="73232094">
      <w:pPr>
        <w:widowControl/>
        <w:spacing w:line="400" w:lineRule="exact"/>
        <w:ind w:firstLine="560"/>
        <w:rPr>
          <w:rFonts w:hint="eastAsia" w:ascii="仿宋_GB2312" w:eastAsia="仿宋_GB2312"/>
          <w:kern w:val="0"/>
          <w:sz w:val="24"/>
        </w:rPr>
      </w:pPr>
      <w:r>
        <w:rPr>
          <w:rFonts w:hint="eastAsia" w:ascii="仿宋_GB2312" w:eastAsia="仿宋_GB2312"/>
          <w:kern w:val="0"/>
          <w:sz w:val="24"/>
        </w:rPr>
        <w:t>7.运输车辆载重不得超过限载。</w:t>
      </w:r>
    </w:p>
    <w:p w14:paraId="2A7D83FD">
      <w:pPr>
        <w:widowControl/>
        <w:spacing w:line="400" w:lineRule="exact"/>
        <w:ind w:firstLine="560"/>
        <w:rPr>
          <w:rFonts w:hint="eastAsia" w:ascii="仿宋_GB2312" w:eastAsia="仿宋_GB2312"/>
          <w:kern w:val="0"/>
          <w:sz w:val="24"/>
        </w:rPr>
      </w:pPr>
      <w:r>
        <w:rPr>
          <w:rFonts w:hint="eastAsia" w:ascii="仿宋_GB2312" w:eastAsia="仿宋_GB2312"/>
          <w:kern w:val="0"/>
          <w:sz w:val="24"/>
        </w:rPr>
        <w:t>8.严禁车辆空挡滑行，一经发现，从严从重处理。</w:t>
      </w:r>
    </w:p>
    <w:p w14:paraId="3B01CDFE">
      <w:pPr>
        <w:widowControl/>
        <w:spacing w:line="400" w:lineRule="exact"/>
        <w:ind w:firstLine="560"/>
        <w:rPr>
          <w:rFonts w:hint="eastAsia" w:ascii="仿宋_GB2312" w:eastAsia="仿宋_GB2312"/>
          <w:kern w:val="0"/>
          <w:sz w:val="24"/>
        </w:rPr>
      </w:pPr>
      <w:r>
        <w:rPr>
          <w:rFonts w:hint="eastAsia" w:ascii="仿宋_GB2312" w:eastAsia="仿宋_GB2312"/>
          <w:kern w:val="0"/>
          <w:sz w:val="24"/>
        </w:rPr>
        <w:t>9.运输沥青混合料或装载物料后需要倾倒、卸载物料的施工车辆，需在装载前对车辆进行清理，确保车辆干净、无污染物后，方可装载沥青混合料或相关物料。</w:t>
      </w:r>
    </w:p>
    <w:p w14:paraId="6D8E4D18">
      <w:pPr>
        <w:widowControl/>
        <w:spacing w:line="400" w:lineRule="exact"/>
        <w:ind w:firstLine="560"/>
        <w:rPr>
          <w:rFonts w:ascii="仿宋_GB2312" w:eastAsia="仿宋_GB2312"/>
          <w:kern w:val="0"/>
          <w:sz w:val="24"/>
        </w:rPr>
      </w:pPr>
      <w:r>
        <w:rPr>
          <w:rFonts w:hint="eastAsia" w:ascii="仿宋_GB2312" w:eastAsia="仿宋_GB2312"/>
          <w:kern w:val="0"/>
          <w:sz w:val="24"/>
        </w:rPr>
        <w:t>10.卖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的伤亡事故责任及费用。如果发生安全事故，应按照《国务院关于特大安全事故行政责任追究的规定》以及其它有关规定，及时上报有关部门，并坚持“四不放过”的原则，严肃处理相关责任人。</w:t>
      </w:r>
    </w:p>
    <w:p w14:paraId="026B3FD5">
      <w:pPr>
        <w:widowControl/>
        <w:spacing w:line="400" w:lineRule="exact"/>
        <w:ind w:firstLine="560"/>
        <w:rPr>
          <w:rFonts w:ascii="仿宋_GB2312" w:eastAsia="仿宋_GB2312"/>
          <w:kern w:val="0"/>
          <w:sz w:val="24"/>
        </w:rPr>
      </w:pPr>
      <w:r>
        <w:rPr>
          <w:rFonts w:hint="eastAsia" w:ascii="仿宋_GB2312" w:eastAsia="仿宋_GB2312"/>
          <w:kern w:val="0"/>
          <w:sz w:val="24"/>
        </w:rPr>
        <w:t>11.卖方在任何时候都应采取各种合理的预防措施，防止其员工发生任何违法、违禁、 暴力或妨碍治安的行为。</w:t>
      </w:r>
    </w:p>
    <w:p w14:paraId="159C5875">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三、违约责任</w:t>
      </w:r>
    </w:p>
    <w:p w14:paraId="3F075C2E">
      <w:pPr>
        <w:widowControl/>
        <w:spacing w:line="400" w:lineRule="exact"/>
        <w:ind w:firstLine="560"/>
        <w:rPr>
          <w:rFonts w:hint="default" w:ascii="仿宋_GB2312" w:eastAsia="仿宋_GB2312"/>
          <w:kern w:val="0"/>
          <w:sz w:val="24"/>
          <w:lang w:val="en-US" w:eastAsia="zh-CN"/>
        </w:rPr>
      </w:pPr>
      <w:r>
        <w:rPr>
          <w:rFonts w:hint="eastAsia" w:ascii="仿宋_GB2312" w:eastAsia="仿宋_GB2312"/>
          <w:kern w:val="0"/>
          <w:sz w:val="24"/>
        </w:rPr>
        <w:t>卖方在施工过程存在不安全行为，如因卖方违约造成的安全事故，将依法追究相关责任人责任，所产生的后果由卖方负责。</w:t>
      </w:r>
      <w:r>
        <w:rPr>
          <w:rFonts w:hint="eastAsia" w:ascii="仿宋_GB2312" w:eastAsia="仿宋_GB2312"/>
          <w:kern w:val="0"/>
          <w:sz w:val="24"/>
          <w:lang w:val="en-US" w:eastAsia="zh-CN"/>
        </w:rPr>
        <w:t>如买方因此遭受损失或遭受第三方追究处罚违约赔偿等民事、行政等法律责任的，卖方应就买方因此产生的一切费用（包括但不限于律师费、诉讼费、保全费、担保费、差旅费、罚金、赔偿金、违约金等一切费用）由买方承担。</w:t>
      </w:r>
    </w:p>
    <w:p w14:paraId="770F8E63">
      <w:pPr>
        <w:widowControl/>
        <w:spacing w:line="400" w:lineRule="exact"/>
        <w:ind w:firstLine="560"/>
        <w:rPr>
          <w:rFonts w:hint="eastAsia" w:ascii="仿宋_GB2312" w:eastAsia="仿宋_GB2312"/>
          <w:kern w:val="0"/>
          <w:sz w:val="24"/>
        </w:rPr>
      </w:pPr>
      <w:r>
        <w:rPr>
          <w:rFonts w:hint="eastAsia" w:ascii="仿宋_GB2312" w:eastAsia="仿宋_GB2312"/>
          <w:kern w:val="0"/>
          <w:sz w:val="24"/>
        </w:rPr>
        <w:t>本合同一式</w:t>
      </w:r>
      <w:r>
        <w:rPr>
          <w:rFonts w:hint="eastAsia" w:ascii="仿宋_GB2312" w:eastAsia="仿宋_GB2312"/>
          <w:kern w:val="0"/>
          <w:sz w:val="24"/>
          <w:lang w:val="en-US" w:eastAsia="zh-CN"/>
        </w:rPr>
        <w:t>捌</w:t>
      </w:r>
      <w:r>
        <w:rPr>
          <w:rFonts w:hint="eastAsia" w:ascii="仿宋_GB2312" w:eastAsia="仿宋_GB2312"/>
          <w:kern w:val="0"/>
          <w:sz w:val="24"/>
        </w:rPr>
        <w:t>份，合同双方各执</w:t>
      </w:r>
      <w:r>
        <w:rPr>
          <w:rFonts w:hint="eastAsia" w:ascii="仿宋_GB2312" w:eastAsia="仿宋_GB2312"/>
          <w:kern w:val="0"/>
          <w:sz w:val="24"/>
          <w:lang w:val="en-US" w:eastAsia="zh-CN"/>
        </w:rPr>
        <w:t>肆</w:t>
      </w:r>
      <w:r>
        <w:rPr>
          <w:rFonts w:hint="eastAsia" w:ascii="仿宋_GB2312" w:eastAsia="仿宋_GB2312"/>
          <w:kern w:val="0"/>
          <w:sz w:val="24"/>
        </w:rPr>
        <w:t>份。</w:t>
      </w:r>
      <w:r>
        <w:rPr>
          <w:rFonts w:hint="eastAsia" w:ascii="仿宋_GB2312" w:eastAsia="仿宋_GB2312"/>
          <w:color w:val="auto"/>
          <w:kern w:val="0"/>
          <w:sz w:val="24"/>
          <w:highlight w:val="none"/>
          <w:shd w:val="clear" w:color="auto" w:fill="auto"/>
        </w:rPr>
        <w:t>由双方法定代表人或其授权的代理人签字（或签章）并加盖双方公章（或合同专用章）后生效，全部工程竣工验收后失效。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14:paraId="433C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14:paraId="1F38DA37">
            <w:pPr>
              <w:spacing w:line="400" w:lineRule="exact"/>
              <w:ind w:firstLine="1476" w:firstLineChars="700"/>
              <w:rPr>
                <w:rFonts w:hint="eastAsia" w:ascii="宋体" w:hAnsi="宋体"/>
                <w:b/>
                <w:bCs/>
                <w:szCs w:val="21"/>
              </w:rPr>
            </w:pPr>
            <w:r>
              <w:rPr>
                <w:rFonts w:hint="eastAsia" w:ascii="宋体" w:hAnsi="宋体"/>
                <w:b/>
                <w:bCs/>
                <w:szCs w:val="21"/>
              </w:rPr>
              <w:t>买  方</w:t>
            </w:r>
          </w:p>
          <w:p w14:paraId="5C84784C">
            <w:pPr>
              <w:spacing w:line="400" w:lineRule="exact"/>
              <w:rPr>
                <w:rFonts w:hint="eastAsia" w:ascii="宋体" w:hAnsi="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w:t>
            </w:r>
            <w:r>
              <w:rPr>
                <w:rFonts w:hint="eastAsia" w:ascii="宋体" w:hAnsi="宋体"/>
                <w:b/>
                <w:szCs w:val="21"/>
                <w:u w:val="single"/>
                <w:lang w:val="en-US" w:eastAsia="zh-CN"/>
              </w:rPr>
              <w:t>二</w:t>
            </w:r>
          </w:p>
          <w:p w14:paraId="0AC8C807">
            <w:pPr>
              <w:spacing w:line="400" w:lineRule="exact"/>
              <w:rPr>
                <w:rFonts w:hint="eastAsia" w:ascii="宋体" w:hAnsi="宋体"/>
                <w:szCs w:val="21"/>
              </w:rPr>
            </w:pPr>
            <w:r>
              <w:rPr>
                <w:rFonts w:hint="eastAsia" w:ascii="宋体" w:hAnsi="宋体"/>
                <w:szCs w:val="21"/>
              </w:rPr>
              <w:t>法定代表人：</w:t>
            </w:r>
          </w:p>
          <w:p w14:paraId="7C4DD53C">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cs="Times New Roman"/>
                <w:sz w:val="24"/>
                <w:lang w:val="en-US" w:eastAsia="zh-CN"/>
              </w:rPr>
              <w:t>0598-8520567</w:t>
            </w:r>
          </w:p>
          <w:p w14:paraId="0AD59FA0">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14:paraId="657A04EC">
            <w:pPr>
              <w:spacing w:line="420" w:lineRule="exact"/>
              <w:rPr>
                <w:rFonts w:ascii="宋体" w:hAnsi="宋体"/>
                <w:szCs w:val="21"/>
              </w:rPr>
            </w:pPr>
            <w:r>
              <w:rPr>
                <w:rFonts w:hint="eastAsia" w:ascii="宋体" w:hAnsi="宋体"/>
                <w:szCs w:val="21"/>
              </w:rPr>
              <w:t>地址：</w:t>
            </w:r>
            <w:r>
              <w:rPr>
                <w:rFonts w:hint="eastAsia" w:ascii="宋体" w:hAnsi="宋体"/>
                <w:sz w:val="24"/>
              </w:rPr>
              <w:t>福</w:t>
            </w:r>
            <w:r>
              <w:rPr>
                <w:rFonts w:hint="eastAsia" w:ascii="宋体" w:hAnsi="宋体" w:cs="宋体"/>
                <w:szCs w:val="21"/>
              </w:rPr>
              <w:t>福建省三明市交通监控中心16楼</w:t>
            </w:r>
          </w:p>
          <w:p w14:paraId="09ACBA49">
            <w:pPr>
              <w:spacing w:line="400" w:lineRule="exact"/>
              <w:rPr>
                <w:rFonts w:hint="default" w:ascii="宋体" w:hAnsi="宋体" w:eastAsia="宋体"/>
                <w:szCs w:val="21"/>
                <w:lang w:val="en-US" w:eastAsia="zh-CN"/>
              </w:rPr>
            </w:pPr>
            <w:r>
              <w:rPr>
                <w:rFonts w:hint="eastAsia" w:ascii="宋体" w:hAnsi="宋体"/>
                <w:szCs w:val="21"/>
              </w:rPr>
              <w:t>邮编：</w:t>
            </w:r>
            <w:r>
              <w:rPr>
                <w:rFonts w:hint="eastAsia" w:ascii="宋体" w:hAnsi="宋体"/>
                <w:szCs w:val="21"/>
                <w:lang w:val="en-US" w:eastAsia="zh-CN"/>
              </w:rPr>
              <w:t>365000</w:t>
            </w:r>
          </w:p>
        </w:tc>
        <w:tc>
          <w:tcPr>
            <w:tcW w:w="3904" w:type="dxa"/>
            <w:noWrap w:val="0"/>
            <w:vAlign w:val="top"/>
          </w:tcPr>
          <w:p w14:paraId="21CAB53B">
            <w:pPr>
              <w:spacing w:line="400" w:lineRule="exact"/>
              <w:jc w:val="center"/>
              <w:rPr>
                <w:rFonts w:hint="eastAsia" w:ascii="宋体" w:hAnsi="宋体"/>
                <w:b/>
                <w:bCs/>
                <w:szCs w:val="21"/>
              </w:rPr>
            </w:pPr>
            <w:r>
              <w:rPr>
                <w:rFonts w:hint="eastAsia" w:ascii="宋体" w:hAnsi="宋体"/>
                <w:b/>
                <w:bCs/>
                <w:szCs w:val="21"/>
              </w:rPr>
              <w:t>卖  方</w:t>
            </w:r>
          </w:p>
          <w:p w14:paraId="60FBDFBD">
            <w:pPr>
              <w:spacing w:line="400" w:lineRule="exact"/>
              <w:rPr>
                <w:rFonts w:hint="eastAsia" w:ascii="宋体" w:hAnsi="宋体"/>
                <w:b/>
                <w:szCs w:val="21"/>
                <w:u w:val="single"/>
              </w:rPr>
            </w:pPr>
            <w:r>
              <w:rPr>
                <w:rFonts w:hint="eastAsia" w:ascii="宋体" w:hAnsi="宋体"/>
                <w:szCs w:val="21"/>
              </w:rPr>
              <w:t xml:space="preserve">单位名称：                 </w:t>
            </w:r>
          </w:p>
          <w:p w14:paraId="31C9CB45">
            <w:pPr>
              <w:spacing w:line="400" w:lineRule="exact"/>
              <w:rPr>
                <w:rFonts w:hint="eastAsia" w:ascii="宋体" w:hAnsi="宋体"/>
                <w:szCs w:val="21"/>
              </w:rPr>
            </w:pPr>
          </w:p>
          <w:p w14:paraId="4DC15035">
            <w:pPr>
              <w:spacing w:line="400" w:lineRule="exact"/>
              <w:rPr>
                <w:rFonts w:hint="eastAsia" w:ascii="宋体" w:hAnsi="宋体"/>
                <w:szCs w:val="21"/>
              </w:rPr>
            </w:pPr>
            <w:r>
              <w:rPr>
                <w:rFonts w:hint="eastAsia" w:ascii="宋体" w:hAnsi="宋体"/>
                <w:szCs w:val="21"/>
              </w:rPr>
              <w:t>法定代表人：</w:t>
            </w:r>
          </w:p>
          <w:p w14:paraId="1C8841E8">
            <w:pPr>
              <w:spacing w:line="400" w:lineRule="exact"/>
              <w:rPr>
                <w:rFonts w:hint="eastAsia" w:ascii="宋体" w:hAnsi="宋体"/>
                <w:szCs w:val="21"/>
              </w:rPr>
            </w:pPr>
            <w:r>
              <w:rPr>
                <w:rFonts w:hint="eastAsia" w:ascii="宋体" w:hAnsi="宋体"/>
                <w:szCs w:val="21"/>
              </w:rPr>
              <w:t>电话：</w:t>
            </w:r>
          </w:p>
          <w:p w14:paraId="2D1275B5">
            <w:pPr>
              <w:spacing w:line="400" w:lineRule="exact"/>
              <w:rPr>
                <w:rFonts w:ascii="宋体" w:hAnsi="宋体"/>
                <w:szCs w:val="21"/>
              </w:rPr>
            </w:pPr>
            <w:r>
              <w:rPr>
                <w:rFonts w:hint="eastAsia" w:ascii="宋体" w:hAnsi="宋体"/>
                <w:szCs w:val="21"/>
              </w:rPr>
              <w:t>传真：</w:t>
            </w:r>
          </w:p>
          <w:p w14:paraId="7A034711">
            <w:pPr>
              <w:spacing w:line="400" w:lineRule="exact"/>
              <w:rPr>
                <w:rFonts w:hint="eastAsia" w:ascii="宋体" w:hAnsi="宋体"/>
                <w:szCs w:val="21"/>
              </w:rPr>
            </w:pPr>
            <w:r>
              <w:rPr>
                <w:rFonts w:hint="eastAsia" w:ascii="宋体" w:hAnsi="宋体"/>
                <w:szCs w:val="21"/>
              </w:rPr>
              <w:t>地址：</w:t>
            </w:r>
          </w:p>
          <w:p w14:paraId="2DDEFD0C">
            <w:pPr>
              <w:spacing w:line="400" w:lineRule="exact"/>
              <w:rPr>
                <w:rFonts w:hint="eastAsia" w:ascii="宋体" w:hAnsi="宋体"/>
                <w:szCs w:val="21"/>
              </w:rPr>
            </w:pPr>
          </w:p>
          <w:p w14:paraId="394A2AFD">
            <w:pPr>
              <w:spacing w:line="400" w:lineRule="exact"/>
              <w:rPr>
                <w:rFonts w:hint="eastAsia" w:ascii="宋体" w:hAnsi="宋体"/>
                <w:szCs w:val="21"/>
              </w:rPr>
            </w:pPr>
            <w:r>
              <w:rPr>
                <w:rFonts w:hint="eastAsia" w:ascii="宋体" w:hAnsi="宋体"/>
                <w:szCs w:val="21"/>
              </w:rPr>
              <w:t>邮编：</w:t>
            </w:r>
          </w:p>
        </w:tc>
      </w:tr>
    </w:tbl>
    <w:p w14:paraId="295BAF25">
      <w:pPr>
        <w:spacing w:line="500" w:lineRule="exact"/>
        <w:ind w:firstLine="678" w:firstLineChars="250"/>
        <w:jc w:val="center"/>
        <w:outlineLvl w:val="2"/>
        <w:rPr>
          <w:rFonts w:hint="eastAsia" w:ascii="仿宋_GB2312" w:eastAsia="仿宋_GB2312"/>
          <w:b/>
          <w:snapToGrid w:val="0"/>
          <w:w w:val="90"/>
          <w:sz w:val="30"/>
          <w:szCs w:val="30"/>
        </w:rPr>
      </w:pPr>
    </w:p>
    <w:p w14:paraId="7FF8488F">
      <w:pPr>
        <w:spacing w:line="500" w:lineRule="exact"/>
        <w:ind w:firstLine="678" w:firstLineChars="250"/>
        <w:jc w:val="center"/>
        <w:outlineLvl w:val="2"/>
        <w:rPr>
          <w:rFonts w:hint="eastAsia" w:ascii="仿宋_GB2312" w:eastAsia="仿宋_GB2312"/>
          <w:b/>
          <w:snapToGrid w:val="0"/>
          <w:w w:val="90"/>
          <w:sz w:val="30"/>
          <w:szCs w:val="30"/>
        </w:rPr>
      </w:pPr>
    </w:p>
    <w:p w14:paraId="647A3F4D">
      <w:pPr>
        <w:spacing w:line="500" w:lineRule="exact"/>
        <w:ind w:firstLine="678" w:firstLineChars="250"/>
        <w:jc w:val="center"/>
        <w:outlineLvl w:val="2"/>
        <w:rPr>
          <w:rFonts w:hint="eastAsia" w:ascii="仿宋_GB2312" w:eastAsia="仿宋_GB2312"/>
          <w:b/>
          <w:snapToGrid w:val="0"/>
          <w:w w:val="90"/>
          <w:sz w:val="30"/>
          <w:szCs w:val="30"/>
        </w:rPr>
      </w:pPr>
    </w:p>
    <w:p w14:paraId="56EC37C5">
      <w:pPr>
        <w:spacing w:line="500" w:lineRule="exact"/>
        <w:ind w:firstLine="678" w:firstLineChars="250"/>
        <w:jc w:val="center"/>
        <w:outlineLvl w:val="2"/>
        <w:rPr>
          <w:rFonts w:hint="eastAsia" w:ascii="仿宋_GB2312" w:eastAsia="仿宋_GB2312"/>
          <w:b/>
          <w:snapToGrid w:val="0"/>
          <w:w w:val="90"/>
          <w:sz w:val="30"/>
          <w:szCs w:val="30"/>
        </w:rPr>
      </w:pPr>
    </w:p>
    <w:p w14:paraId="2C534901">
      <w:pPr>
        <w:spacing w:line="500" w:lineRule="exact"/>
        <w:ind w:firstLine="678" w:firstLineChars="250"/>
        <w:jc w:val="center"/>
        <w:outlineLvl w:val="2"/>
        <w:rPr>
          <w:rFonts w:hint="eastAsia" w:ascii="仿宋_GB2312" w:eastAsia="仿宋_GB2312"/>
          <w:b/>
          <w:snapToGrid w:val="0"/>
          <w:w w:val="90"/>
          <w:sz w:val="30"/>
          <w:szCs w:val="30"/>
        </w:rPr>
      </w:pPr>
    </w:p>
    <w:p w14:paraId="1C22672B">
      <w:pPr>
        <w:spacing w:line="500" w:lineRule="exact"/>
        <w:ind w:firstLine="678" w:firstLineChars="250"/>
        <w:jc w:val="center"/>
        <w:outlineLvl w:val="2"/>
        <w:rPr>
          <w:rFonts w:hint="eastAsia" w:ascii="仿宋_GB2312" w:eastAsia="仿宋_GB2312"/>
          <w:b/>
          <w:snapToGrid w:val="0"/>
          <w:w w:val="90"/>
          <w:sz w:val="30"/>
          <w:szCs w:val="30"/>
        </w:rPr>
      </w:pPr>
    </w:p>
    <w:p w14:paraId="32ED5CFF">
      <w:pPr>
        <w:spacing w:line="500" w:lineRule="exact"/>
        <w:ind w:firstLine="678" w:firstLineChars="250"/>
        <w:jc w:val="center"/>
        <w:outlineLvl w:val="2"/>
        <w:rPr>
          <w:rFonts w:hint="eastAsia" w:ascii="仿宋_GB2312" w:eastAsia="仿宋_GB2312"/>
          <w:b/>
          <w:snapToGrid w:val="0"/>
          <w:w w:val="90"/>
          <w:sz w:val="30"/>
          <w:szCs w:val="30"/>
        </w:rPr>
      </w:pPr>
    </w:p>
    <w:p w14:paraId="2B10E5A7">
      <w:pPr>
        <w:spacing w:line="500" w:lineRule="exact"/>
        <w:ind w:firstLine="678" w:firstLineChars="250"/>
        <w:jc w:val="center"/>
        <w:outlineLvl w:val="2"/>
        <w:rPr>
          <w:rFonts w:hint="eastAsia" w:ascii="仿宋_GB2312" w:eastAsia="仿宋_GB2312"/>
          <w:b/>
          <w:snapToGrid w:val="0"/>
          <w:w w:val="90"/>
          <w:sz w:val="30"/>
          <w:szCs w:val="30"/>
        </w:rPr>
      </w:pPr>
    </w:p>
    <w:p w14:paraId="695FCF4E">
      <w:pPr>
        <w:spacing w:line="500" w:lineRule="exact"/>
        <w:ind w:firstLine="678" w:firstLineChars="250"/>
        <w:jc w:val="center"/>
        <w:outlineLvl w:val="2"/>
        <w:rPr>
          <w:rFonts w:hint="eastAsia" w:ascii="仿宋_GB2312" w:eastAsia="仿宋_GB2312"/>
          <w:b/>
          <w:snapToGrid w:val="0"/>
          <w:w w:val="90"/>
          <w:sz w:val="30"/>
          <w:szCs w:val="30"/>
        </w:rPr>
      </w:pPr>
    </w:p>
    <w:p w14:paraId="7BA75697">
      <w:pPr>
        <w:spacing w:line="500" w:lineRule="exact"/>
        <w:ind w:firstLine="678" w:firstLineChars="250"/>
        <w:jc w:val="center"/>
        <w:outlineLvl w:val="2"/>
        <w:rPr>
          <w:rFonts w:hint="eastAsia" w:ascii="仿宋_GB2312" w:eastAsia="仿宋_GB2312"/>
          <w:b/>
          <w:snapToGrid w:val="0"/>
          <w:w w:val="90"/>
          <w:sz w:val="30"/>
          <w:szCs w:val="30"/>
        </w:rPr>
      </w:pPr>
    </w:p>
    <w:p w14:paraId="21E1D213">
      <w:pPr>
        <w:spacing w:line="500" w:lineRule="exact"/>
        <w:ind w:firstLine="678" w:firstLineChars="250"/>
        <w:jc w:val="center"/>
        <w:outlineLvl w:val="2"/>
        <w:rPr>
          <w:rFonts w:hint="eastAsia" w:ascii="仿宋_GB2312" w:eastAsia="仿宋_GB2312"/>
          <w:b/>
          <w:snapToGrid w:val="0"/>
          <w:w w:val="90"/>
          <w:sz w:val="30"/>
          <w:szCs w:val="30"/>
        </w:rPr>
      </w:pPr>
    </w:p>
    <w:p w14:paraId="299EA31C">
      <w:pPr>
        <w:spacing w:line="500" w:lineRule="exact"/>
        <w:ind w:firstLine="678" w:firstLineChars="250"/>
        <w:jc w:val="center"/>
        <w:outlineLvl w:val="2"/>
        <w:rPr>
          <w:rFonts w:hint="eastAsia" w:ascii="仿宋_GB2312" w:eastAsia="仿宋_GB2312"/>
          <w:b/>
          <w:snapToGrid w:val="0"/>
          <w:w w:val="90"/>
          <w:sz w:val="30"/>
          <w:szCs w:val="30"/>
        </w:rPr>
      </w:pPr>
    </w:p>
    <w:p w14:paraId="1609BB12">
      <w:pPr>
        <w:spacing w:line="500" w:lineRule="exact"/>
        <w:ind w:firstLine="678" w:firstLineChars="250"/>
        <w:jc w:val="center"/>
        <w:outlineLvl w:val="2"/>
        <w:rPr>
          <w:rFonts w:hint="eastAsia" w:ascii="仿宋_GB2312" w:eastAsia="仿宋_GB2312"/>
          <w:b/>
          <w:snapToGrid w:val="0"/>
          <w:w w:val="90"/>
          <w:sz w:val="30"/>
          <w:szCs w:val="30"/>
        </w:rPr>
      </w:pPr>
    </w:p>
    <w:p w14:paraId="0EF3390F">
      <w:pPr>
        <w:spacing w:line="500" w:lineRule="exact"/>
        <w:ind w:firstLine="678" w:firstLineChars="250"/>
        <w:jc w:val="center"/>
        <w:outlineLvl w:val="2"/>
        <w:rPr>
          <w:rFonts w:hint="eastAsia" w:ascii="仿宋_GB2312" w:eastAsia="仿宋_GB2312"/>
          <w:b/>
          <w:snapToGrid w:val="0"/>
          <w:w w:val="90"/>
          <w:sz w:val="30"/>
          <w:szCs w:val="30"/>
        </w:rPr>
      </w:pPr>
    </w:p>
    <w:p w14:paraId="0EFC5715">
      <w:pPr>
        <w:spacing w:line="500" w:lineRule="exact"/>
        <w:ind w:firstLine="678" w:firstLineChars="250"/>
        <w:jc w:val="center"/>
        <w:outlineLvl w:val="2"/>
        <w:rPr>
          <w:rFonts w:hint="eastAsia" w:ascii="仿宋_GB2312" w:eastAsia="仿宋_GB2312"/>
          <w:b/>
          <w:snapToGrid w:val="0"/>
          <w:w w:val="90"/>
          <w:sz w:val="30"/>
          <w:szCs w:val="30"/>
        </w:rPr>
      </w:pPr>
    </w:p>
    <w:p w14:paraId="1B34BB0C">
      <w:pPr>
        <w:spacing w:line="500" w:lineRule="exact"/>
        <w:ind w:firstLine="678" w:firstLineChars="250"/>
        <w:jc w:val="center"/>
        <w:outlineLvl w:val="2"/>
        <w:rPr>
          <w:rFonts w:hint="eastAsia" w:ascii="仿宋_GB2312" w:eastAsia="仿宋_GB2312"/>
          <w:b/>
          <w:snapToGrid w:val="0"/>
          <w:w w:val="90"/>
          <w:sz w:val="30"/>
          <w:szCs w:val="30"/>
        </w:rPr>
      </w:pPr>
    </w:p>
    <w:p w14:paraId="3B8BB1CF">
      <w:pPr>
        <w:spacing w:line="500" w:lineRule="exact"/>
        <w:ind w:firstLine="678" w:firstLineChars="250"/>
        <w:jc w:val="center"/>
        <w:outlineLvl w:val="2"/>
        <w:rPr>
          <w:rFonts w:hint="eastAsia" w:ascii="仿宋_GB2312" w:eastAsia="仿宋_GB2312"/>
          <w:b/>
          <w:snapToGrid w:val="0"/>
          <w:w w:val="90"/>
          <w:sz w:val="30"/>
          <w:szCs w:val="30"/>
        </w:rPr>
      </w:pPr>
    </w:p>
    <w:p w14:paraId="71715260">
      <w:pPr>
        <w:spacing w:line="500" w:lineRule="exact"/>
        <w:ind w:firstLine="678" w:firstLineChars="250"/>
        <w:jc w:val="center"/>
        <w:outlineLvl w:val="2"/>
        <w:rPr>
          <w:rFonts w:hint="eastAsia" w:ascii="仿宋_GB2312" w:eastAsia="仿宋_GB2312"/>
          <w:b/>
          <w:snapToGrid w:val="0"/>
          <w:w w:val="90"/>
          <w:sz w:val="30"/>
          <w:szCs w:val="30"/>
        </w:rPr>
      </w:pPr>
    </w:p>
    <w:p w14:paraId="7FEB0758">
      <w:pPr>
        <w:spacing w:line="500" w:lineRule="exact"/>
        <w:ind w:firstLine="678" w:firstLineChars="250"/>
        <w:jc w:val="center"/>
        <w:outlineLvl w:val="2"/>
        <w:rPr>
          <w:rFonts w:hint="eastAsia" w:ascii="仿宋_GB2312" w:eastAsia="仿宋_GB2312"/>
          <w:b/>
          <w:snapToGrid w:val="0"/>
          <w:w w:val="90"/>
          <w:sz w:val="30"/>
          <w:szCs w:val="30"/>
        </w:rPr>
      </w:pPr>
    </w:p>
    <w:p w14:paraId="0FEEBCA6">
      <w:pPr>
        <w:spacing w:line="500" w:lineRule="exact"/>
        <w:ind w:firstLine="678" w:firstLineChars="250"/>
        <w:jc w:val="center"/>
        <w:outlineLvl w:val="2"/>
        <w:rPr>
          <w:rFonts w:hint="eastAsia" w:ascii="仿宋_GB2312" w:eastAsia="仿宋_GB2312"/>
          <w:b/>
          <w:snapToGrid w:val="0"/>
          <w:w w:val="90"/>
          <w:sz w:val="30"/>
          <w:szCs w:val="30"/>
        </w:rPr>
      </w:pPr>
    </w:p>
    <w:p w14:paraId="4EECA288">
      <w:pPr>
        <w:spacing w:line="440" w:lineRule="exact"/>
        <w:jc w:val="center"/>
        <w:outlineLvl w:val="1"/>
        <w:rPr>
          <w:rFonts w:hint="eastAsia" w:ascii="宋体" w:hAnsi="宋体" w:cs="宋体"/>
          <w:b/>
          <w:snapToGrid w:val="0"/>
          <w:w w:val="90"/>
          <w:sz w:val="30"/>
          <w:szCs w:val="30"/>
        </w:rPr>
      </w:pPr>
      <w:r>
        <w:rPr>
          <w:rFonts w:hint="eastAsia" w:ascii="仿宋_GB2312" w:eastAsia="仿宋_GB2312"/>
          <w:b/>
          <w:snapToGrid w:val="0"/>
          <w:w w:val="90"/>
          <w:sz w:val="30"/>
          <w:szCs w:val="30"/>
        </w:rPr>
        <w:t>4</w:t>
      </w:r>
      <w:r>
        <w:rPr>
          <w:rFonts w:ascii="仿宋_GB2312" w:eastAsia="仿宋_GB2312"/>
          <w:b/>
          <w:snapToGrid w:val="0"/>
          <w:w w:val="90"/>
          <w:sz w:val="30"/>
          <w:szCs w:val="30"/>
        </w:rPr>
        <w:t>.</w:t>
      </w:r>
      <w:bookmarkEnd w:id="71"/>
      <w:r>
        <w:rPr>
          <w:rFonts w:hint="eastAsia" w:ascii="宋体" w:hAnsi="宋体" w:cs="宋体"/>
          <w:b/>
          <w:snapToGrid w:val="0"/>
          <w:w w:val="90"/>
          <w:sz w:val="30"/>
          <w:szCs w:val="30"/>
        </w:rPr>
        <w:t>履约银行保函</w:t>
      </w:r>
    </w:p>
    <w:p w14:paraId="5452F698">
      <w:pPr>
        <w:pStyle w:val="9"/>
        <w:spacing w:line="440" w:lineRule="exact"/>
        <w:jc w:val="center"/>
        <w:rPr>
          <w:rFonts w:hint="eastAsia" w:hAnsi="宋体" w:cs="宋体"/>
          <w:b/>
          <w:bCs/>
          <w:sz w:val="24"/>
          <w:szCs w:val="24"/>
        </w:rPr>
      </w:pPr>
      <w:r>
        <w:rPr>
          <w:rFonts w:hint="eastAsia" w:hAnsi="宋体" w:cs="宋体"/>
          <w:b/>
          <w:bCs/>
          <w:sz w:val="24"/>
          <w:szCs w:val="24"/>
        </w:rPr>
        <w:t xml:space="preserve">   （本格式编排在采购文件中，供供应商参考，报价时不需填写）</w:t>
      </w:r>
    </w:p>
    <w:p w14:paraId="35350D89">
      <w:pPr>
        <w:tabs>
          <w:tab w:val="left" w:pos="4680"/>
        </w:tabs>
        <w:spacing w:line="440" w:lineRule="exact"/>
        <w:rPr>
          <w:rFonts w:hint="eastAsia" w:ascii="宋体" w:hAnsi="宋体" w:eastAsia="宋体" w:cs="宋体"/>
          <w:sz w:val="24"/>
          <w:szCs w:val="24"/>
          <w:lang w:eastAsia="zh-CN"/>
        </w:rPr>
      </w:pPr>
      <w:r>
        <w:rPr>
          <w:rFonts w:hint="eastAsia" w:ascii="宋体" w:hAnsi="宋体" w:cs="宋体"/>
          <w:sz w:val="24"/>
          <w:szCs w:val="24"/>
        </w:rPr>
        <w:t>致：福建省高速公路养护工程有限公司</w:t>
      </w:r>
      <w:r>
        <w:rPr>
          <w:rFonts w:hint="eastAsia" w:ascii="宋体" w:hAnsi="宋体" w:cs="宋体"/>
          <w:sz w:val="24"/>
          <w:szCs w:val="24"/>
          <w:lang w:eastAsia="zh-CN"/>
        </w:rPr>
        <w:t>项目经理部</w:t>
      </w:r>
      <w:r>
        <w:rPr>
          <w:rFonts w:hint="eastAsia" w:ascii="宋体" w:hAnsi="宋体" w:cs="宋体"/>
          <w:sz w:val="24"/>
          <w:szCs w:val="24"/>
          <w:lang w:val="en-US" w:eastAsia="zh-CN"/>
        </w:rPr>
        <w:t>二</w:t>
      </w:r>
    </w:p>
    <w:p w14:paraId="653F55A9">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鉴于</w:t>
      </w:r>
      <w:r>
        <w:rPr>
          <w:rFonts w:hint="eastAsia" w:ascii="宋体" w:hAnsi="宋体" w:cs="宋体"/>
          <w:sz w:val="24"/>
          <w:szCs w:val="24"/>
          <w:u w:val="single"/>
        </w:rPr>
        <w:t xml:space="preserve">    （供</w:t>
      </w:r>
      <w:r>
        <w:rPr>
          <w:rFonts w:hint="eastAsia" w:ascii="宋体" w:hAnsi="宋体" w:cs="宋体"/>
          <w:sz w:val="24"/>
          <w:szCs w:val="24"/>
          <w:u w:val="single"/>
          <w:lang w:val="en-US" w:eastAsia="zh-CN"/>
        </w:rPr>
        <w:t>应</w:t>
      </w:r>
      <w:r>
        <w:rPr>
          <w:rFonts w:hint="eastAsia" w:ascii="宋体" w:hAnsi="宋体" w:cs="宋体"/>
          <w:sz w:val="24"/>
          <w:szCs w:val="24"/>
          <w:u w:val="single"/>
        </w:rPr>
        <w:t xml:space="preserve">商全称）    </w:t>
      </w:r>
      <w:r>
        <w:rPr>
          <w:rFonts w:hint="eastAsia" w:ascii="宋体" w:hAnsi="宋体" w:cs="宋体"/>
          <w:sz w:val="24"/>
          <w:szCs w:val="24"/>
        </w:rPr>
        <w:t>（以下称“</w:t>
      </w:r>
      <w:r>
        <w:rPr>
          <w:rFonts w:hint="eastAsia" w:ascii="宋体" w:hAnsi="宋体" w:cs="宋体"/>
          <w:sz w:val="24"/>
          <w:szCs w:val="24"/>
          <w:lang w:val="en-US" w:eastAsia="zh-CN"/>
        </w:rPr>
        <w:t>卖方</w:t>
      </w:r>
      <w:r>
        <w:rPr>
          <w:rFonts w:hint="eastAsia" w:ascii="宋体" w:hAnsi="宋体" w:cs="宋体"/>
          <w:sz w:val="24"/>
          <w:szCs w:val="24"/>
        </w:rPr>
        <w:t>”）已收到</w:t>
      </w:r>
      <w:r>
        <w:rPr>
          <w:rFonts w:hint="eastAsia" w:ascii="宋体" w:hAnsi="宋体" w:cs="宋体"/>
          <w:sz w:val="24"/>
          <w:szCs w:val="24"/>
          <w:u w:val="single"/>
        </w:rPr>
        <w:t xml:space="preserve">    （ 买方全称）    </w:t>
      </w:r>
      <w:r>
        <w:rPr>
          <w:rFonts w:hint="eastAsia" w:ascii="宋体" w:hAnsi="宋体" w:cs="宋体"/>
          <w:sz w:val="24"/>
          <w:szCs w:val="24"/>
        </w:rPr>
        <w:t>（以下称“买方”）组织的</w:t>
      </w:r>
      <w:r>
        <w:rPr>
          <w:rFonts w:hint="eastAsia" w:ascii="宋体" w:hAnsi="宋体" w:cs="宋体"/>
          <w:sz w:val="24"/>
          <w:szCs w:val="24"/>
          <w:u w:val="single"/>
        </w:rPr>
        <w:t xml:space="preserve">                   </w:t>
      </w:r>
      <w:r>
        <w:rPr>
          <w:rFonts w:hint="eastAsia" w:ascii="宋体" w:hAnsi="宋体" w:cs="宋体"/>
          <w:sz w:val="24"/>
          <w:szCs w:val="24"/>
        </w:rPr>
        <w:t>采购项目成交结果通知书，卖方保证按照双方约定承担该</w:t>
      </w:r>
      <w:r>
        <w:rPr>
          <w:rFonts w:hint="eastAsia" w:ascii="宋体" w:hAnsi="宋体" w:cs="宋体"/>
          <w:sz w:val="24"/>
          <w:szCs w:val="24"/>
          <w:lang w:eastAsia="zh-CN"/>
        </w:rPr>
        <w:t>标段</w:t>
      </w:r>
      <w:r>
        <w:rPr>
          <w:rFonts w:hint="eastAsia" w:ascii="宋体" w:hAnsi="宋体" w:cs="宋体"/>
          <w:sz w:val="24"/>
          <w:szCs w:val="24"/>
        </w:rPr>
        <w:t>的实施和完成及其缺陷修复，我行愿出具保函为</w:t>
      </w:r>
      <w:r>
        <w:rPr>
          <w:rFonts w:hint="eastAsia" w:ascii="宋体" w:hAnsi="宋体" w:cs="宋体"/>
          <w:sz w:val="24"/>
          <w:szCs w:val="24"/>
          <w:lang w:eastAsia="zh-CN"/>
        </w:rPr>
        <w:t>卖方</w:t>
      </w:r>
      <w:r>
        <w:rPr>
          <w:rFonts w:hint="eastAsia" w:ascii="宋体" w:hAnsi="宋体" w:cs="宋体"/>
          <w:sz w:val="24"/>
          <w:szCs w:val="24"/>
        </w:rPr>
        <w:t>提供担保，金额为人民币（大写）</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u w:val="single"/>
        </w:rPr>
        <w:t xml:space="preserve">              </w:t>
      </w:r>
      <w:r>
        <w:rPr>
          <w:rFonts w:hint="eastAsia" w:ascii="宋体" w:hAnsi="宋体" w:cs="宋体"/>
          <w:sz w:val="24"/>
          <w:szCs w:val="24"/>
        </w:rPr>
        <w:t>）。</w:t>
      </w:r>
    </w:p>
    <w:p w14:paraId="4ACCB230">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本保函的义务是：我们在接到买方提出的因</w:t>
      </w:r>
      <w:r>
        <w:rPr>
          <w:rFonts w:hint="eastAsia" w:ascii="宋体" w:hAnsi="宋体" w:cs="宋体"/>
          <w:sz w:val="24"/>
          <w:szCs w:val="24"/>
          <w:lang w:eastAsia="zh-CN"/>
        </w:rPr>
        <w:t>卖方</w:t>
      </w:r>
      <w:r>
        <w:rPr>
          <w:rFonts w:hint="eastAsia" w:ascii="宋体" w:hAnsi="宋体" w:cs="宋体"/>
          <w:sz w:val="24"/>
          <w:szCs w:val="24"/>
        </w:rPr>
        <w:t>在履行合同过程中，未能履行或违背合同约定的责任和义务而要求索赔的书面通知和付款凭证后的14日内，在上述担保的限额内，向买方支付任何数额的款项，无须买方出具证明或陈述理由。</w:t>
      </w:r>
    </w:p>
    <w:p w14:paraId="58C161A1">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在向我行提出要求前，我行将不坚持要求买方应首先向供货生产商索要上述款项。我行还同意，任何对合同条款所作的修改和补充都不能免除我行按本保函所应承担的义务。</w:t>
      </w:r>
    </w:p>
    <w:p w14:paraId="583B4558">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本保函自</w:t>
      </w:r>
      <w:r>
        <w:rPr>
          <w:rFonts w:hint="eastAsia" w:ascii="宋体" w:hAnsi="宋体" w:cs="宋体"/>
          <w:sz w:val="24"/>
          <w:szCs w:val="24"/>
          <w:u w:val="single"/>
        </w:rPr>
        <w:t>（生效日期）</w:t>
      </w:r>
      <w:r>
        <w:rPr>
          <w:rFonts w:hint="eastAsia" w:ascii="宋体" w:hAnsi="宋体" w:cs="宋体"/>
          <w:sz w:val="24"/>
          <w:szCs w:val="24"/>
        </w:rPr>
        <w:t>之日起生效，至</w:t>
      </w:r>
      <w:r>
        <w:rPr>
          <w:rFonts w:hint="eastAsia" w:ascii="宋体" w:hAnsi="宋体" w:cs="宋体"/>
          <w:sz w:val="24"/>
          <w:szCs w:val="24"/>
          <w:u w:val="single"/>
        </w:rPr>
        <w:t>（失效日期）</w:t>
      </w:r>
      <w:r>
        <w:rPr>
          <w:rFonts w:hint="eastAsia" w:ascii="宋体" w:hAnsi="宋体" w:cs="宋体"/>
          <w:sz w:val="24"/>
          <w:szCs w:val="24"/>
        </w:rPr>
        <w:t>之日失效，除非你方提前终止或解除本保函。本保函到期后，无论正本是否退回我行，该保函自动失效。</w:t>
      </w:r>
    </w:p>
    <w:p w14:paraId="222605A5">
      <w:pPr>
        <w:tabs>
          <w:tab w:val="left" w:pos="-1547"/>
          <w:tab w:val="left" w:pos="0"/>
        </w:tabs>
        <w:spacing w:line="440" w:lineRule="exact"/>
        <w:ind w:left="420" w:firstLine="420"/>
        <w:rPr>
          <w:rFonts w:hint="eastAsia" w:ascii="宋体" w:hAnsi="宋体" w:cs="宋体"/>
          <w:sz w:val="24"/>
          <w:szCs w:val="24"/>
        </w:rPr>
      </w:pPr>
    </w:p>
    <w:p w14:paraId="5C6F0C47">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注：本格式为参考格式，成交供应商可根据选择的履约保函格式进行修改。</w:t>
      </w:r>
    </w:p>
    <w:p w14:paraId="4225DB46">
      <w:pPr>
        <w:tabs>
          <w:tab w:val="left" w:pos="-1547"/>
          <w:tab w:val="left" w:pos="0"/>
        </w:tabs>
        <w:spacing w:line="440" w:lineRule="exact"/>
        <w:ind w:left="420" w:firstLine="420"/>
        <w:rPr>
          <w:rFonts w:hint="eastAsia" w:ascii="宋体" w:hAnsi="宋体" w:cs="宋体"/>
          <w:sz w:val="24"/>
          <w:szCs w:val="24"/>
        </w:rPr>
      </w:pPr>
    </w:p>
    <w:p w14:paraId="1E074CCA">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担　保　人：</w:t>
      </w:r>
      <w:r>
        <w:rPr>
          <w:rFonts w:hint="eastAsia" w:ascii="宋体" w:hAnsi="宋体" w:cs="宋体"/>
          <w:sz w:val="24"/>
          <w:szCs w:val="24"/>
          <w:u w:val="single"/>
        </w:rPr>
        <w:t>　　　 　　　　　　</w:t>
      </w:r>
      <w:r>
        <w:rPr>
          <w:rFonts w:hint="eastAsia" w:ascii="宋体" w:hAnsi="宋体" w:cs="宋体"/>
          <w:sz w:val="24"/>
          <w:szCs w:val="24"/>
        </w:rPr>
        <w:t>（盖单位章）</w:t>
      </w:r>
    </w:p>
    <w:p w14:paraId="2EC22C7A">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法定代表人或其授权的代理人：</w:t>
      </w:r>
      <w:r>
        <w:rPr>
          <w:rFonts w:hint="eastAsia" w:ascii="宋体" w:hAnsi="宋体" w:cs="宋体"/>
          <w:sz w:val="24"/>
          <w:szCs w:val="24"/>
          <w:u w:val="single"/>
        </w:rPr>
        <w:t>　　　　　</w:t>
      </w:r>
      <w:r>
        <w:rPr>
          <w:rFonts w:hint="eastAsia" w:ascii="宋体" w:hAnsi="宋体" w:cs="宋体"/>
          <w:sz w:val="24"/>
          <w:szCs w:val="24"/>
        </w:rPr>
        <w:t>（签字）</w:t>
      </w:r>
    </w:p>
    <w:p w14:paraId="11F6907B">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地　　址 ： </w:t>
      </w:r>
      <w:r>
        <w:rPr>
          <w:rFonts w:hint="eastAsia" w:ascii="宋体" w:hAnsi="宋体" w:cs="宋体"/>
          <w:sz w:val="24"/>
          <w:szCs w:val="24"/>
          <w:u w:val="single"/>
        </w:rPr>
        <w:t xml:space="preserve">                      　　　　</w:t>
      </w:r>
    </w:p>
    <w:p w14:paraId="6D7F60B0">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xml:space="preserve">                                       邮政编码　：</w:t>
      </w:r>
      <w:r>
        <w:rPr>
          <w:rFonts w:hint="eastAsia" w:ascii="宋体" w:hAnsi="宋体" w:cs="宋体"/>
          <w:sz w:val="24"/>
          <w:szCs w:val="24"/>
          <w:u w:val="single"/>
        </w:rPr>
        <w:t>　　　　　　　　　　　　　　　</w:t>
      </w:r>
    </w:p>
    <w:p w14:paraId="40C76DDF">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电　　话　：</w:t>
      </w:r>
      <w:r>
        <w:rPr>
          <w:rFonts w:hint="eastAsia" w:ascii="宋体" w:hAnsi="宋体" w:cs="宋体"/>
          <w:sz w:val="24"/>
          <w:szCs w:val="24"/>
          <w:u w:val="single"/>
        </w:rPr>
        <w:t>　　　　　　　　　　　　　　　</w:t>
      </w:r>
    </w:p>
    <w:p w14:paraId="7DD037BF">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　　　　　　　　　　　　　　　         传　　真　：</w:t>
      </w:r>
      <w:r>
        <w:rPr>
          <w:rFonts w:hint="eastAsia" w:ascii="宋体" w:hAnsi="宋体" w:cs="宋体"/>
          <w:sz w:val="24"/>
          <w:szCs w:val="24"/>
          <w:u w:val="single"/>
        </w:rPr>
        <w:t>　　　　　　　　　　　　　　　</w:t>
      </w:r>
    </w:p>
    <w:p w14:paraId="5D39D74D">
      <w:pPr>
        <w:spacing w:line="44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8DB1D87">
      <w:pPr>
        <w:spacing w:line="400" w:lineRule="exact"/>
        <w:ind w:right="480"/>
        <w:rPr>
          <w:rFonts w:hint="eastAsia" w:hAnsi="宋体"/>
          <w:sz w:val="24"/>
          <w:szCs w:val="24"/>
        </w:rPr>
      </w:pPr>
    </w:p>
    <w:p w14:paraId="58E6A331">
      <w:pPr>
        <w:pStyle w:val="2"/>
        <w:rPr>
          <w:rFonts w:hint="eastAsia" w:hAnsi="宋体"/>
          <w:sz w:val="24"/>
          <w:szCs w:val="24"/>
        </w:rPr>
      </w:pPr>
    </w:p>
    <w:p w14:paraId="1E36D4C9">
      <w:pPr>
        <w:pStyle w:val="2"/>
        <w:rPr>
          <w:rFonts w:hint="eastAsia" w:hAnsi="宋体"/>
          <w:sz w:val="24"/>
          <w:szCs w:val="24"/>
        </w:rPr>
      </w:pPr>
    </w:p>
    <w:p w14:paraId="17CD028E">
      <w:pPr>
        <w:pStyle w:val="2"/>
        <w:rPr>
          <w:rFonts w:hint="eastAsia" w:hAnsi="宋体"/>
          <w:sz w:val="24"/>
          <w:szCs w:val="24"/>
        </w:rPr>
      </w:pPr>
    </w:p>
    <w:p w14:paraId="25D2150E">
      <w:pPr>
        <w:pStyle w:val="2"/>
        <w:rPr>
          <w:rFonts w:hint="eastAsia" w:hAnsi="宋体"/>
          <w:sz w:val="24"/>
          <w:szCs w:val="24"/>
        </w:rPr>
      </w:pPr>
    </w:p>
    <w:p w14:paraId="04100E4E">
      <w:pPr>
        <w:pStyle w:val="2"/>
        <w:rPr>
          <w:rFonts w:hint="eastAsia" w:hAnsi="宋体"/>
          <w:sz w:val="24"/>
          <w:szCs w:val="24"/>
        </w:rPr>
      </w:pPr>
    </w:p>
    <w:p w14:paraId="59BCFD6E">
      <w:pPr>
        <w:pStyle w:val="2"/>
        <w:rPr>
          <w:rFonts w:hint="eastAsia" w:hAnsi="宋体"/>
          <w:sz w:val="24"/>
          <w:szCs w:val="24"/>
        </w:rPr>
      </w:pPr>
    </w:p>
    <w:p w14:paraId="4825C40D">
      <w:pPr>
        <w:pStyle w:val="2"/>
        <w:rPr>
          <w:rFonts w:hint="eastAsia" w:hAnsi="宋体"/>
          <w:sz w:val="24"/>
          <w:szCs w:val="24"/>
        </w:rPr>
      </w:pPr>
    </w:p>
    <w:p w14:paraId="7E027A3D">
      <w:pPr>
        <w:pStyle w:val="2"/>
        <w:rPr>
          <w:rFonts w:hint="eastAsia" w:hAnsi="宋体"/>
          <w:sz w:val="24"/>
          <w:szCs w:val="24"/>
        </w:rPr>
      </w:pP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
        <w:gridCol w:w="1108"/>
        <w:gridCol w:w="5348"/>
        <w:gridCol w:w="458"/>
        <w:gridCol w:w="223"/>
        <w:gridCol w:w="223"/>
        <w:gridCol w:w="240"/>
        <w:gridCol w:w="378"/>
        <w:gridCol w:w="313"/>
        <w:gridCol w:w="318"/>
      </w:tblGrid>
      <w:tr w14:paraId="71AA9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811" w:type="pct"/>
            <w:gridSpan w:val="3"/>
            <w:tcBorders>
              <w:top w:val="single" w:color="000000" w:sz="8" w:space="0"/>
              <w:left w:val="single" w:color="000000" w:sz="8" w:space="0"/>
              <w:bottom w:val="nil"/>
              <w:right w:val="nil"/>
            </w:tcBorders>
            <w:shd w:val="clear" w:color="auto" w:fill="auto"/>
            <w:noWrap/>
            <w:vAlign w:val="center"/>
          </w:tcPr>
          <w:p w14:paraId="2B85E3F5">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附表5</w:t>
            </w:r>
          </w:p>
        </w:tc>
        <w:tc>
          <w:tcPr>
            <w:tcW w:w="252" w:type="pct"/>
            <w:tcBorders>
              <w:top w:val="single" w:color="000000" w:sz="8" w:space="0"/>
              <w:left w:val="nil"/>
              <w:bottom w:val="nil"/>
              <w:right w:val="nil"/>
            </w:tcBorders>
            <w:shd w:val="clear" w:color="auto" w:fill="auto"/>
            <w:noWrap/>
            <w:vAlign w:val="center"/>
          </w:tcPr>
          <w:p w14:paraId="68671EBF">
            <w:pPr>
              <w:jc w:val="center"/>
              <w:rPr>
                <w:rFonts w:hint="eastAsia" w:ascii="宋体" w:hAnsi="宋体" w:eastAsia="宋体" w:cs="宋体"/>
                <w:i w:val="0"/>
                <w:iCs w:val="0"/>
                <w:color w:val="000000"/>
                <w:sz w:val="24"/>
                <w:szCs w:val="24"/>
                <w:u w:val="none"/>
              </w:rPr>
            </w:pPr>
          </w:p>
        </w:tc>
        <w:tc>
          <w:tcPr>
            <w:tcW w:w="123" w:type="pct"/>
            <w:tcBorders>
              <w:top w:val="single" w:color="000000" w:sz="8" w:space="0"/>
              <w:left w:val="nil"/>
              <w:bottom w:val="nil"/>
              <w:right w:val="nil"/>
            </w:tcBorders>
            <w:shd w:val="clear" w:color="auto" w:fill="auto"/>
            <w:noWrap/>
            <w:vAlign w:val="center"/>
          </w:tcPr>
          <w:p w14:paraId="226DE7FC">
            <w:pPr>
              <w:jc w:val="center"/>
              <w:rPr>
                <w:rFonts w:hint="eastAsia" w:ascii="宋体" w:hAnsi="宋体" w:eastAsia="宋体" w:cs="宋体"/>
                <w:i w:val="0"/>
                <w:iCs w:val="0"/>
                <w:color w:val="000000"/>
                <w:sz w:val="24"/>
                <w:szCs w:val="24"/>
                <w:u w:val="none"/>
              </w:rPr>
            </w:pPr>
          </w:p>
        </w:tc>
        <w:tc>
          <w:tcPr>
            <w:tcW w:w="123" w:type="pct"/>
            <w:tcBorders>
              <w:top w:val="single" w:color="000000" w:sz="8" w:space="0"/>
              <w:left w:val="nil"/>
              <w:bottom w:val="nil"/>
              <w:right w:val="nil"/>
            </w:tcBorders>
            <w:shd w:val="clear" w:color="auto" w:fill="auto"/>
            <w:noWrap/>
            <w:vAlign w:val="center"/>
          </w:tcPr>
          <w:p w14:paraId="6FC4883E">
            <w:pPr>
              <w:jc w:val="center"/>
              <w:rPr>
                <w:rFonts w:hint="eastAsia" w:ascii="宋体" w:hAnsi="宋体" w:eastAsia="宋体" w:cs="宋体"/>
                <w:i w:val="0"/>
                <w:iCs w:val="0"/>
                <w:color w:val="000000"/>
                <w:sz w:val="24"/>
                <w:szCs w:val="24"/>
                <w:u w:val="none"/>
              </w:rPr>
            </w:pPr>
          </w:p>
        </w:tc>
        <w:tc>
          <w:tcPr>
            <w:tcW w:w="132" w:type="pct"/>
            <w:tcBorders>
              <w:top w:val="single" w:color="000000" w:sz="8" w:space="0"/>
              <w:left w:val="nil"/>
              <w:bottom w:val="nil"/>
              <w:right w:val="nil"/>
            </w:tcBorders>
            <w:shd w:val="clear" w:color="auto" w:fill="auto"/>
            <w:noWrap/>
            <w:vAlign w:val="center"/>
          </w:tcPr>
          <w:p w14:paraId="37CD06DB">
            <w:pPr>
              <w:jc w:val="center"/>
              <w:rPr>
                <w:rFonts w:hint="eastAsia" w:ascii="宋体" w:hAnsi="宋体" w:eastAsia="宋体" w:cs="宋体"/>
                <w:i w:val="0"/>
                <w:iCs w:val="0"/>
                <w:color w:val="000000"/>
                <w:sz w:val="24"/>
                <w:szCs w:val="24"/>
                <w:u w:val="none"/>
              </w:rPr>
            </w:pPr>
          </w:p>
        </w:tc>
        <w:tc>
          <w:tcPr>
            <w:tcW w:w="208" w:type="pct"/>
            <w:tcBorders>
              <w:top w:val="single" w:color="000000" w:sz="8" w:space="0"/>
              <w:left w:val="nil"/>
              <w:bottom w:val="nil"/>
              <w:right w:val="nil"/>
            </w:tcBorders>
            <w:shd w:val="clear" w:color="auto" w:fill="auto"/>
            <w:noWrap/>
            <w:vAlign w:val="center"/>
          </w:tcPr>
          <w:p w14:paraId="3F480355">
            <w:pPr>
              <w:jc w:val="center"/>
              <w:rPr>
                <w:rFonts w:hint="eastAsia" w:ascii="宋体" w:hAnsi="宋体" w:eastAsia="宋体" w:cs="宋体"/>
                <w:i w:val="0"/>
                <w:iCs w:val="0"/>
                <w:color w:val="000000"/>
                <w:sz w:val="24"/>
                <w:szCs w:val="24"/>
                <w:u w:val="none"/>
              </w:rPr>
            </w:pPr>
          </w:p>
        </w:tc>
        <w:tc>
          <w:tcPr>
            <w:tcW w:w="172" w:type="pct"/>
            <w:tcBorders>
              <w:top w:val="single" w:color="000000" w:sz="8" w:space="0"/>
              <w:left w:val="nil"/>
              <w:bottom w:val="nil"/>
              <w:right w:val="nil"/>
            </w:tcBorders>
            <w:shd w:val="clear" w:color="auto" w:fill="auto"/>
            <w:noWrap/>
            <w:vAlign w:val="center"/>
          </w:tcPr>
          <w:p w14:paraId="266BA5EA">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nil"/>
              <w:bottom w:val="nil"/>
              <w:right w:val="single" w:color="000000" w:sz="8" w:space="0"/>
            </w:tcBorders>
            <w:shd w:val="clear" w:color="auto" w:fill="auto"/>
            <w:noWrap/>
            <w:vAlign w:val="center"/>
          </w:tcPr>
          <w:p w14:paraId="3B8CB9FD">
            <w:pPr>
              <w:jc w:val="center"/>
              <w:rPr>
                <w:rFonts w:hint="eastAsia" w:ascii="宋体" w:hAnsi="宋体" w:eastAsia="宋体" w:cs="宋体"/>
                <w:i w:val="0"/>
                <w:iCs w:val="0"/>
                <w:color w:val="000000"/>
                <w:sz w:val="24"/>
                <w:szCs w:val="24"/>
                <w:u w:val="none"/>
              </w:rPr>
            </w:pPr>
          </w:p>
        </w:tc>
      </w:tr>
      <w:tr w14:paraId="36E7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8" w:type="pct"/>
            <w:tcBorders>
              <w:top w:val="nil"/>
              <w:left w:val="single" w:color="000000" w:sz="8" w:space="0"/>
              <w:bottom w:val="nil"/>
              <w:right w:val="nil"/>
            </w:tcBorders>
            <w:shd w:val="clear" w:color="auto" w:fill="auto"/>
            <w:noWrap/>
            <w:vAlign w:val="center"/>
          </w:tcPr>
          <w:p w14:paraId="0BAB5B0F">
            <w:pPr>
              <w:jc w:val="center"/>
              <w:rPr>
                <w:rFonts w:hint="eastAsia" w:ascii="宋体" w:hAnsi="宋体" w:eastAsia="宋体" w:cs="宋体"/>
                <w:i w:val="0"/>
                <w:iCs w:val="0"/>
                <w:color w:val="000000"/>
                <w:sz w:val="24"/>
                <w:szCs w:val="24"/>
                <w:u w:val="none"/>
              </w:rPr>
            </w:pPr>
          </w:p>
        </w:tc>
        <w:tc>
          <w:tcPr>
            <w:tcW w:w="4751" w:type="pct"/>
            <w:gridSpan w:val="9"/>
            <w:tcBorders>
              <w:top w:val="nil"/>
              <w:left w:val="nil"/>
              <w:bottom w:val="nil"/>
              <w:right w:val="single" w:color="000000" w:sz="8" w:space="0"/>
            </w:tcBorders>
            <w:shd w:val="clear" w:color="auto" w:fill="auto"/>
            <w:vAlign w:val="center"/>
          </w:tcPr>
          <w:p w14:paraId="402E65EB">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运输队伍考核评价表</w:t>
            </w:r>
          </w:p>
        </w:tc>
      </w:tr>
      <w:tr w14:paraId="761C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8" w:type="pct"/>
            <w:vMerge w:val="restart"/>
            <w:tcBorders>
              <w:top w:val="single" w:color="000000" w:sz="8" w:space="0"/>
              <w:left w:val="single" w:color="000000" w:sz="8" w:space="0"/>
              <w:bottom w:val="single" w:color="000000" w:sz="8" w:space="0"/>
              <w:right w:val="nil"/>
            </w:tcBorders>
            <w:shd w:val="clear" w:color="auto" w:fill="auto"/>
            <w:noWrap/>
            <w:vAlign w:val="center"/>
          </w:tcPr>
          <w:p w14:paraId="776B5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194" w:type="pct"/>
            <w:gridSpan w:val="6"/>
            <w:tcBorders>
              <w:top w:val="single" w:color="000000" w:sz="8" w:space="0"/>
              <w:left w:val="single" w:color="000000" w:sz="8" w:space="0"/>
              <w:bottom w:val="single" w:color="000000" w:sz="8" w:space="0"/>
              <w:right w:val="nil"/>
            </w:tcBorders>
            <w:shd w:val="clear" w:color="auto" w:fill="auto"/>
            <w:vAlign w:val="center"/>
          </w:tcPr>
          <w:p w14:paraId="2CC41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供货商名称：                    考核时间：</w:t>
            </w:r>
          </w:p>
        </w:tc>
        <w:tc>
          <w:tcPr>
            <w:tcW w:w="55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9B6E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参与工程项目名称：</w:t>
            </w:r>
          </w:p>
        </w:tc>
      </w:tr>
      <w:tr w14:paraId="1EA9C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8" w:type="pct"/>
            <w:vMerge w:val="continue"/>
            <w:tcBorders>
              <w:top w:val="single" w:color="000000" w:sz="8" w:space="0"/>
              <w:left w:val="single" w:color="000000" w:sz="8" w:space="0"/>
              <w:bottom w:val="single" w:color="000000" w:sz="8" w:space="0"/>
              <w:right w:val="nil"/>
            </w:tcBorders>
            <w:shd w:val="clear" w:color="auto" w:fill="auto"/>
            <w:noWrap/>
            <w:vAlign w:val="center"/>
          </w:tcPr>
          <w:p w14:paraId="0E149639">
            <w:pPr>
              <w:jc w:val="center"/>
              <w:rPr>
                <w:rFonts w:hint="eastAsia" w:ascii="宋体" w:hAnsi="宋体" w:eastAsia="宋体" w:cs="宋体"/>
                <w:i w:val="0"/>
                <w:iCs w:val="0"/>
                <w:color w:val="000000"/>
                <w:sz w:val="24"/>
                <w:szCs w:val="24"/>
                <w:u w:val="none"/>
              </w:rPr>
            </w:pPr>
          </w:p>
        </w:tc>
        <w:tc>
          <w:tcPr>
            <w:tcW w:w="6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77BC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50C1D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2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CAA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标准分</w:t>
            </w:r>
          </w:p>
        </w:tc>
        <w:tc>
          <w:tcPr>
            <w:tcW w:w="17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DEB9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考核情况</w:t>
            </w:r>
          </w:p>
        </w:tc>
        <w:tc>
          <w:tcPr>
            <w:tcW w:w="1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4701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2196F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3214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0643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合同履约</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6AD5B7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①、承运方不能按合同规定的时间和要求配车发运的，每次扣除1分。施工过程中，承运方故意违约中断运输，托运方有权拒付所有运费，并且本表不得分。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D0E5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6480692">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7B20811">
            <w:pPr>
              <w:jc w:val="center"/>
              <w:rPr>
                <w:rFonts w:hint="eastAsia" w:ascii="宋体" w:hAnsi="宋体" w:eastAsia="宋体" w:cs="宋体"/>
                <w:i w:val="0"/>
                <w:iCs w:val="0"/>
                <w:color w:val="000000"/>
                <w:sz w:val="24"/>
                <w:szCs w:val="24"/>
                <w:u w:val="none"/>
              </w:rPr>
            </w:pPr>
          </w:p>
        </w:tc>
      </w:tr>
      <w:tr w14:paraId="116B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0EF5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1BC6C4">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378742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②、承运方应确保车况良好，及时处理中途故障，若因车辆故障或事故造成沥青混合料报废，承运方应赔偿550元/吨经济损失，且不计当车运费和通行费，每次扣3分；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AEB4DF">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F83682">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C05C225">
            <w:pPr>
              <w:jc w:val="center"/>
              <w:rPr>
                <w:rFonts w:hint="eastAsia" w:ascii="宋体" w:hAnsi="宋体" w:eastAsia="宋体" w:cs="宋体"/>
                <w:i w:val="0"/>
                <w:iCs w:val="0"/>
                <w:color w:val="000000"/>
                <w:sz w:val="24"/>
                <w:szCs w:val="24"/>
                <w:u w:val="none"/>
              </w:rPr>
            </w:pPr>
          </w:p>
        </w:tc>
      </w:tr>
      <w:tr w14:paraId="408D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F9EF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2D828B">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375088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承运方必须按照投标文件承诺的投入运输车辆设备，以满足工地施工要求，如运输车辆配备不足，造成拌和楼仓满或摊铺机缺料停工现象，按缺少的车辆每少1辆扣2分；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60AE13">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E00CC9">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A6E3AA">
            <w:pPr>
              <w:jc w:val="center"/>
              <w:rPr>
                <w:rFonts w:hint="eastAsia" w:ascii="宋体" w:hAnsi="宋体" w:eastAsia="宋体" w:cs="宋体"/>
                <w:i w:val="0"/>
                <w:iCs w:val="0"/>
                <w:color w:val="000000"/>
                <w:sz w:val="24"/>
                <w:szCs w:val="24"/>
                <w:u w:val="none"/>
              </w:rPr>
            </w:pPr>
          </w:p>
        </w:tc>
      </w:tr>
      <w:tr w14:paraId="6B8CD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70CB5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452F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w:t>
            </w:r>
          </w:p>
        </w:tc>
        <w:tc>
          <w:tcPr>
            <w:tcW w:w="3582" w:type="pct"/>
            <w:gridSpan w:val="5"/>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10DF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③、运输运料设备应采用干净有金属底板的自卸槽斗车辆运送混合料，车槽内不得沾有杂物、如有发现车槽内杂物未清理干净处每次扣2分；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EEDA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F8621AE">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AA6929F">
            <w:pPr>
              <w:jc w:val="center"/>
              <w:rPr>
                <w:rFonts w:hint="eastAsia" w:ascii="宋体" w:hAnsi="宋体" w:eastAsia="宋体" w:cs="宋体"/>
                <w:i w:val="0"/>
                <w:iCs w:val="0"/>
                <w:color w:val="000000"/>
                <w:sz w:val="24"/>
                <w:szCs w:val="24"/>
                <w:u w:val="none"/>
              </w:rPr>
            </w:pPr>
          </w:p>
        </w:tc>
      </w:tr>
      <w:tr w14:paraId="36089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64E9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39E06C">
            <w:pPr>
              <w:jc w:val="center"/>
              <w:rPr>
                <w:rFonts w:hint="eastAsia" w:ascii="宋体" w:hAnsi="宋体" w:eastAsia="宋体" w:cs="宋体"/>
                <w:i w:val="0"/>
                <w:iCs w:val="0"/>
                <w:color w:val="000000"/>
                <w:sz w:val="20"/>
                <w:szCs w:val="20"/>
                <w:u w:val="none"/>
              </w:rPr>
            </w:pPr>
          </w:p>
        </w:tc>
        <w:tc>
          <w:tcPr>
            <w:tcW w:w="3582" w:type="pct"/>
            <w:gridSpan w:val="5"/>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1A8B07">
            <w:pPr>
              <w:jc w:val="left"/>
              <w:rPr>
                <w:rFonts w:hint="eastAsia" w:ascii="宋体" w:hAnsi="宋体" w:eastAsia="宋体" w:cs="宋体"/>
                <w:i w:val="0"/>
                <w:iCs w:val="0"/>
                <w:color w:val="000000"/>
                <w:sz w:val="22"/>
                <w:szCs w:val="22"/>
                <w:u w:val="none"/>
              </w:rPr>
            </w:pP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84DBC2">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210507">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D1AB2E">
            <w:pPr>
              <w:jc w:val="center"/>
              <w:rPr>
                <w:rFonts w:hint="eastAsia" w:ascii="宋体" w:hAnsi="宋体" w:eastAsia="宋体" w:cs="宋体"/>
                <w:i w:val="0"/>
                <w:iCs w:val="0"/>
                <w:color w:val="000000"/>
                <w:sz w:val="24"/>
                <w:szCs w:val="24"/>
                <w:u w:val="none"/>
              </w:rPr>
            </w:pPr>
          </w:p>
        </w:tc>
      </w:tr>
      <w:tr w14:paraId="1C3E6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74544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B57D1E">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07CA9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④、运输车辆应备有覆盖篷布等保温设备，并且运输过程中每部车必须严实覆盖篷布，否则每车次扣2分；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D23590">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0E242C">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A3B234">
            <w:pPr>
              <w:jc w:val="center"/>
              <w:rPr>
                <w:rFonts w:hint="eastAsia" w:ascii="宋体" w:hAnsi="宋体" w:eastAsia="宋体" w:cs="宋体"/>
                <w:i w:val="0"/>
                <w:iCs w:val="0"/>
                <w:color w:val="000000"/>
                <w:sz w:val="24"/>
                <w:szCs w:val="24"/>
                <w:u w:val="none"/>
              </w:rPr>
            </w:pPr>
          </w:p>
        </w:tc>
      </w:tr>
      <w:tr w14:paraId="071F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15A0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1060BA3">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50DD8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⑤、车辆驾驶员取篷布时，时间不得过早或过晚。在前一辆车开始卸料时，方可开始取篷布，如有违反，视情节严重情况每车次扣2分；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C9AEE2">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ACE8BC">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2789CA">
            <w:pPr>
              <w:jc w:val="center"/>
              <w:rPr>
                <w:rFonts w:hint="eastAsia" w:ascii="宋体" w:hAnsi="宋体" w:eastAsia="宋体" w:cs="宋体"/>
                <w:i w:val="0"/>
                <w:iCs w:val="0"/>
                <w:color w:val="000000"/>
                <w:sz w:val="24"/>
                <w:szCs w:val="24"/>
                <w:u w:val="none"/>
              </w:rPr>
            </w:pPr>
          </w:p>
        </w:tc>
      </w:tr>
      <w:tr w14:paraId="7775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58A95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D475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施工过程管理</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76649C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⑥、所有运输车辆必须服从管理人员指挥，对于不听从指挥的车辆可拒绝签单，当车次的运输费用不予结算，每1次扣1分；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5EAA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999CBDE">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3A681E8">
            <w:pPr>
              <w:jc w:val="center"/>
              <w:rPr>
                <w:rFonts w:hint="eastAsia" w:ascii="宋体" w:hAnsi="宋体" w:eastAsia="宋体" w:cs="宋体"/>
                <w:i w:val="0"/>
                <w:iCs w:val="0"/>
                <w:color w:val="000000"/>
                <w:sz w:val="24"/>
                <w:szCs w:val="24"/>
                <w:u w:val="none"/>
              </w:rPr>
            </w:pPr>
          </w:p>
        </w:tc>
      </w:tr>
      <w:tr w14:paraId="29E2C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FED1A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04BDAF1">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67B9C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⑦、运输分包队伍铣刨现场、摊铺现场必须各设一个管理人员，否则每人次扣1分；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C75E5C">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D4D1C5">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89D354">
            <w:pPr>
              <w:jc w:val="center"/>
              <w:rPr>
                <w:rFonts w:hint="eastAsia" w:ascii="宋体" w:hAnsi="宋体" w:eastAsia="宋体" w:cs="宋体"/>
                <w:i w:val="0"/>
                <w:iCs w:val="0"/>
                <w:color w:val="000000"/>
                <w:sz w:val="24"/>
                <w:szCs w:val="24"/>
                <w:u w:val="none"/>
              </w:rPr>
            </w:pPr>
          </w:p>
        </w:tc>
      </w:tr>
      <w:tr w14:paraId="685DE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9036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C2AB75">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0FEBA2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⑧、运输车辆每次卸料完成后必须清理轮胎，自卸斗门要关紧避免撒料，若由于运输车辆造成路面污染，除立即负责清理干净外，同时对运输单位每次扣2分。如拒绝清理由项目部组织清理，产生费用在运输合作队伍进度款中直接扣除，本表不得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3E1903">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398C3">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DF149D">
            <w:pPr>
              <w:jc w:val="center"/>
              <w:rPr>
                <w:rFonts w:hint="eastAsia" w:ascii="宋体" w:hAnsi="宋体" w:eastAsia="宋体" w:cs="宋体"/>
                <w:i w:val="0"/>
                <w:iCs w:val="0"/>
                <w:color w:val="000000"/>
                <w:sz w:val="24"/>
                <w:szCs w:val="24"/>
                <w:u w:val="none"/>
              </w:rPr>
            </w:pPr>
          </w:p>
        </w:tc>
      </w:tr>
      <w:tr w14:paraId="14972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5FBA1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6C3F6A">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3BFF33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⑨、严禁乱弃废渣，造成民事纠纷及环境污染的除自行负责平息纠纷及清理废渣外，每次扣5分；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CE55E2A">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3AB184">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EAE4F3">
            <w:pPr>
              <w:jc w:val="center"/>
              <w:rPr>
                <w:rFonts w:hint="eastAsia" w:ascii="宋体" w:hAnsi="宋体" w:eastAsia="宋体" w:cs="宋体"/>
                <w:i w:val="0"/>
                <w:iCs w:val="0"/>
                <w:color w:val="000000"/>
                <w:sz w:val="24"/>
                <w:szCs w:val="24"/>
                <w:u w:val="none"/>
              </w:rPr>
            </w:pPr>
          </w:p>
        </w:tc>
      </w:tr>
      <w:tr w14:paraId="6C5D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48" w:type="pct"/>
            <w:tcBorders>
              <w:top w:val="single" w:color="000000" w:sz="8" w:space="0"/>
              <w:left w:val="single" w:color="000000" w:sz="8" w:space="0"/>
              <w:bottom w:val="nil"/>
              <w:right w:val="nil"/>
            </w:tcBorders>
            <w:shd w:val="clear" w:color="auto" w:fill="auto"/>
            <w:noWrap/>
            <w:vAlign w:val="center"/>
          </w:tcPr>
          <w:p w14:paraId="50C8F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A466259">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14:paraId="008E2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⑩、每次卸完车厢内余留的残余料一律拉回后场统一堆放不得随意堆卸，否则负责立即清理。如拒绝清理执行，每车次扣5分；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3A829E">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F88772">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D6AC58">
            <w:pPr>
              <w:jc w:val="center"/>
              <w:rPr>
                <w:rFonts w:hint="eastAsia" w:ascii="宋体" w:hAnsi="宋体" w:eastAsia="宋体" w:cs="宋体"/>
                <w:i w:val="0"/>
                <w:iCs w:val="0"/>
                <w:color w:val="000000"/>
                <w:sz w:val="24"/>
                <w:szCs w:val="24"/>
                <w:u w:val="none"/>
              </w:rPr>
            </w:pPr>
          </w:p>
        </w:tc>
      </w:tr>
      <w:tr w14:paraId="77E8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6CC0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11" w:type="pct"/>
            <w:vMerge w:val="restart"/>
            <w:tcBorders>
              <w:top w:val="single" w:color="000000" w:sz="8" w:space="0"/>
              <w:left w:val="single" w:color="000000" w:sz="8" w:space="0"/>
              <w:bottom w:val="single" w:color="000000" w:sz="8" w:space="0"/>
              <w:right w:val="nil"/>
            </w:tcBorders>
            <w:shd w:val="clear" w:color="auto" w:fill="auto"/>
            <w:vAlign w:val="center"/>
          </w:tcPr>
          <w:p w14:paraId="76223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行车安全</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11D29A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⑪严禁运输车辆在中分带开口处U转掉头并由运输车队自行承担所有责任，每次扣10分；</w:t>
            </w:r>
          </w:p>
        </w:tc>
        <w:tc>
          <w:tcPr>
            <w:tcW w:w="208" w:type="pct"/>
            <w:vMerge w:val="restart"/>
            <w:tcBorders>
              <w:top w:val="single" w:color="000000" w:sz="8" w:space="0"/>
              <w:left w:val="single" w:color="000000" w:sz="8" w:space="0"/>
              <w:bottom w:val="nil"/>
              <w:right w:val="single" w:color="000000" w:sz="8" w:space="0"/>
            </w:tcBorders>
            <w:shd w:val="clear" w:color="auto" w:fill="auto"/>
            <w:vAlign w:val="center"/>
          </w:tcPr>
          <w:p w14:paraId="624C0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2" w:type="pct"/>
            <w:vMerge w:val="restart"/>
            <w:tcBorders>
              <w:top w:val="single" w:color="000000" w:sz="8" w:space="0"/>
              <w:left w:val="single" w:color="000000" w:sz="8" w:space="0"/>
              <w:bottom w:val="nil"/>
              <w:right w:val="single" w:color="000000" w:sz="8" w:space="0"/>
            </w:tcBorders>
            <w:shd w:val="clear" w:color="auto" w:fill="auto"/>
            <w:vAlign w:val="center"/>
          </w:tcPr>
          <w:p w14:paraId="34714305">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nil"/>
              <w:right w:val="single" w:color="000000" w:sz="8" w:space="0"/>
            </w:tcBorders>
            <w:shd w:val="clear" w:color="auto" w:fill="auto"/>
            <w:vAlign w:val="center"/>
          </w:tcPr>
          <w:p w14:paraId="4F10D011">
            <w:pPr>
              <w:jc w:val="center"/>
              <w:rPr>
                <w:rFonts w:hint="eastAsia" w:ascii="宋体" w:hAnsi="宋体" w:eastAsia="宋体" w:cs="宋体"/>
                <w:i w:val="0"/>
                <w:iCs w:val="0"/>
                <w:color w:val="000000"/>
                <w:sz w:val="24"/>
                <w:szCs w:val="24"/>
                <w:u w:val="none"/>
              </w:rPr>
            </w:pPr>
          </w:p>
        </w:tc>
      </w:tr>
      <w:tr w14:paraId="3E076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A948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055A0A32">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21E0F8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⑫、无证驾驶、酒后开车，疲劳驾驶机车者每次扣5分。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38446713">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53B907A1">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53C876BA">
            <w:pPr>
              <w:jc w:val="center"/>
              <w:rPr>
                <w:rFonts w:hint="eastAsia" w:ascii="宋体" w:hAnsi="宋体" w:eastAsia="宋体" w:cs="宋体"/>
                <w:i w:val="0"/>
                <w:iCs w:val="0"/>
                <w:color w:val="000000"/>
                <w:sz w:val="24"/>
                <w:szCs w:val="24"/>
                <w:u w:val="none"/>
              </w:rPr>
            </w:pPr>
          </w:p>
        </w:tc>
      </w:tr>
      <w:tr w14:paraId="35AC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8" w:type="pct"/>
            <w:tcBorders>
              <w:top w:val="single" w:color="000000" w:sz="8" w:space="0"/>
              <w:left w:val="single" w:color="000000" w:sz="8" w:space="0"/>
              <w:bottom w:val="nil"/>
              <w:right w:val="nil"/>
            </w:tcBorders>
            <w:shd w:val="clear" w:color="auto" w:fill="auto"/>
            <w:noWrap/>
            <w:vAlign w:val="center"/>
          </w:tcPr>
          <w:p w14:paraId="5C9E7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24614599">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14:paraId="59A274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⑬有组织地开展安全生产活动，建立健全安全生产运输的管理机构和各项安全生产运输管理制度。制度不全，每次扣2分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619EA89F">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79725E9A">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28D0047B">
            <w:pPr>
              <w:jc w:val="center"/>
              <w:rPr>
                <w:rFonts w:hint="eastAsia" w:ascii="宋体" w:hAnsi="宋体" w:eastAsia="宋体" w:cs="宋体"/>
                <w:i w:val="0"/>
                <w:iCs w:val="0"/>
                <w:color w:val="000000"/>
                <w:sz w:val="24"/>
                <w:szCs w:val="24"/>
                <w:u w:val="none"/>
              </w:rPr>
            </w:pPr>
          </w:p>
        </w:tc>
      </w:tr>
      <w:tr w14:paraId="6F914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0F0D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1C9D1621">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14:paraId="49D013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⑭严格控制车速，高速公路上行驶速度不低于60km/h且严禁超速，施工布控区域内行使速度应控制在40km/h以下，倒车速度不得超过10km/h。配置倒车语音提示装置。超速、未安装倒车语音提示装置每次扣1分。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1774ABFE">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5A3B46F3">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0656D3A3">
            <w:pPr>
              <w:jc w:val="center"/>
              <w:rPr>
                <w:rFonts w:hint="eastAsia" w:ascii="宋体" w:hAnsi="宋体" w:eastAsia="宋体" w:cs="宋体"/>
                <w:i w:val="0"/>
                <w:iCs w:val="0"/>
                <w:color w:val="000000"/>
                <w:sz w:val="24"/>
                <w:szCs w:val="24"/>
                <w:u w:val="none"/>
              </w:rPr>
            </w:pPr>
          </w:p>
        </w:tc>
      </w:tr>
      <w:tr w14:paraId="2EF2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ED3B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5C676658">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14:paraId="1413ED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⑮安排专人指挥倒车车辆。无人指挥，每次扣2分。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3FE13B77">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2377219A">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30B80498">
            <w:pPr>
              <w:jc w:val="center"/>
              <w:rPr>
                <w:rFonts w:hint="eastAsia" w:ascii="宋体" w:hAnsi="宋体" w:eastAsia="宋体" w:cs="宋体"/>
                <w:i w:val="0"/>
                <w:iCs w:val="0"/>
                <w:color w:val="000000"/>
                <w:sz w:val="24"/>
                <w:szCs w:val="24"/>
                <w:u w:val="none"/>
              </w:rPr>
            </w:pPr>
          </w:p>
        </w:tc>
      </w:tr>
      <w:tr w14:paraId="209B0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48" w:type="pct"/>
            <w:tcBorders>
              <w:top w:val="single" w:color="000000" w:sz="8" w:space="0"/>
              <w:left w:val="single" w:color="000000" w:sz="8" w:space="0"/>
              <w:bottom w:val="nil"/>
              <w:right w:val="nil"/>
            </w:tcBorders>
            <w:shd w:val="clear" w:color="auto" w:fill="auto"/>
            <w:noWrap/>
            <w:vAlign w:val="center"/>
          </w:tcPr>
          <w:p w14:paraId="4D3BE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54913E88">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75B1D0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⑯严禁车辆空挡滑行。每次扣5分。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3634249B">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2EFF90EE">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64208263">
            <w:pPr>
              <w:jc w:val="center"/>
              <w:rPr>
                <w:rFonts w:hint="eastAsia" w:ascii="宋体" w:hAnsi="宋体" w:eastAsia="宋体" w:cs="宋体"/>
                <w:i w:val="0"/>
                <w:iCs w:val="0"/>
                <w:color w:val="000000"/>
                <w:sz w:val="24"/>
                <w:szCs w:val="24"/>
                <w:u w:val="none"/>
              </w:rPr>
            </w:pPr>
          </w:p>
        </w:tc>
      </w:tr>
      <w:tr w14:paraId="758EE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8" w:type="pct"/>
            <w:tcBorders>
              <w:top w:val="single" w:color="000000" w:sz="8" w:space="0"/>
              <w:left w:val="single" w:color="000000" w:sz="8" w:space="0"/>
              <w:bottom w:val="nil"/>
              <w:right w:val="nil"/>
            </w:tcBorders>
            <w:shd w:val="clear" w:color="auto" w:fill="auto"/>
            <w:noWrap/>
            <w:vAlign w:val="center"/>
          </w:tcPr>
          <w:p w14:paraId="78E1F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11" w:type="pct"/>
            <w:tcBorders>
              <w:top w:val="single" w:color="000000" w:sz="8" w:space="0"/>
              <w:left w:val="single" w:color="000000" w:sz="8" w:space="0"/>
              <w:bottom w:val="single" w:color="000000" w:sz="8" w:space="0"/>
              <w:right w:val="nil"/>
            </w:tcBorders>
            <w:shd w:val="clear" w:color="auto" w:fill="auto"/>
            <w:noWrap/>
            <w:vAlign w:val="center"/>
          </w:tcPr>
          <w:p w14:paraId="03BFD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279AFBC6">
            <w:pPr>
              <w:jc w:val="left"/>
              <w:rPr>
                <w:rFonts w:hint="eastAsia" w:ascii="宋体" w:hAnsi="宋体" w:eastAsia="宋体" w:cs="宋体"/>
                <w:i w:val="0"/>
                <w:iCs w:val="0"/>
                <w:color w:val="000000"/>
                <w:sz w:val="22"/>
                <w:szCs w:val="22"/>
                <w:u w:val="none"/>
              </w:rPr>
            </w:pPr>
          </w:p>
        </w:tc>
        <w:tc>
          <w:tcPr>
            <w:tcW w:w="208" w:type="pct"/>
            <w:tcBorders>
              <w:top w:val="single" w:color="000000" w:sz="8" w:space="0"/>
              <w:left w:val="single" w:color="000000" w:sz="8" w:space="0"/>
              <w:bottom w:val="nil"/>
              <w:right w:val="single" w:color="000000" w:sz="8" w:space="0"/>
            </w:tcBorders>
            <w:shd w:val="clear" w:color="auto" w:fill="auto"/>
            <w:vAlign w:val="center"/>
          </w:tcPr>
          <w:p w14:paraId="55263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2" w:type="pct"/>
            <w:tcBorders>
              <w:top w:val="single" w:color="000000" w:sz="8" w:space="0"/>
              <w:left w:val="single" w:color="000000" w:sz="8" w:space="0"/>
              <w:bottom w:val="nil"/>
              <w:right w:val="single" w:color="000000" w:sz="8" w:space="0"/>
            </w:tcBorders>
            <w:shd w:val="clear" w:color="auto" w:fill="auto"/>
            <w:vAlign w:val="center"/>
          </w:tcPr>
          <w:p w14:paraId="671577CC">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single" w:color="000000" w:sz="8" w:space="0"/>
              <w:bottom w:val="nil"/>
              <w:right w:val="single" w:color="000000" w:sz="8" w:space="0"/>
            </w:tcBorders>
            <w:shd w:val="clear" w:color="auto" w:fill="auto"/>
            <w:vAlign w:val="center"/>
          </w:tcPr>
          <w:p w14:paraId="779416D9">
            <w:pPr>
              <w:jc w:val="center"/>
              <w:rPr>
                <w:rFonts w:hint="eastAsia" w:ascii="宋体" w:hAnsi="宋体" w:eastAsia="宋体" w:cs="宋体"/>
                <w:i w:val="0"/>
                <w:iCs w:val="0"/>
                <w:color w:val="000000"/>
                <w:sz w:val="24"/>
                <w:szCs w:val="24"/>
                <w:u w:val="none"/>
              </w:rPr>
            </w:pPr>
          </w:p>
        </w:tc>
      </w:tr>
      <w:tr w14:paraId="25957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43" w:type="pct"/>
            <w:gridSpan w:val="7"/>
            <w:tcBorders>
              <w:top w:val="single" w:color="000000" w:sz="8" w:space="0"/>
              <w:left w:val="single" w:color="000000" w:sz="8" w:space="0"/>
              <w:bottom w:val="nil"/>
              <w:right w:val="single" w:color="000000" w:sz="8" w:space="0"/>
            </w:tcBorders>
            <w:shd w:val="clear" w:color="auto" w:fill="auto"/>
            <w:vAlign w:val="center"/>
          </w:tcPr>
          <w:p w14:paraId="24C54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8" w:type="pct"/>
            <w:tcBorders>
              <w:top w:val="single" w:color="000000" w:sz="8" w:space="0"/>
              <w:left w:val="single" w:color="000000" w:sz="8" w:space="0"/>
              <w:bottom w:val="nil"/>
              <w:right w:val="single" w:color="000000" w:sz="8" w:space="0"/>
            </w:tcBorders>
            <w:shd w:val="clear" w:color="auto" w:fill="auto"/>
            <w:vAlign w:val="center"/>
          </w:tcPr>
          <w:p w14:paraId="508C4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72" w:type="pct"/>
            <w:tcBorders>
              <w:top w:val="single" w:color="000000" w:sz="8" w:space="0"/>
              <w:left w:val="single" w:color="000000" w:sz="8" w:space="0"/>
              <w:bottom w:val="nil"/>
              <w:right w:val="single" w:color="000000" w:sz="8" w:space="0"/>
            </w:tcBorders>
            <w:shd w:val="clear" w:color="auto" w:fill="auto"/>
            <w:vAlign w:val="center"/>
          </w:tcPr>
          <w:p w14:paraId="6075E6EF">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single" w:color="000000" w:sz="8" w:space="0"/>
              <w:bottom w:val="nil"/>
              <w:right w:val="single" w:color="000000" w:sz="8" w:space="0"/>
            </w:tcBorders>
            <w:shd w:val="clear" w:color="auto" w:fill="auto"/>
            <w:vAlign w:val="center"/>
          </w:tcPr>
          <w:p w14:paraId="20A697C6">
            <w:pPr>
              <w:jc w:val="center"/>
              <w:rPr>
                <w:rFonts w:hint="eastAsia" w:ascii="宋体" w:hAnsi="宋体" w:eastAsia="宋体" w:cs="宋体"/>
                <w:i w:val="0"/>
                <w:iCs w:val="0"/>
                <w:color w:val="000000"/>
                <w:sz w:val="24"/>
                <w:szCs w:val="24"/>
                <w:u w:val="none"/>
              </w:rPr>
            </w:pPr>
          </w:p>
        </w:tc>
      </w:tr>
      <w:tr w14:paraId="4FF5C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443" w:type="pct"/>
            <w:gridSpan w:val="7"/>
            <w:tcBorders>
              <w:top w:val="single" w:color="000000" w:sz="8" w:space="0"/>
              <w:left w:val="single" w:color="000000" w:sz="8" w:space="0"/>
              <w:bottom w:val="single" w:color="000000" w:sz="8" w:space="0"/>
              <w:right w:val="nil"/>
            </w:tcBorders>
            <w:shd w:val="clear" w:color="auto" w:fill="auto"/>
            <w:vAlign w:val="center"/>
          </w:tcPr>
          <w:p w14:paraId="4C9DC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5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4B9DF90C">
            <w:pPr>
              <w:jc w:val="center"/>
              <w:rPr>
                <w:rFonts w:hint="eastAsia" w:ascii="宋体" w:hAnsi="宋体" w:eastAsia="宋体" w:cs="宋体"/>
                <w:i w:val="0"/>
                <w:iCs w:val="0"/>
                <w:color w:val="000000"/>
                <w:sz w:val="24"/>
                <w:szCs w:val="24"/>
                <w:u w:val="none"/>
              </w:rPr>
            </w:pPr>
          </w:p>
        </w:tc>
      </w:tr>
      <w:tr w14:paraId="62268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60" w:type="pct"/>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767A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评分栏</w:t>
            </w:r>
          </w:p>
        </w:tc>
        <w:tc>
          <w:tcPr>
            <w:tcW w:w="3204" w:type="pct"/>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656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现场管理考评</w:t>
            </w:r>
          </w:p>
        </w:tc>
        <w:tc>
          <w:tcPr>
            <w:tcW w:w="378"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3B9C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经办人：   </w:t>
            </w:r>
          </w:p>
        </w:tc>
        <w:tc>
          <w:tcPr>
            <w:tcW w:w="556"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70A3A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r>
      <w:tr w14:paraId="79061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60"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F5A814">
            <w:pPr>
              <w:jc w:val="center"/>
              <w:rPr>
                <w:rFonts w:hint="eastAsia" w:ascii="宋体" w:hAnsi="宋体" w:eastAsia="宋体" w:cs="宋体"/>
                <w:i w:val="0"/>
                <w:iCs w:val="0"/>
                <w:color w:val="000000"/>
                <w:sz w:val="24"/>
                <w:szCs w:val="24"/>
                <w:u w:val="none"/>
              </w:rPr>
            </w:pPr>
          </w:p>
        </w:tc>
        <w:tc>
          <w:tcPr>
            <w:tcW w:w="3204"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10BFE0">
            <w:pPr>
              <w:jc w:val="center"/>
              <w:rPr>
                <w:rFonts w:hint="eastAsia" w:ascii="宋体" w:hAnsi="宋体" w:eastAsia="宋体" w:cs="宋体"/>
                <w:i w:val="0"/>
                <w:iCs w:val="0"/>
                <w:color w:val="000000"/>
                <w:sz w:val="24"/>
                <w:szCs w:val="24"/>
                <w:u w:val="none"/>
              </w:rPr>
            </w:pPr>
          </w:p>
        </w:tc>
        <w:tc>
          <w:tcPr>
            <w:tcW w:w="378"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343A92">
            <w:pPr>
              <w:jc w:val="center"/>
              <w:rPr>
                <w:rFonts w:hint="eastAsia" w:ascii="宋体" w:hAnsi="宋体" w:eastAsia="宋体" w:cs="宋体"/>
                <w:i w:val="0"/>
                <w:iCs w:val="0"/>
                <w:color w:val="000000"/>
                <w:sz w:val="24"/>
                <w:szCs w:val="24"/>
                <w:u w:val="none"/>
              </w:rPr>
            </w:pPr>
          </w:p>
        </w:tc>
        <w:tc>
          <w:tcPr>
            <w:tcW w:w="556"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4D7C06">
            <w:pPr>
              <w:rPr>
                <w:rFonts w:hint="eastAsia" w:ascii="宋体" w:hAnsi="宋体" w:eastAsia="宋体" w:cs="宋体"/>
                <w:i w:val="0"/>
                <w:iCs w:val="0"/>
                <w:color w:val="000000"/>
                <w:sz w:val="24"/>
                <w:szCs w:val="24"/>
                <w:u w:val="none"/>
              </w:rPr>
            </w:pPr>
          </w:p>
        </w:tc>
      </w:tr>
      <w:tr w14:paraId="01BFE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248" w:type="pct"/>
            <w:tcBorders>
              <w:top w:val="nil"/>
              <w:left w:val="single" w:color="000000" w:sz="8" w:space="0"/>
              <w:bottom w:val="single" w:color="000000" w:sz="8" w:space="0"/>
              <w:right w:val="nil"/>
            </w:tcBorders>
            <w:shd w:val="clear" w:color="auto" w:fill="auto"/>
            <w:noWrap/>
            <w:vAlign w:val="center"/>
          </w:tcPr>
          <w:p w14:paraId="5C8BAECC">
            <w:pPr>
              <w:rPr>
                <w:rFonts w:hint="eastAsia" w:ascii="宋体" w:hAnsi="宋体" w:eastAsia="宋体" w:cs="宋体"/>
                <w:i w:val="0"/>
                <w:iCs w:val="0"/>
                <w:color w:val="000000"/>
                <w:sz w:val="24"/>
                <w:szCs w:val="24"/>
                <w:u w:val="none"/>
              </w:rPr>
            </w:pPr>
          </w:p>
        </w:tc>
        <w:tc>
          <w:tcPr>
            <w:tcW w:w="611" w:type="pct"/>
            <w:tcBorders>
              <w:top w:val="nil"/>
              <w:left w:val="nil"/>
              <w:bottom w:val="single" w:color="000000" w:sz="8" w:space="0"/>
              <w:right w:val="nil"/>
            </w:tcBorders>
            <w:shd w:val="clear" w:color="auto" w:fill="auto"/>
            <w:noWrap/>
            <w:vAlign w:val="center"/>
          </w:tcPr>
          <w:p w14:paraId="409841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注：1、凡本考核表未提及的其他事项，按合同文件规定执行；2、本表可根据各分包工程实际情况进行修改。</w:t>
            </w:r>
          </w:p>
        </w:tc>
        <w:tc>
          <w:tcPr>
            <w:tcW w:w="2951" w:type="pct"/>
            <w:tcBorders>
              <w:top w:val="nil"/>
              <w:left w:val="nil"/>
              <w:bottom w:val="single" w:color="000000" w:sz="8" w:space="0"/>
              <w:right w:val="nil"/>
            </w:tcBorders>
            <w:shd w:val="clear" w:color="auto" w:fill="auto"/>
            <w:noWrap/>
            <w:vAlign w:val="center"/>
          </w:tcPr>
          <w:p w14:paraId="76BD0B3E">
            <w:pPr>
              <w:rPr>
                <w:rFonts w:hint="eastAsia" w:ascii="宋体" w:hAnsi="宋体" w:eastAsia="宋体" w:cs="宋体"/>
                <w:i w:val="0"/>
                <w:iCs w:val="0"/>
                <w:color w:val="000000"/>
                <w:sz w:val="24"/>
                <w:szCs w:val="24"/>
                <w:u w:val="none"/>
              </w:rPr>
            </w:pPr>
          </w:p>
        </w:tc>
        <w:tc>
          <w:tcPr>
            <w:tcW w:w="252" w:type="pct"/>
            <w:tcBorders>
              <w:top w:val="nil"/>
              <w:left w:val="nil"/>
              <w:bottom w:val="single" w:color="000000" w:sz="8" w:space="0"/>
              <w:right w:val="nil"/>
            </w:tcBorders>
            <w:shd w:val="clear" w:color="auto" w:fill="auto"/>
            <w:noWrap/>
            <w:vAlign w:val="center"/>
          </w:tcPr>
          <w:p w14:paraId="75B505B4">
            <w:pPr>
              <w:rPr>
                <w:rFonts w:hint="eastAsia" w:ascii="宋体" w:hAnsi="宋体" w:eastAsia="宋体" w:cs="宋体"/>
                <w:i w:val="0"/>
                <w:iCs w:val="0"/>
                <w:color w:val="000000"/>
                <w:sz w:val="24"/>
                <w:szCs w:val="24"/>
                <w:u w:val="none"/>
              </w:rPr>
            </w:pPr>
          </w:p>
        </w:tc>
        <w:tc>
          <w:tcPr>
            <w:tcW w:w="123" w:type="pct"/>
            <w:tcBorders>
              <w:top w:val="nil"/>
              <w:left w:val="nil"/>
              <w:bottom w:val="single" w:color="000000" w:sz="8" w:space="0"/>
              <w:right w:val="nil"/>
            </w:tcBorders>
            <w:shd w:val="clear" w:color="auto" w:fill="auto"/>
            <w:noWrap/>
            <w:vAlign w:val="center"/>
          </w:tcPr>
          <w:p w14:paraId="36F13040">
            <w:pPr>
              <w:rPr>
                <w:rFonts w:hint="eastAsia" w:ascii="宋体" w:hAnsi="宋体" w:eastAsia="宋体" w:cs="宋体"/>
                <w:i w:val="0"/>
                <w:iCs w:val="0"/>
                <w:color w:val="000000"/>
                <w:sz w:val="24"/>
                <w:szCs w:val="24"/>
                <w:u w:val="none"/>
              </w:rPr>
            </w:pPr>
          </w:p>
        </w:tc>
        <w:tc>
          <w:tcPr>
            <w:tcW w:w="123" w:type="pct"/>
            <w:tcBorders>
              <w:top w:val="nil"/>
              <w:left w:val="nil"/>
              <w:bottom w:val="single" w:color="000000" w:sz="8" w:space="0"/>
              <w:right w:val="nil"/>
            </w:tcBorders>
            <w:shd w:val="clear" w:color="auto" w:fill="auto"/>
            <w:noWrap/>
            <w:vAlign w:val="center"/>
          </w:tcPr>
          <w:p w14:paraId="4641E608">
            <w:pPr>
              <w:rPr>
                <w:rFonts w:hint="eastAsia" w:ascii="宋体" w:hAnsi="宋体" w:eastAsia="宋体" w:cs="宋体"/>
                <w:i w:val="0"/>
                <w:iCs w:val="0"/>
                <w:color w:val="000000"/>
                <w:sz w:val="24"/>
                <w:szCs w:val="24"/>
                <w:u w:val="none"/>
              </w:rPr>
            </w:pPr>
          </w:p>
        </w:tc>
        <w:tc>
          <w:tcPr>
            <w:tcW w:w="132" w:type="pct"/>
            <w:tcBorders>
              <w:top w:val="nil"/>
              <w:left w:val="nil"/>
              <w:bottom w:val="single" w:color="000000" w:sz="8" w:space="0"/>
              <w:right w:val="nil"/>
            </w:tcBorders>
            <w:shd w:val="clear" w:color="auto" w:fill="auto"/>
            <w:noWrap/>
            <w:vAlign w:val="center"/>
          </w:tcPr>
          <w:p w14:paraId="41FC003F">
            <w:pPr>
              <w:rPr>
                <w:rFonts w:hint="eastAsia" w:ascii="宋体" w:hAnsi="宋体" w:eastAsia="宋体" w:cs="宋体"/>
                <w:i w:val="0"/>
                <w:iCs w:val="0"/>
                <w:color w:val="000000"/>
                <w:sz w:val="24"/>
                <w:szCs w:val="24"/>
                <w:u w:val="none"/>
              </w:rPr>
            </w:pPr>
          </w:p>
        </w:tc>
        <w:tc>
          <w:tcPr>
            <w:tcW w:w="208" w:type="pct"/>
            <w:tcBorders>
              <w:top w:val="nil"/>
              <w:left w:val="nil"/>
              <w:bottom w:val="single" w:color="000000" w:sz="8" w:space="0"/>
              <w:right w:val="nil"/>
            </w:tcBorders>
            <w:shd w:val="clear" w:color="auto" w:fill="auto"/>
            <w:noWrap/>
            <w:vAlign w:val="center"/>
          </w:tcPr>
          <w:p w14:paraId="7B7CE470">
            <w:pPr>
              <w:rPr>
                <w:rFonts w:hint="eastAsia" w:ascii="宋体" w:hAnsi="宋体" w:eastAsia="宋体" w:cs="宋体"/>
                <w:i w:val="0"/>
                <w:iCs w:val="0"/>
                <w:color w:val="000000"/>
                <w:sz w:val="24"/>
                <w:szCs w:val="24"/>
                <w:u w:val="none"/>
              </w:rPr>
            </w:pPr>
          </w:p>
        </w:tc>
        <w:tc>
          <w:tcPr>
            <w:tcW w:w="172" w:type="pct"/>
            <w:tcBorders>
              <w:top w:val="nil"/>
              <w:left w:val="nil"/>
              <w:bottom w:val="single" w:color="000000" w:sz="8" w:space="0"/>
              <w:right w:val="nil"/>
            </w:tcBorders>
            <w:shd w:val="clear" w:color="auto" w:fill="auto"/>
            <w:noWrap/>
            <w:vAlign w:val="center"/>
          </w:tcPr>
          <w:p w14:paraId="56BFB4AD">
            <w:pPr>
              <w:rPr>
                <w:rFonts w:hint="eastAsia" w:ascii="宋体" w:hAnsi="宋体" w:eastAsia="宋体" w:cs="宋体"/>
                <w:i w:val="0"/>
                <w:iCs w:val="0"/>
                <w:color w:val="000000"/>
                <w:sz w:val="24"/>
                <w:szCs w:val="24"/>
                <w:u w:val="none"/>
              </w:rPr>
            </w:pPr>
          </w:p>
        </w:tc>
        <w:tc>
          <w:tcPr>
            <w:tcW w:w="175" w:type="pct"/>
            <w:tcBorders>
              <w:top w:val="nil"/>
              <w:left w:val="nil"/>
              <w:bottom w:val="single" w:color="000000" w:sz="8" w:space="0"/>
              <w:right w:val="single" w:color="000000" w:sz="8" w:space="0"/>
            </w:tcBorders>
            <w:shd w:val="clear" w:color="auto" w:fill="auto"/>
            <w:noWrap/>
            <w:vAlign w:val="center"/>
          </w:tcPr>
          <w:p w14:paraId="20A7BDBA">
            <w:pPr>
              <w:rPr>
                <w:rFonts w:hint="eastAsia" w:ascii="宋体" w:hAnsi="宋体" w:eastAsia="宋体" w:cs="宋体"/>
                <w:i w:val="0"/>
                <w:iCs w:val="0"/>
                <w:color w:val="000000"/>
                <w:sz w:val="24"/>
                <w:szCs w:val="24"/>
                <w:u w:val="none"/>
              </w:rPr>
            </w:pPr>
          </w:p>
        </w:tc>
      </w:tr>
    </w:tbl>
    <w:p w14:paraId="472A4F76">
      <w:pPr>
        <w:pStyle w:val="2"/>
        <w:rPr>
          <w:rFonts w:hint="eastAsia" w:hAnsi="宋体"/>
          <w:sz w:val="24"/>
          <w:szCs w:val="24"/>
        </w:rPr>
      </w:pPr>
    </w:p>
    <w:p w14:paraId="0524522F">
      <w:pPr>
        <w:pStyle w:val="2"/>
        <w:rPr>
          <w:rFonts w:hint="eastAsia" w:hAnsi="宋体"/>
          <w:sz w:val="24"/>
          <w:szCs w:val="24"/>
        </w:rPr>
      </w:pPr>
    </w:p>
    <w:p w14:paraId="31A79B9A">
      <w:pPr>
        <w:pStyle w:val="2"/>
        <w:rPr>
          <w:rFonts w:hint="eastAsia" w:hAnsi="宋体"/>
          <w:sz w:val="24"/>
          <w:szCs w:val="24"/>
        </w:rPr>
      </w:pPr>
    </w:p>
    <w:p w14:paraId="44990C15"/>
    <w:tbl>
      <w:tblPr>
        <w:tblStyle w:val="17"/>
        <w:tblW w:w="0" w:type="auto"/>
        <w:jc w:val="center"/>
        <w:tblLayout w:type="fixed"/>
        <w:tblCellMar>
          <w:top w:w="15" w:type="dxa"/>
          <w:left w:w="15" w:type="dxa"/>
          <w:bottom w:w="15" w:type="dxa"/>
          <w:right w:w="15" w:type="dxa"/>
        </w:tblCellMar>
      </w:tblPr>
      <w:tblGrid>
        <w:gridCol w:w="999"/>
        <w:gridCol w:w="1674"/>
        <w:gridCol w:w="1782"/>
        <w:gridCol w:w="1728"/>
        <w:gridCol w:w="2166"/>
        <w:gridCol w:w="1759"/>
      </w:tblGrid>
      <w:tr w14:paraId="0887CF16">
        <w:tblPrEx>
          <w:tblCellMar>
            <w:top w:w="15" w:type="dxa"/>
            <w:left w:w="15" w:type="dxa"/>
            <w:bottom w:w="15" w:type="dxa"/>
            <w:right w:w="15" w:type="dxa"/>
          </w:tblCellMar>
        </w:tblPrEx>
        <w:trPr>
          <w:trHeight w:val="450" w:hRule="atLeast"/>
          <w:jc w:val="center"/>
        </w:trPr>
        <w:tc>
          <w:tcPr>
            <w:tcW w:w="10108" w:type="dxa"/>
            <w:gridSpan w:val="6"/>
            <w:noWrap w:val="0"/>
            <w:vAlign w:val="bottom"/>
          </w:tcPr>
          <w:p w14:paraId="49C43B43">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6</w:t>
            </w:r>
            <w:r>
              <w:rPr>
                <w:rStyle w:val="28"/>
                <w:color w:val="auto"/>
                <w:lang w:eastAsia="zh-CN"/>
              </w:rPr>
              <w:t xml:space="preserve"> </w:t>
            </w:r>
            <w:r>
              <w:rPr>
                <w:rStyle w:val="29"/>
                <w:color w:val="auto"/>
              </w:rPr>
              <w:t xml:space="preserve">    </w:t>
            </w:r>
            <w:r>
              <w:rPr>
                <w:rStyle w:val="29"/>
                <w:rFonts w:hint="eastAsia"/>
                <w:color w:val="auto"/>
              </w:rPr>
              <w:t xml:space="preserve">        </w:t>
            </w:r>
            <w:r>
              <w:rPr>
                <w:b/>
                <w:sz w:val="36"/>
                <w:szCs w:val="36"/>
                <w:u w:val="single"/>
              </w:rPr>
              <w:t xml:space="preserve">       </w:t>
            </w:r>
            <w:r>
              <w:rPr>
                <w:rFonts w:hint="eastAsia" w:ascii="宋体" w:hAnsi="宋体" w:cs="宋体"/>
                <w:b/>
                <w:sz w:val="36"/>
                <w:szCs w:val="36"/>
              </w:rPr>
              <w:t>年度综合考核评价汇总表</w:t>
            </w:r>
          </w:p>
        </w:tc>
      </w:tr>
      <w:tr w14:paraId="499271C1">
        <w:tblPrEx>
          <w:tblCellMar>
            <w:top w:w="15" w:type="dxa"/>
            <w:left w:w="15" w:type="dxa"/>
            <w:bottom w:w="15" w:type="dxa"/>
            <w:right w:w="15" w:type="dxa"/>
          </w:tblCellMar>
        </w:tblPrEx>
        <w:trPr>
          <w:trHeight w:val="540"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15EE2CBB">
            <w:pPr>
              <w:widowControl/>
              <w:jc w:val="center"/>
              <w:textAlignment w:val="bottom"/>
              <w:rPr>
                <w:rFonts w:hint="eastAsia" w:ascii="宋体" w:hAnsi="宋体" w:cs="宋体"/>
                <w:szCs w:val="21"/>
              </w:rPr>
            </w:pPr>
            <w:r>
              <w:rPr>
                <w:rFonts w:hint="eastAsia" w:ascii="宋体" w:hAnsi="宋体" w:cs="宋体"/>
                <w:szCs w:val="21"/>
              </w:rPr>
              <w:t>考核内容</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034F0C29">
            <w:pPr>
              <w:widowControl/>
              <w:jc w:val="center"/>
              <w:textAlignment w:val="bottom"/>
              <w:rPr>
                <w:rFonts w:hint="eastAsia" w:ascii="宋体" w:hAnsi="宋体" w:cs="宋体"/>
                <w:szCs w:val="21"/>
              </w:rPr>
            </w:pPr>
            <w:r>
              <w:rPr>
                <w:rFonts w:hint="eastAsia" w:ascii="宋体" w:hAnsi="宋体" w:cs="宋体"/>
                <w:szCs w:val="21"/>
              </w:rPr>
              <w:t>日常考核评分</w:t>
            </w:r>
            <w:r>
              <w:rPr>
                <w:szCs w:val="21"/>
              </w:rPr>
              <w:t>(</w:t>
            </w:r>
            <w:r>
              <w:rPr>
                <w:rFonts w:hint="eastAsia" w:ascii="宋体" w:hAnsi="宋体" w:cs="宋体"/>
                <w:szCs w:val="21"/>
              </w:rPr>
              <w:t>点</w:t>
            </w:r>
            <w:r>
              <w:rPr>
                <w:szCs w:val="21"/>
              </w:rPr>
              <w:t>40%)</w:t>
            </w: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44D9DBB3">
            <w:pPr>
              <w:widowControl/>
              <w:jc w:val="center"/>
              <w:textAlignment w:val="bottom"/>
              <w:rPr>
                <w:rFonts w:hint="eastAsia" w:ascii="宋体" w:hAnsi="宋体" w:cs="宋体"/>
                <w:szCs w:val="21"/>
              </w:rPr>
            </w:pPr>
            <w:r>
              <w:rPr>
                <w:rFonts w:hint="eastAsia" w:ascii="宋体" w:hAnsi="宋体" w:cs="宋体"/>
                <w:szCs w:val="21"/>
              </w:rPr>
              <w:t>阶段性考核评分</w:t>
            </w:r>
            <w:r>
              <w:rPr>
                <w:szCs w:val="21"/>
              </w:rPr>
              <w:t>(</w:t>
            </w:r>
            <w:r>
              <w:rPr>
                <w:rFonts w:hint="eastAsia" w:ascii="宋体" w:hAnsi="宋体" w:cs="宋体"/>
                <w:szCs w:val="21"/>
              </w:rPr>
              <w:t>占</w:t>
            </w:r>
            <w:r>
              <w:rPr>
                <w:szCs w:val="21"/>
              </w:rPr>
              <w:t>30%)</w:t>
            </w: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1FFB8DD5">
            <w:pPr>
              <w:widowControl/>
              <w:jc w:val="center"/>
              <w:textAlignment w:val="bottom"/>
              <w:rPr>
                <w:rFonts w:hint="eastAsia" w:ascii="宋体" w:hAnsi="宋体" w:cs="宋体"/>
                <w:szCs w:val="21"/>
              </w:rPr>
            </w:pPr>
            <w:r>
              <w:rPr>
                <w:rFonts w:hint="eastAsia" w:ascii="宋体" w:hAnsi="宋体" w:cs="宋体"/>
                <w:szCs w:val="21"/>
              </w:rPr>
              <w:t>年度考核评分</w:t>
            </w:r>
            <w:r>
              <w:rPr>
                <w:szCs w:val="21"/>
              </w:rPr>
              <w:t>(</w:t>
            </w:r>
            <w:r>
              <w:rPr>
                <w:rFonts w:hint="eastAsia" w:ascii="宋体" w:hAnsi="宋体" w:cs="宋体"/>
                <w:szCs w:val="21"/>
              </w:rPr>
              <w:t>占</w:t>
            </w:r>
            <w:r>
              <w:rPr>
                <w:szCs w:val="21"/>
              </w:rPr>
              <w:t>30%)</w:t>
            </w: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66CF151E">
            <w:pPr>
              <w:widowControl/>
              <w:jc w:val="center"/>
              <w:textAlignment w:val="bottom"/>
              <w:rPr>
                <w:rFonts w:hint="eastAsia" w:ascii="宋体" w:hAnsi="宋体" w:cs="宋体"/>
                <w:szCs w:val="21"/>
              </w:rPr>
            </w:pPr>
            <w:r>
              <w:rPr>
                <w:rFonts w:hint="eastAsia" w:ascii="宋体" w:hAnsi="宋体" w:cs="宋体"/>
                <w:szCs w:val="21"/>
              </w:rPr>
              <w:t>综合得分</w:t>
            </w: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3B88C619">
            <w:pPr>
              <w:widowControl/>
              <w:jc w:val="center"/>
              <w:textAlignment w:val="bottom"/>
              <w:rPr>
                <w:rFonts w:hint="eastAsia" w:ascii="宋体" w:hAnsi="宋体" w:cs="宋体"/>
                <w:szCs w:val="21"/>
              </w:rPr>
            </w:pPr>
            <w:r>
              <w:rPr>
                <w:rFonts w:hint="eastAsia" w:ascii="宋体" w:hAnsi="宋体" w:cs="宋体"/>
                <w:szCs w:val="21"/>
              </w:rPr>
              <w:t>备注</w:t>
            </w:r>
          </w:p>
        </w:tc>
      </w:tr>
      <w:tr w14:paraId="6DBC60EF">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64494855">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248FC6AA">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7F5E9655">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2390D613">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4D2803E4">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7A20A08F">
            <w:pPr>
              <w:jc w:val="center"/>
              <w:rPr>
                <w:szCs w:val="21"/>
              </w:rPr>
            </w:pPr>
          </w:p>
        </w:tc>
      </w:tr>
      <w:tr w14:paraId="723DE816">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4426E31C">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1B71598F">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56E958A6">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5FD71C30">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103E09F1">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2770A712">
            <w:pPr>
              <w:jc w:val="center"/>
              <w:rPr>
                <w:szCs w:val="21"/>
              </w:rPr>
            </w:pPr>
          </w:p>
        </w:tc>
      </w:tr>
      <w:tr w14:paraId="6F057921">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1A351AE8">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1486225E">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03FC31F8">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0BB77AF5">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755E40AB">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5AC48666">
            <w:pPr>
              <w:jc w:val="center"/>
              <w:rPr>
                <w:szCs w:val="21"/>
              </w:rPr>
            </w:pPr>
          </w:p>
        </w:tc>
      </w:tr>
      <w:tr w14:paraId="6101C972">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4D9792A0">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78041B21">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03EBD462">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09EA3E6B">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0A4C5313">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21657C59">
            <w:pPr>
              <w:jc w:val="center"/>
              <w:rPr>
                <w:szCs w:val="21"/>
              </w:rPr>
            </w:pPr>
          </w:p>
        </w:tc>
      </w:tr>
      <w:tr w14:paraId="11EDEDA5">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7E4A5B89">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2938A10F">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09351728">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565540CD">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1405F7D0">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4A6048B7">
            <w:pPr>
              <w:jc w:val="center"/>
              <w:rPr>
                <w:szCs w:val="21"/>
              </w:rPr>
            </w:pPr>
          </w:p>
        </w:tc>
      </w:tr>
      <w:tr w14:paraId="4FC8A17C">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6A4E451E">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0D6D59F8">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1F2408B6">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33C2EB7E">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5DC1F8FC">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40C6EBBB">
            <w:pPr>
              <w:jc w:val="center"/>
              <w:rPr>
                <w:szCs w:val="21"/>
              </w:rPr>
            </w:pPr>
          </w:p>
        </w:tc>
      </w:tr>
      <w:tr w14:paraId="412DF244">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3E474632">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7A1BE729">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6B720A37">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3C3C0BFE">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17D76709">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76D39146">
            <w:pPr>
              <w:jc w:val="center"/>
              <w:rPr>
                <w:szCs w:val="21"/>
              </w:rPr>
            </w:pPr>
          </w:p>
        </w:tc>
      </w:tr>
      <w:tr w14:paraId="265CC89E">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02EB3750">
            <w:pPr>
              <w:widowControl/>
              <w:jc w:val="center"/>
              <w:textAlignment w:val="bottom"/>
              <w:rPr>
                <w:rFonts w:hint="eastAsia" w:ascii="宋体" w:hAnsi="宋体" w:cs="宋体"/>
                <w:b/>
                <w:sz w:val="18"/>
                <w:szCs w:val="18"/>
              </w:rPr>
            </w:pPr>
            <w:r>
              <w:rPr>
                <w:rFonts w:hint="eastAsia" w:ascii="宋体" w:hAnsi="宋体" w:cs="宋体"/>
                <w:b/>
                <w:sz w:val="18"/>
                <w:szCs w:val="18"/>
              </w:rPr>
              <w:t>总得分</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3B1AA0C5">
            <w:pPr>
              <w:rPr>
                <w:rFonts w:hint="eastAsia" w:ascii="宋体" w:hAnsi="宋体" w:cs="宋体"/>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2969DEE5">
            <w:pP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339A6E2E">
            <w:pP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0E516CE3">
            <w:pP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0415E233">
            <w:pPr>
              <w:rPr>
                <w:szCs w:val="21"/>
              </w:rPr>
            </w:pPr>
          </w:p>
        </w:tc>
      </w:tr>
      <w:tr w14:paraId="116E80EB">
        <w:tblPrEx>
          <w:tblCellMar>
            <w:top w:w="15" w:type="dxa"/>
            <w:left w:w="15" w:type="dxa"/>
            <w:bottom w:w="15" w:type="dxa"/>
            <w:right w:w="15" w:type="dxa"/>
          </w:tblCellMar>
        </w:tblPrEx>
        <w:trPr>
          <w:trHeight w:val="285"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noWrap w:val="0"/>
            <w:vAlign w:val="bottom"/>
          </w:tcPr>
          <w:p w14:paraId="369BF3F3">
            <w:pPr>
              <w:widowControl/>
              <w:jc w:val="center"/>
              <w:textAlignment w:val="bottom"/>
              <w:rPr>
                <w:rFonts w:hint="eastAsia" w:ascii="宋体" w:hAnsi="宋体" w:cs="宋体"/>
                <w:b/>
                <w:sz w:val="18"/>
                <w:szCs w:val="18"/>
              </w:rPr>
            </w:pPr>
            <w:r>
              <w:rPr>
                <w:rFonts w:hint="eastAsia" w:ascii="宋体" w:hAnsi="宋体" w:cs="宋体"/>
                <w:b/>
                <w:sz w:val="18"/>
                <w:szCs w:val="18"/>
              </w:rPr>
              <w:t>综合等级</w:t>
            </w:r>
          </w:p>
        </w:tc>
        <w:tc>
          <w:tcPr>
            <w:tcW w:w="7435" w:type="dxa"/>
            <w:gridSpan w:val="4"/>
            <w:tcBorders>
              <w:top w:val="single" w:color="000000" w:sz="4" w:space="0"/>
              <w:left w:val="single" w:color="000000" w:sz="4" w:space="0"/>
              <w:bottom w:val="single" w:color="000000" w:sz="4" w:space="0"/>
              <w:right w:val="single" w:color="000000" w:sz="4" w:space="0"/>
            </w:tcBorders>
            <w:noWrap w:val="0"/>
            <w:vAlign w:val="bottom"/>
          </w:tcPr>
          <w:p w14:paraId="44FD67DE">
            <w:pPr>
              <w:rPr>
                <w:szCs w:val="21"/>
              </w:rPr>
            </w:pPr>
          </w:p>
        </w:tc>
      </w:tr>
      <w:tr w14:paraId="62FD2211">
        <w:tblPrEx>
          <w:tblCellMar>
            <w:top w:w="15" w:type="dxa"/>
            <w:left w:w="15" w:type="dxa"/>
            <w:bottom w:w="15" w:type="dxa"/>
            <w:right w:w="15" w:type="dxa"/>
          </w:tblCellMar>
        </w:tblPrEx>
        <w:trPr>
          <w:trHeight w:val="315" w:hRule="atLeast"/>
          <w:jc w:val="center"/>
        </w:trPr>
        <w:tc>
          <w:tcPr>
            <w:tcW w:w="10108" w:type="dxa"/>
            <w:gridSpan w:val="6"/>
            <w:noWrap w:val="0"/>
            <w:vAlign w:val="bottom"/>
          </w:tcPr>
          <w:p w14:paraId="32517A7D">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rStyle w:val="28"/>
                <w:color w:val="auto"/>
                <w:lang w:eastAsia="zh-CN"/>
              </w:rPr>
              <w:t xml:space="preserve">                                              </w:t>
            </w:r>
          </w:p>
        </w:tc>
      </w:tr>
      <w:tr w14:paraId="540F37CD">
        <w:tblPrEx>
          <w:tblCellMar>
            <w:top w:w="15" w:type="dxa"/>
            <w:left w:w="15" w:type="dxa"/>
            <w:bottom w:w="15" w:type="dxa"/>
            <w:right w:w="15" w:type="dxa"/>
          </w:tblCellMar>
        </w:tblPrEx>
        <w:trPr>
          <w:trHeight w:val="315" w:hRule="atLeast"/>
          <w:jc w:val="center"/>
        </w:trPr>
        <w:tc>
          <w:tcPr>
            <w:tcW w:w="10108" w:type="dxa"/>
            <w:gridSpan w:val="6"/>
            <w:noWrap w:val="0"/>
            <w:vAlign w:val="bottom"/>
          </w:tcPr>
          <w:p w14:paraId="4366D65E">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14:paraId="3E2762E7">
      <w:pPr>
        <w:jc w:val="center"/>
        <w:rPr>
          <w:rFonts w:hint="eastAsia"/>
          <w:b/>
          <w:bCs/>
          <w:sz w:val="44"/>
        </w:rPr>
      </w:pPr>
      <w:r>
        <w:rPr>
          <w:rFonts w:hint="eastAsia"/>
          <w:b/>
          <w:bCs/>
          <w:sz w:val="44"/>
        </w:rPr>
        <w:br w:type="page"/>
      </w:r>
    </w:p>
    <w:tbl>
      <w:tblPr>
        <w:tblStyle w:val="17"/>
        <w:tblW w:w="0" w:type="auto"/>
        <w:jc w:val="center"/>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gridCol w:w="1080"/>
      </w:tblGrid>
      <w:tr w14:paraId="29312D8E">
        <w:tblPrEx>
          <w:tblCellMar>
            <w:top w:w="15" w:type="dxa"/>
            <w:left w:w="15" w:type="dxa"/>
            <w:bottom w:w="15" w:type="dxa"/>
            <w:right w:w="15" w:type="dxa"/>
          </w:tblCellMar>
        </w:tblPrEx>
        <w:trPr>
          <w:trHeight w:val="450" w:hRule="atLeast"/>
          <w:jc w:val="center"/>
        </w:trPr>
        <w:tc>
          <w:tcPr>
            <w:tcW w:w="10800" w:type="dxa"/>
            <w:gridSpan w:val="10"/>
            <w:noWrap w:val="0"/>
            <w:vAlign w:val="bottom"/>
          </w:tcPr>
          <w:p w14:paraId="748F6178">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7</w:t>
            </w:r>
            <w:r>
              <w:rPr>
                <w:sz w:val="24"/>
                <w:szCs w:val="24"/>
              </w:rPr>
              <w:t xml:space="preserve">                               </w:t>
            </w:r>
            <w:r>
              <w:rPr>
                <w:rFonts w:hint="eastAsia" w:ascii="宋体" w:hAnsi="宋体" w:cs="宋体"/>
                <w:b/>
                <w:sz w:val="36"/>
                <w:szCs w:val="36"/>
              </w:rPr>
              <w:t>日常考核评价汇总表</w:t>
            </w:r>
          </w:p>
        </w:tc>
      </w:tr>
      <w:tr w14:paraId="5A913739">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2FFDED5">
            <w:pPr>
              <w:widowControl/>
              <w:jc w:val="center"/>
              <w:textAlignment w:val="bottom"/>
              <w:rPr>
                <w:rFonts w:hint="eastAsia" w:ascii="宋体" w:hAnsi="宋体" w:cs="宋体"/>
                <w:szCs w:val="21"/>
              </w:rPr>
            </w:pPr>
            <w:r>
              <w:rPr>
                <w:rFonts w:hint="eastAsia" w:ascii="宋体" w:hAnsi="宋体" w:cs="宋体"/>
                <w:szCs w:val="21"/>
              </w:rPr>
              <w:t>考核内容</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9B75382">
            <w:pPr>
              <w:widowControl/>
              <w:jc w:val="center"/>
              <w:textAlignment w:val="bottom"/>
              <w:rPr>
                <w:rFonts w:hint="eastAsia" w:ascii="宋体" w:hAnsi="宋体" w:cs="宋体"/>
                <w:szCs w:val="21"/>
              </w:rPr>
            </w:pPr>
            <w:r>
              <w:rPr>
                <w:rFonts w:hint="eastAsia" w:ascii="宋体" w:hAnsi="宋体" w:cs="宋体"/>
                <w:szCs w:val="21"/>
              </w:rPr>
              <w:t>第一次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7BA4F4F">
            <w:pPr>
              <w:widowControl/>
              <w:jc w:val="center"/>
              <w:textAlignment w:val="bottom"/>
              <w:rPr>
                <w:rFonts w:hint="eastAsia" w:ascii="宋体" w:hAnsi="宋体" w:cs="宋体"/>
                <w:szCs w:val="21"/>
              </w:rPr>
            </w:pPr>
            <w:r>
              <w:rPr>
                <w:rFonts w:hint="eastAsia" w:ascii="宋体" w:hAnsi="宋体" w:cs="宋体"/>
                <w:szCs w:val="21"/>
              </w:rPr>
              <w:t>第二次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ED88BCD">
            <w:pPr>
              <w:widowControl/>
              <w:jc w:val="center"/>
              <w:textAlignment w:val="bottom"/>
              <w:rPr>
                <w:rFonts w:hint="eastAsia" w:ascii="宋体" w:hAnsi="宋体" w:cs="宋体"/>
                <w:szCs w:val="21"/>
              </w:rPr>
            </w:pPr>
            <w:r>
              <w:rPr>
                <w:rFonts w:hint="eastAsia" w:ascii="宋体" w:hAnsi="宋体" w:cs="宋体"/>
                <w:szCs w:val="21"/>
              </w:rPr>
              <w:t>第三次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C70FB4F">
            <w:pPr>
              <w:widowControl/>
              <w:jc w:val="center"/>
              <w:textAlignment w:val="bottom"/>
              <w:rPr>
                <w:rFonts w:hint="eastAsia" w:ascii="宋体" w:hAnsi="宋体" w:cs="宋体"/>
                <w:szCs w:val="21"/>
              </w:rPr>
            </w:pPr>
            <w:r>
              <w:rPr>
                <w:rFonts w:hint="eastAsia" w:ascii="宋体" w:hAnsi="宋体" w:cs="宋体"/>
                <w:szCs w:val="21"/>
              </w:rPr>
              <w:t>第四次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072971F">
            <w:pPr>
              <w:widowControl/>
              <w:jc w:val="center"/>
              <w:textAlignment w:val="bottom"/>
              <w:rPr>
                <w:rFonts w:hint="eastAsia" w:ascii="宋体" w:hAnsi="宋体" w:cs="宋体"/>
                <w:szCs w:val="21"/>
              </w:rPr>
            </w:pPr>
            <w:r>
              <w:rPr>
                <w:rFonts w:hint="eastAsia" w:ascii="宋体" w:hAnsi="宋体" w:cs="宋体"/>
                <w:szCs w:val="21"/>
              </w:rPr>
              <w:t>第五次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1ECF666">
            <w:pPr>
              <w:widowControl/>
              <w:jc w:val="center"/>
              <w:textAlignment w:val="bottom"/>
              <w:rPr>
                <w:rFonts w:hint="eastAsia" w:ascii="宋体" w:hAnsi="宋体" w:cs="宋体"/>
                <w:szCs w:val="21"/>
              </w:rPr>
            </w:pPr>
            <w:r>
              <w:rPr>
                <w:rFonts w:hint="eastAsia" w:ascii="宋体" w:hAnsi="宋体" w:cs="宋体"/>
                <w:szCs w:val="21"/>
              </w:rPr>
              <w:t>第六次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BDB7439">
            <w:pPr>
              <w:widowControl/>
              <w:jc w:val="center"/>
              <w:textAlignment w:val="bottom"/>
              <w:rPr>
                <w:rFonts w:hint="eastAsia" w:ascii="宋体" w:hAnsi="宋体" w:cs="宋体"/>
                <w:szCs w:val="21"/>
              </w:rPr>
            </w:pPr>
            <w:r>
              <w:rPr>
                <w:rFonts w:hint="eastAsia" w:ascii="宋体" w:hAnsi="宋体" w:cs="宋体"/>
                <w:szCs w:val="21"/>
              </w:rPr>
              <w:t>第七次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291398D">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B881054">
            <w:pPr>
              <w:widowControl/>
              <w:jc w:val="center"/>
              <w:textAlignment w:val="bottom"/>
              <w:rPr>
                <w:rFonts w:hint="eastAsia" w:ascii="宋体" w:hAnsi="宋体" w:cs="宋体"/>
                <w:szCs w:val="21"/>
              </w:rPr>
            </w:pPr>
            <w:r>
              <w:rPr>
                <w:rFonts w:hint="eastAsia" w:ascii="宋体" w:hAnsi="宋体" w:cs="宋体"/>
                <w:szCs w:val="21"/>
              </w:rPr>
              <w:t>平均得分</w:t>
            </w:r>
          </w:p>
        </w:tc>
      </w:tr>
      <w:tr w14:paraId="1C06A685">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20DE3A6">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87FDD6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242302C">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A204239">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F359EBE">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B9BB072">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4DA9401">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4642320">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4682C5F">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7294C8E">
            <w:pPr>
              <w:jc w:val="center"/>
              <w:rPr>
                <w:szCs w:val="21"/>
              </w:rPr>
            </w:pPr>
          </w:p>
        </w:tc>
      </w:tr>
      <w:tr w14:paraId="0A8CB2A2">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C181798">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0184B63">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3B9EED4">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1C5DF90">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59B3416">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6C886F3">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2285FB7">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7C8FA24">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93266A7">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52E5FEB">
            <w:pPr>
              <w:jc w:val="center"/>
              <w:rPr>
                <w:szCs w:val="21"/>
              </w:rPr>
            </w:pPr>
          </w:p>
        </w:tc>
      </w:tr>
      <w:tr w14:paraId="605D89F5">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88F1878">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51EB06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95D7046">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27CA476">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ADEEBE2">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1083CA0">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F1896B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FAB6525">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5702AED">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73D5C30">
            <w:pPr>
              <w:jc w:val="center"/>
              <w:rPr>
                <w:szCs w:val="21"/>
              </w:rPr>
            </w:pPr>
          </w:p>
        </w:tc>
      </w:tr>
      <w:tr w14:paraId="6F9FB00D">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992DECA">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73C0274">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986CC30">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FB0F3D5">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1D04043">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7685044">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B0F033B">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BBE7E03">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E35B2D9">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E477317">
            <w:pPr>
              <w:jc w:val="center"/>
              <w:rPr>
                <w:szCs w:val="21"/>
              </w:rPr>
            </w:pPr>
          </w:p>
        </w:tc>
      </w:tr>
      <w:tr w14:paraId="0FD72B75">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C397583">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CE3A369">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26F4DB2">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B3BC126">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FA6EDEF">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61D3343">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A3CEDF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41B1EC2">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458F909">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DFFC7CD">
            <w:pPr>
              <w:jc w:val="center"/>
              <w:rPr>
                <w:szCs w:val="21"/>
              </w:rPr>
            </w:pPr>
          </w:p>
        </w:tc>
      </w:tr>
      <w:tr w14:paraId="7593B104">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CD75830">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0E51C5A">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C0EB04F">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89243B4">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D377DC1">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4EEF339">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673C769">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459AB98">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B6E758C">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2B7BCB3">
            <w:pPr>
              <w:jc w:val="center"/>
              <w:rPr>
                <w:szCs w:val="21"/>
              </w:rPr>
            </w:pPr>
          </w:p>
        </w:tc>
      </w:tr>
      <w:tr w14:paraId="1C207603">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5A3305D">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E20684B">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7D93188">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44D82F5">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FA2FD89">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35F3436">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DF7A2CA">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414F5D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2C6E09F">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F16D415">
            <w:pPr>
              <w:jc w:val="center"/>
              <w:rPr>
                <w:szCs w:val="21"/>
              </w:rPr>
            </w:pPr>
          </w:p>
        </w:tc>
      </w:tr>
      <w:tr w14:paraId="52E885AD">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9CABB02">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8A2A67C">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A24E7DC">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68FDCD7">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46F2E3F">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6609597">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CF9EE29">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3A883E7">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229BA3A">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1483C59">
            <w:pPr>
              <w:rPr>
                <w:szCs w:val="21"/>
              </w:rPr>
            </w:pPr>
          </w:p>
        </w:tc>
      </w:tr>
      <w:tr w14:paraId="7D1A1763">
        <w:tblPrEx>
          <w:tblCellMar>
            <w:top w:w="15" w:type="dxa"/>
            <w:left w:w="15" w:type="dxa"/>
            <w:bottom w:w="15" w:type="dxa"/>
            <w:right w:w="15" w:type="dxa"/>
          </w:tblCellMar>
        </w:tblPrEx>
        <w:trPr>
          <w:trHeight w:val="315" w:hRule="atLeast"/>
          <w:jc w:val="center"/>
        </w:trPr>
        <w:tc>
          <w:tcPr>
            <w:tcW w:w="10800" w:type="dxa"/>
            <w:gridSpan w:val="10"/>
            <w:noWrap w:val="0"/>
            <w:vAlign w:val="bottom"/>
          </w:tcPr>
          <w:p w14:paraId="398C3AA9">
            <w:pPr>
              <w:widowControl/>
              <w:jc w:val="center"/>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sz w:val="24"/>
                <w:szCs w:val="24"/>
              </w:rPr>
              <w:t xml:space="preserve">     </w:t>
            </w:r>
            <w:r>
              <w:rPr>
                <w:rFonts w:hint="eastAsia" w:ascii="宋体" w:hAnsi="宋体" w:cs="宋体"/>
                <w:sz w:val="24"/>
                <w:szCs w:val="24"/>
              </w:rPr>
              <w:t>施工工程：</w:t>
            </w:r>
          </w:p>
        </w:tc>
      </w:tr>
      <w:tr w14:paraId="50FDE8B8">
        <w:tblPrEx>
          <w:tblCellMar>
            <w:top w:w="15" w:type="dxa"/>
            <w:left w:w="15" w:type="dxa"/>
            <w:bottom w:w="15" w:type="dxa"/>
            <w:right w:w="15" w:type="dxa"/>
          </w:tblCellMar>
        </w:tblPrEx>
        <w:trPr>
          <w:trHeight w:val="315" w:hRule="atLeast"/>
          <w:jc w:val="center"/>
        </w:trPr>
        <w:tc>
          <w:tcPr>
            <w:tcW w:w="10800" w:type="dxa"/>
            <w:gridSpan w:val="10"/>
            <w:noWrap w:val="0"/>
            <w:vAlign w:val="bottom"/>
          </w:tcPr>
          <w:p w14:paraId="0BAD06A0">
            <w:pPr>
              <w:widowControl/>
              <w:jc w:val="center"/>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14:paraId="0E6FB994">
      <w:pPr>
        <w:jc w:val="center"/>
        <w:rPr>
          <w:rFonts w:hint="eastAsia"/>
          <w:b/>
          <w:bCs/>
          <w:sz w:val="44"/>
        </w:rPr>
      </w:pPr>
      <w:r>
        <w:rPr>
          <w:rFonts w:hint="eastAsia"/>
          <w:b/>
          <w:bCs/>
          <w:sz w:val="44"/>
        </w:rPr>
        <w:br w:type="page"/>
      </w:r>
    </w:p>
    <w:tbl>
      <w:tblPr>
        <w:tblStyle w:val="17"/>
        <w:tblW w:w="0" w:type="auto"/>
        <w:jc w:val="center"/>
        <w:tblLayout w:type="fixed"/>
        <w:tblCellMar>
          <w:top w:w="15" w:type="dxa"/>
          <w:left w:w="15" w:type="dxa"/>
          <w:bottom w:w="15" w:type="dxa"/>
          <w:right w:w="15" w:type="dxa"/>
        </w:tblCellMar>
      </w:tblPr>
      <w:tblGrid>
        <w:gridCol w:w="2524"/>
        <w:gridCol w:w="1997"/>
        <w:gridCol w:w="1369"/>
        <w:gridCol w:w="1419"/>
        <w:gridCol w:w="943"/>
        <w:gridCol w:w="1011"/>
        <w:gridCol w:w="1379"/>
      </w:tblGrid>
      <w:tr w14:paraId="419A3F13">
        <w:tblPrEx>
          <w:tblCellMar>
            <w:top w:w="15" w:type="dxa"/>
            <w:left w:w="15" w:type="dxa"/>
            <w:bottom w:w="15" w:type="dxa"/>
            <w:right w:w="15" w:type="dxa"/>
          </w:tblCellMar>
        </w:tblPrEx>
        <w:trPr>
          <w:trHeight w:val="450" w:hRule="atLeast"/>
          <w:jc w:val="center"/>
        </w:trPr>
        <w:tc>
          <w:tcPr>
            <w:tcW w:w="10642" w:type="dxa"/>
            <w:gridSpan w:val="7"/>
            <w:noWrap w:val="0"/>
            <w:vAlign w:val="bottom"/>
          </w:tcPr>
          <w:p w14:paraId="2D0C1CB9">
            <w:pPr>
              <w:widowControl/>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8</w:t>
            </w:r>
            <w:r>
              <w:rPr>
                <w:sz w:val="24"/>
                <w:szCs w:val="24"/>
              </w:rPr>
              <w:t xml:space="preserve">              </w:t>
            </w:r>
            <w:r>
              <w:rPr>
                <w:rFonts w:hint="eastAsia"/>
                <w:sz w:val="24"/>
                <w:szCs w:val="24"/>
              </w:rPr>
              <w:t xml:space="preserve">        </w:t>
            </w:r>
            <w:r>
              <w:rPr>
                <w:rFonts w:hint="eastAsia" w:ascii="宋体" w:hAnsi="宋体" w:cs="宋体"/>
                <w:b/>
                <w:sz w:val="36"/>
                <w:szCs w:val="36"/>
              </w:rPr>
              <w:t>阶段性考核评价汇总表</w:t>
            </w:r>
          </w:p>
        </w:tc>
      </w:tr>
      <w:tr w14:paraId="7C134611">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00F6132F">
            <w:pPr>
              <w:widowControl/>
              <w:jc w:val="center"/>
              <w:textAlignment w:val="bottom"/>
              <w:rPr>
                <w:rFonts w:hint="eastAsia" w:ascii="宋体" w:hAnsi="宋体" w:cs="宋体"/>
                <w:szCs w:val="21"/>
              </w:rPr>
            </w:pPr>
            <w:r>
              <w:rPr>
                <w:rFonts w:hint="eastAsia" w:ascii="宋体" w:hAnsi="宋体" w:cs="宋体"/>
                <w:szCs w:val="21"/>
              </w:rPr>
              <w:t>考核内容</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4D50CEDA">
            <w:pPr>
              <w:widowControl/>
              <w:jc w:val="center"/>
              <w:textAlignment w:val="bottom"/>
              <w:rPr>
                <w:rFonts w:hint="eastAsia" w:ascii="宋体" w:hAnsi="宋体" w:cs="宋体"/>
                <w:szCs w:val="21"/>
              </w:rPr>
            </w:pPr>
            <w:r>
              <w:rPr>
                <w:rFonts w:hint="eastAsia" w:ascii="宋体" w:hAnsi="宋体" w:cs="宋体"/>
                <w:szCs w:val="21"/>
              </w:rPr>
              <w:t>第一次</w:t>
            </w: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1F1090CF">
            <w:pPr>
              <w:widowControl/>
              <w:jc w:val="center"/>
              <w:textAlignment w:val="bottom"/>
              <w:rPr>
                <w:rFonts w:hint="eastAsia" w:ascii="宋体" w:hAnsi="宋体" w:cs="宋体"/>
                <w:szCs w:val="21"/>
              </w:rPr>
            </w:pPr>
            <w:r>
              <w:rPr>
                <w:rFonts w:hint="eastAsia" w:ascii="宋体" w:hAnsi="宋体" w:cs="宋体"/>
                <w:szCs w:val="21"/>
              </w:rPr>
              <w:t>第二次</w:t>
            </w: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7CE8728F">
            <w:pPr>
              <w:widowControl/>
              <w:jc w:val="center"/>
              <w:textAlignment w:val="bottom"/>
              <w:rPr>
                <w:rFonts w:hint="eastAsia" w:ascii="宋体" w:hAnsi="宋体" w:cs="宋体"/>
                <w:szCs w:val="21"/>
              </w:rPr>
            </w:pPr>
            <w:r>
              <w:rPr>
                <w:rFonts w:hint="eastAsia" w:ascii="宋体" w:hAnsi="宋体" w:cs="宋体"/>
                <w:szCs w:val="21"/>
              </w:rPr>
              <w:t>第三次</w:t>
            </w: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731471BC">
            <w:pPr>
              <w:widowControl/>
              <w:jc w:val="center"/>
              <w:textAlignment w:val="bottom"/>
              <w:rPr>
                <w:rFonts w:hint="eastAsia" w:ascii="宋体" w:hAnsi="宋体" w:cs="宋体"/>
                <w:szCs w:val="21"/>
              </w:rPr>
            </w:pPr>
            <w:r>
              <w:rPr>
                <w:rFonts w:hint="eastAsia" w:ascii="宋体" w:hAnsi="宋体" w:cs="宋体"/>
                <w:szCs w:val="21"/>
              </w:rPr>
              <w:t>第四次</w:t>
            </w: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2B24A441">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5BC5C2F9">
            <w:pPr>
              <w:widowControl/>
              <w:jc w:val="center"/>
              <w:textAlignment w:val="bottom"/>
              <w:rPr>
                <w:rFonts w:hint="eastAsia" w:ascii="宋体" w:hAnsi="宋体" w:cs="宋体"/>
                <w:szCs w:val="21"/>
              </w:rPr>
            </w:pPr>
            <w:r>
              <w:rPr>
                <w:rFonts w:hint="eastAsia" w:ascii="宋体" w:hAnsi="宋体" w:cs="宋体"/>
                <w:szCs w:val="21"/>
              </w:rPr>
              <w:t>平均得分</w:t>
            </w:r>
          </w:p>
        </w:tc>
      </w:tr>
      <w:tr w14:paraId="745922EA">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3849EEAA">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0376922E">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40BC56A5">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3B7809EF">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5AE38607">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1551E6BB">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036127DA">
            <w:pPr>
              <w:jc w:val="center"/>
              <w:rPr>
                <w:szCs w:val="21"/>
              </w:rPr>
            </w:pPr>
          </w:p>
        </w:tc>
      </w:tr>
      <w:tr w14:paraId="5B3CF645">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0080989A">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2E96660A">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5608F0DD">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25E00D6A">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6ADC85E2">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6E7EC9BB">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067102C9">
            <w:pPr>
              <w:jc w:val="center"/>
              <w:rPr>
                <w:szCs w:val="21"/>
              </w:rPr>
            </w:pPr>
          </w:p>
        </w:tc>
      </w:tr>
      <w:tr w14:paraId="5BEF4E11">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4CA6D637">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652105C5">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19EAE51C">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515E6168">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3389530B">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50763C97">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209CEDB2">
            <w:pPr>
              <w:jc w:val="center"/>
              <w:rPr>
                <w:szCs w:val="21"/>
              </w:rPr>
            </w:pPr>
          </w:p>
        </w:tc>
      </w:tr>
      <w:tr w14:paraId="2052ABFA">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778F6B14">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17276673">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3B46A550">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50980AE1">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2FE49E14">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28106774">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0CF42BE1">
            <w:pPr>
              <w:jc w:val="center"/>
              <w:rPr>
                <w:szCs w:val="21"/>
              </w:rPr>
            </w:pPr>
          </w:p>
        </w:tc>
      </w:tr>
      <w:tr w14:paraId="0B26C07D">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2FC81D00">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02BC8DB7">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30300B50">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2571BDB6">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1327770C">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5BDB0F9C">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4F955344">
            <w:pPr>
              <w:jc w:val="center"/>
              <w:rPr>
                <w:szCs w:val="21"/>
              </w:rPr>
            </w:pPr>
          </w:p>
        </w:tc>
      </w:tr>
      <w:tr w14:paraId="78F72FDC">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488A2B67">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04F6409A">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025AD775">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3148BA58">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75C58242">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29B8A65C">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5BF50790">
            <w:pPr>
              <w:jc w:val="center"/>
              <w:rPr>
                <w:szCs w:val="21"/>
              </w:rPr>
            </w:pPr>
          </w:p>
        </w:tc>
      </w:tr>
      <w:tr w14:paraId="5988E336">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557F3F67">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60D73AFD">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22CFD76F">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5A5971BE">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0FEA6FF3">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0CEDABB7">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78E4B169">
            <w:pPr>
              <w:jc w:val="center"/>
              <w:rPr>
                <w:szCs w:val="21"/>
              </w:rPr>
            </w:pPr>
          </w:p>
        </w:tc>
      </w:tr>
      <w:tr w14:paraId="3C4BD9A7">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7141AFE9">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5B04E784">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313E78BB">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3DD5F9D5">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71499160">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49C6219A">
            <w:pP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66CCFBB1">
            <w:pPr>
              <w:rPr>
                <w:szCs w:val="21"/>
              </w:rPr>
            </w:pPr>
          </w:p>
        </w:tc>
      </w:tr>
      <w:tr w14:paraId="5E3554BB">
        <w:tblPrEx>
          <w:tblCellMar>
            <w:top w:w="15" w:type="dxa"/>
            <w:left w:w="15" w:type="dxa"/>
            <w:bottom w:w="15" w:type="dxa"/>
            <w:right w:w="15" w:type="dxa"/>
          </w:tblCellMar>
        </w:tblPrEx>
        <w:trPr>
          <w:trHeight w:val="315" w:hRule="atLeast"/>
          <w:jc w:val="center"/>
        </w:trPr>
        <w:tc>
          <w:tcPr>
            <w:tcW w:w="10642" w:type="dxa"/>
            <w:gridSpan w:val="7"/>
            <w:noWrap w:val="0"/>
            <w:vAlign w:val="bottom"/>
          </w:tcPr>
          <w:p w14:paraId="28D64ACC">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rFonts w:hint="eastAsia"/>
                <w:b/>
                <w:sz w:val="24"/>
                <w:szCs w:val="24"/>
                <w:lang w:val="en-US" w:eastAsia="zh-CN"/>
              </w:rPr>
              <w:t xml:space="preserve">                      </w:t>
            </w:r>
            <w:r>
              <w:rPr>
                <w:b/>
                <w:sz w:val="24"/>
                <w:szCs w:val="24"/>
              </w:rPr>
              <w:t xml:space="preserve">       </w:t>
            </w:r>
            <w:r>
              <w:rPr>
                <w:sz w:val="24"/>
                <w:szCs w:val="24"/>
              </w:rPr>
              <w:t xml:space="preserve"> </w:t>
            </w:r>
            <w:r>
              <w:rPr>
                <w:rFonts w:hint="eastAsia" w:ascii="宋体" w:hAnsi="宋体" w:cs="宋体"/>
                <w:sz w:val="24"/>
                <w:szCs w:val="24"/>
              </w:rPr>
              <w:t>施工工程：</w:t>
            </w:r>
          </w:p>
        </w:tc>
      </w:tr>
      <w:tr w14:paraId="2BDF7445">
        <w:tblPrEx>
          <w:tblCellMar>
            <w:top w:w="15" w:type="dxa"/>
            <w:left w:w="15" w:type="dxa"/>
            <w:bottom w:w="15" w:type="dxa"/>
            <w:right w:w="15" w:type="dxa"/>
          </w:tblCellMar>
        </w:tblPrEx>
        <w:trPr>
          <w:trHeight w:val="315" w:hRule="atLeast"/>
          <w:jc w:val="center"/>
        </w:trPr>
        <w:tc>
          <w:tcPr>
            <w:tcW w:w="10642" w:type="dxa"/>
            <w:gridSpan w:val="7"/>
            <w:noWrap w:val="0"/>
            <w:vAlign w:val="bottom"/>
          </w:tcPr>
          <w:p w14:paraId="6318C2E6">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14:paraId="1D62A73F">
      <w:pPr>
        <w:rPr>
          <w:rFonts w:hint="eastAsia"/>
          <w:b/>
          <w:bCs/>
          <w:sz w:val="44"/>
        </w:rPr>
      </w:pPr>
      <w:r>
        <w:rPr>
          <w:rFonts w:hint="eastAsia"/>
          <w:b/>
          <w:bCs/>
          <w:sz w:val="44"/>
        </w:rPr>
        <w:br w:type="page"/>
      </w:r>
      <w:r>
        <w:rPr>
          <w:rFonts w:hint="eastAsia" w:ascii="宋体" w:hAnsi="宋体" w:cs="宋体"/>
          <w:sz w:val="24"/>
          <w:szCs w:val="24"/>
        </w:rPr>
        <w:t>附表</w:t>
      </w:r>
      <w:r>
        <w:rPr>
          <w:rFonts w:hint="eastAsia"/>
          <w:sz w:val="24"/>
          <w:szCs w:val="24"/>
        </w:rPr>
        <w:t>9</w:t>
      </w:r>
    </w:p>
    <w:tbl>
      <w:tblPr>
        <w:tblStyle w:val="17"/>
        <w:tblW w:w="0" w:type="auto"/>
        <w:tblInd w:w="0" w:type="dxa"/>
        <w:tblLayout w:type="fixed"/>
        <w:tblCellMar>
          <w:top w:w="15" w:type="dxa"/>
          <w:left w:w="15" w:type="dxa"/>
          <w:bottom w:w="15" w:type="dxa"/>
          <w:right w:w="15" w:type="dxa"/>
        </w:tblCellMar>
      </w:tblPr>
      <w:tblGrid>
        <w:gridCol w:w="9587"/>
        <w:gridCol w:w="50"/>
        <w:gridCol w:w="50"/>
        <w:gridCol w:w="50"/>
        <w:gridCol w:w="50"/>
        <w:gridCol w:w="50"/>
        <w:gridCol w:w="50"/>
        <w:gridCol w:w="50"/>
        <w:gridCol w:w="50"/>
      </w:tblGrid>
      <w:tr w14:paraId="3F08BDB2">
        <w:tblPrEx>
          <w:tblCellMar>
            <w:top w:w="15" w:type="dxa"/>
            <w:left w:w="15" w:type="dxa"/>
            <w:bottom w:w="15" w:type="dxa"/>
            <w:right w:w="15" w:type="dxa"/>
          </w:tblCellMar>
        </w:tblPrEx>
        <w:trPr>
          <w:trHeight w:val="375" w:hRule="atLeast"/>
        </w:trPr>
        <w:tc>
          <w:tcPr>
            <w:tcW w:w="9587" w:type="dxa"/>
            <w:noWrap w:val="0"/>
            <w:vAlign w:val="bottom"/>
          </w:tcPr>
          <w:p w14:paraId="7CCB19BA">
            <w:pPr>
              <w:rPr>
                <w:rFonts w:hint="eastAsia" w:ascii="黑体" w:hAnsi="宋体" w:eastAsia="黑体" w:cs="黑体"/>
                <w:sz w:val="28"/>
                <w:szCs w:val="28"/>
              </w:rPr>
            </w:pPr>
          </w:p>
        </w:tc>
        <w:tc>
          <w:tcPr>
            <w:tcW w:w="50" w:type="dxa"/>
            <w:noWrap w:val="0"/>
            <w:vAlign w:val="bottom"/>
          </w:tcPr>
          <w:p w14:paraId="3A38CD5F">
            <w:pPr>
              <w:rPr>
                <w:rFonts w:hint="eastAsia" w:ascii="宋体" w:hAnsi="宋体" w:cs="宋体"/>
                <w:sz w:val="24"/>
                <w:szCs w:val="24"/>
              </w:rPr>
            </w:pPr>
          </w:p>
        </w:tc>
        <w:tc>
          <w:tcPr>
            <w:tcW w:w="50" w:type="dxa"/>
            <w:noWrap w:val="0"/>
            <w:vAlign w:val="bottom"/>
          </w:tcPr>
          <w:p w14:paraId="70FCFCDB">
            <w:pPr>
              <w:rPr>
                <w:rFonts w:hint="eastAsia" w:ascii="宋体" w:hAnsi="宋体" w:cs="宋体"/>
                <w:sz w:val="24"/>
                <w:szCs w:val="24"/>
              </w:rPr>
            </w:pPr>
          </w:p>
        </w:tc>
        <w:tc>
          <w:tcPr>
            <w:tcW w:w="50" w:type="dxa"/>
            <w:noWrap w:val="0"/>
            <w:vAlign w:val="bottom"/>
          </w:tcPr>
          <w:p w14:paraId="113E1590">
            <w:pPr>
              <w:rPr>
                <w:rFonts w:hint="eastAsia" w:ascii="宋体" w:hAnsi="宋体" w:cs="宋体"/>
                <w:sz w:val="24"/>
                <w:szCs w:val="24"/>
              </w:rPr>
            </w:pPr>
          </w:p>
        </w:tc>
        <w:tc>
          <w:tcPr>
            <w:tcW w:w="50" w:type="dxa"/>
            <w:noWrap w:val="0"/>
            <w:vAlign w:val="bottom"/>
          </w:tcPr>
          <w:p w14:paraId="5CE5DDCB">
            <w:pPr>
              <w:rPr>
                <w:rFonts w:hint="eastAsia" w:ascii="宋体" w:hAnsi="宋体" w:cs="宋体"/>
                <w:sz w:val="24"/>
                <w:szCs w:val="24"/>
              </w:rPr>
            </w:pPr>
          </w:p>
        </w:tc>
        <w:tc>
          <w:tcPr>
            <w:tcW w:w="50" w:type="dxa"/>
            <w:noWrap w:val="0"/>
            <w:vAlign w:val="bottom"/>
          </w:tcPr>
          <w:p w14:paraId="76ABF2B5">
            <w:pPr>
              <w:rPr>
                <w:rFonts w:hint="eastAsia" w:ascii="宋体" w:hAnsi="宋体" w:cs="宋体"/>
                <w:sz w:val="24"/>
                <w:szCs w:val="24"/>
              </w:rPr>
            </w:pPr>
          </w:p>
        </w:tc>
        <w:tc>
          <w:tcPr>
            <w:tcW w:w="50" w:type="dxa"/>
            <w:noWrap w:val="0"/>
            <w:vAlign w:val="bottom"/>
          </w:tcPr>
          <w:p w14:paraId="6E996842">
            <w:pPr>
              <w:rPr>
                <w:rFonts w:hint="eastAsia" w:ascii="宋体" w:hAnsi="宋体" w:cs="宋体"/>
                <w:sz w:val="24"/>
                <w:szCs w:val="24"/>
              </w:rPr>
            </w:pPr>
          </w:p>
        </w:tc>
        <w:tc>
          <w:tcPr>
            <w:tcW w:w="50" w:type="dxa"/>
            <w:noWrap w:val="0"/>
            <w:vAlign w:val="bottom"/>
          </w:tcPr>
          <w:p w14:paraId="61C12002">
            <w:pPr>
              <w:rPr>
                <w:rFonts w:hint="eastAsia" w:ascii="宋体" w:hAnsi="宋体" w:cs="宋体"/>
                <w:sz w:val="24"/>
                <w:szCs w:val="24"/>
              </w:rPr>
            </w:pPr>
          </w:p>
        </w:tc>
        <w:tc>
          <w:tcPr>
            <w:tcW w:w="50" w:type="dxa"/>
            <w:noWrap w:val="0"/>
            <w:vAlign w:val="bottom"/>
          </w:tcPr>
          <w:p w14:paraId="0DF9C567">
            <w:pPr>
              <w:rPr>
                <w:rFonts w:hint="eastAsia" w:ascii="宋体" w:hAnsi="宋体" w:cs="宋体"/>
                <w:sz w:val="24"/>
                <w:szCs w:val="24"/>
              </w:rPr>
            </w:pPr>
          </w:p>
        </w:tc>
      </w:tr>
      <w:tr w14:paraId="109B0C95">
        <w:tblPrEx>
          <w:tblCellMar>
            <w:top w:w="15" w:type="dxa"/>
            <w:left w:w="15" w:type="dxa"/>
            <w:bottom w:w="15" w:type="dxa"/>
            <w:right w:w="15" w:type="dxa"/>
          </w:tblCellMar>
        </w:tblPrEx>
        <w:trPr>
          <w:trHeight w:val="375" w:hRule="atLeast"/>
        </w:trPr>
        <w:tc>
          <w:tcPr>
            <w:tcW w:w="9937" w:type="dxa"/>
            <w:gridSpan w:val="8"/>
            <w:noWrap w:val="0"/>
            <w:vAlign w:val="bottom"/>
          </w:tcPr>
          <w:p w14:paraId="53087F69">
            <w:pPr>
              <w:widowControl/>
              <w:jc w:val="left"/>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14:paraId="10D30703">
            <w:pPr>
              <w:rPr>
                <w:rFonts w:hint="eastAsia" w:ascii="宋体" w:hAnsi="宋体" w:cs="宋体"/>
                <w:sz w:val="24"/>
                <w:szCs w:val="24"/>
              </w:rPr>
            </w:pPr>
          </w:p>
        </w:tc>
      </w:tr>
      <w:tr w14:paraId="16FF4E98">
        <w:tblPrEx>
          <w:tblCellMar>
            <w:top w:w="15" w:type="dxa"/>
            <w:left w:w="15" w:type="dxa"/>
            <w:bottom w:w="15" w:type="dxa"/>
            <w:right w:w="15" w:type="dxa"/>
          </w:tblCellMar>
        </w:tblPrEx>
        <w:trPr>
          <w:trHeight w:val="286" w:hRule="atLeast"/>
        </w:trPr>
        <w:tc>
          <w:tcPr>
            <w:tcW w:w="9587" w:type="dxa"/>
            <w:noWrap w:val="0"/>
            <w:vAlign w:val="bottom"/>
          </w:tcPr>
          <w:p w14:paraId="62286ECB">
            <w:pPr>
              <w:widowControl/>
              <w:jc w:val="left"/>
              <w:textAlignment w:val="bottom"/>
              <w:rPr>
                <w:rFonts w:hint="eastAsia" w:ascii="宋体" w:hAnsi="宋体" w:cs="宋体"/>
                <w:szCs w:val="21"/>
              </w:rPr>
            </w:pPr>
            <w:r>
              <w:rPr>
                <w:rFonts w:hint="eastAsia" w:ascii="宋体" w:hAnsi="宋体" w:cs="宋体"/>
                <w:szCs w:val="21"/>
              </w:rPr>
              <w:t xml:space="preserve">存根联                   编号：    </w:t>
            </w:r>
          </w:p>
        </w:tc>
        <w:tc>
          <w:tcPr>
            <w:tcW w:w="50" w:type="dxa"/>
            <w:noWrap w:val="0"/>
            <w:vAlign w:val="bottom"/>
          </w:tcPr>
          <w:p w14:paraId="15AE3FC5">
            <w:pPr>
              <w:rPr>
                <w:rFonts w:hint="eastAsia" w:ascii="宋体" w:hAnsi="宋体" w:cs="宋体"/>
                <w:sz w:val="24"/>
                <w:szCs w:val="24"/>
              </w:rPr>
            </w:pPr>
          </w:p>
        </w:tc>
        <w:tc>
          <w:tcPr>
            <w:tcW w:w="50" w:type="dxa"/>
            <w:noWrap w:val="0"/>
            <w:vAlign w:val="bottom"/>
          </w:tcPr>
          <w:p w14:paraId="71F64CE7">
            <w:pPr>
              <w:rPr>
                <w:rFonts w:hint="eastAsia" w:ascii="宋体" w:hAnsi="宋体" w:cs="宋体"/>
                <w:sz w:val="24"/>
                <w:szCs w:val="24"/>
              </w:rPr>
            </w:pPr>
          </w:p>
        </w:tc>
        <w:tc>
          <w:tcPr>
            <w:tcW w:w="50" w:type="dxa"/>
            <w:noWrap w:val="0"/>
            <w:vAlign w:val="bottom"/>
          </w:tcPr>
          <w:p w14:paraId="4DFA8BFC">
            <w:pPr>
              <w:rPr>
                <w:rFonts w:hint="eastAsia" w:ascii="宋体" w:hAnsi="宋体" w:cs="宋体"/>
                <w:sz w:val="24"/>
                <w:szCs w:val="24"/>
              </w:rPr>
            </w:pPr>
          </w:p>
        </w:tc>
        <w:tc>
          <w:tcPr>
            <w:tcW w:w="50" w:type="dxa"/>
            <w:noWrap w:val="0"/>
            <w:vAlign w:val="bottom"/>
          </w:tcPr>
          <w:p w14:paraId="20C462E1">
            <w:pPr>
              <w:rPr>
                <w:rFonts w:hint="eastAsia" w:ascii="宋体" w:hAnsi="宋体" w:cs="宋体"/>
                <w:sz w:val="24"/>
                <w:szCs w:val="24"/>
              </w:rPr>
            </w:pPr>
          </w:p>
        </w:tc>
        <w:tc>
          <w:tcPr>
            <w:tcW w:w="50" w:type="dxa"/>
            <w:noWrap w:val="0"/>
            <w:vAlign w:val="bottom"/>
          </w:tcPr>
          <w:p w14:paraId="55D4F622">
            <w:pPr>
              <w:rPr>
                <w:rFonts w:hint="eastAsia" w:ascii="宋体" w:hAnsi="宋体" w:cs="宋体"/>
                <w:sz w:val="24"/>
                <w:szCs w:val="24"/>
              </w:rPr>
            </w:pPr>
          </w:p>
        </w:tc>
        <w:tc>
          <w:tcPr>
            <w:tcW w:w="50" w:type="dxa"/>
            <w:noWrap w:val="0"/>
            <w:vAlign w:val="bottom"/>
          </w:tcPr>
          <w:p w14:paraId="607BE5ED">
            <w:pPr>
              <w:rPr>
                <w:rFonts w:hint="eastAsia" w:ascii="宋体" w:hAnsi="宋体" w:cs="宋体"/>
                <w:sz w:val="24"/>
                <w:szCs w:val="24"/>
              </w:rPr>
            </w:pPr>
          </w:p>
        </w:tc>
        <w:tc>
          <w:tcPr>
            <w:tcW w:w="50" w:type="dxa"/>
            <w:noWrap w:val="0"/>
            <w:vAlign w:val="bottom"/>
          </w:tcPr>
          <w:p w14:paraId="7DABEB7C">
            <w:pPr>
              <w:rPr>
                <w:rFonts w:hint="eastAsia" w:ascii="宋体" w:hAnsi="宋体" w:cs="宋体"/>
                <w:sz w:val="24"/>
                <w:szCs w:val="24"/>
              </w:rPr>
            </w:pPr>
          </w:p>
        </w:tc>
        <w:tc>
          <w:tcPr>
            <w:tcW w:w="50" w:type="dxa"/>
            <w:noWrap w:val="0"/>
            <w:vAlign w:val="bottom"/>
          </w:tcPr>
          <w:p w14:paraId="45AD4590">
            <w:pPr>
              <w:rPr>
                <w:rFonts w:hint="eastAsia" w:ascii="宋体" w:hAnsi="宋体" w:cs="宋体"/>
                <w:sz w:val="24"/>
                <w:szCs w:val="24"/>
              </w:rPr>
            </w:pPr>
          </w:p>
        </w:tc>
      </w:tr>
      <w:tr w14:paraId="0AF1D5BF">
        <w:tblPrEx>
          <w:tblCellMar>
            <w:top w:w="15" w:type="dxa"/>
            <w:left w:w="15" w:type="dxa"/>
            <w:bottom w:w="15" w:type="dxa"/>
            <w:right w:w="15" w:type="dxa"/>
          </w:tblCellMar>
        </w:tblPrEx>
        <w:trPr>
          <w:trHeight w:val="286" w:hRule="atLeast"/>
        </w:trPr>
        <w:tc>
          <w:tcPr>
            <w:tcW w:w="9587" w:type="dxa"/>
            <w:noWrap w:val="0"/>
            <w:vAlign w:val="bottom"/>
          </w:tcPr>
          <w:p w14:paraId="73AAA8C2">
            <w:pPr>
              <w:widowControl/>
              <w:textAlignment w:val="bottom"/>
              <w:rPr>
                <w:szCs w:val="21"/>
              </w:rPr>
            </w:pPr>
            <w:r>
              <w:rPr>
                <w:szCs w:val="21"/>
              </w:rPr>
              <w:fldChar w:fldCharType="begin"/>
            </w:r>
            <w:r>
              <w:rPr>
                <w:szCs w:val="21"/>
              </w:rPr>
              <w:instrText xml:space="preserve">INCLUDEPICTURE \d "C:\\Users\\lenovo\\AppData\\Local\\Temp\\ksohtml\\clip_image1.png" \* MERGEFORMATINET </w:instrText>
            </w:r>
            <w:r>
              <w:rPr>
                <w:szCs w:val="21"/>
              </w:rPr>
              <w:fldChar w:fldCharType="separate"/>
            </w:r>
            <w:r>
              <w:rPr>
                <w:szCs w:val="21"/>
              </w:rPr>
              <w:drawing>
                <wp:inline distT="0" distB="0" distL="114300" distR="114300">
                  <wp:extent cx="5276850" cy="2609850"/>
                  <wp:effectExtent l="0" t="0" r="635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14:paraId="73A107F4">
            <w:pPr>
              <w:rPr>
                <w:rFonts w:hint="eastAsia" w:ascii="宋体" w:hAnsi="宋体" w:cs="宋体"/>
                <w:sz w:val="24"/>
                <w:szCs w:val="24"/>
              </w:rPr>
            </w:pPr>
          </w:p>
        </w:tc>
        <w:tc>
          <w:tcPr>
            <w:tcW w:w="50" w:type="dxa"/>
            <w:noWrap w:val="0"/>
            <w:vAlign w:val="bottom"/>
          </w:tcPr>
          <w:p w14:paraId="29593FC8">
            <w:pPr>
              <w:rPr>
                <w:rFonts w:hint="eastAsia" w:ascii="宋体" w:hAnsi="宋体" w:cs="宋体"/>
                <w:sz w:val="24"/>
                <w:szCs w:val="24"/>
              </w:rPr>
            </w:pPr>
          </w:p>
        </w:tc>
        <w:tc>
          <w:tcPr>
            <w:tcW w:w="50" w:type="dxa"/>
            <w:noWrap w:val="0"/>
            <w:vAlign w:val="bottom"/>
          </w:tcPr>
          <w:p w14:paraId="049DC0C8">
            <w:pPr>
              <w:rPr>
                <w:rFonts w:hint="eastAsia" w:ascii="宋体" w:hAnsi="宋体" w:cs="宋体"/>
                <w:sz w:val="24"/>
                <w:szCs w:val="24"/>
              </w:rPr>
            </w:pPr>
          </w:p>
        </w:tc>
        <w:tc>
          <w:tcPr>
            <w:tcW w:w="50" w:type="dxa"/>
            <w:noWrap w:val="0"/>
            <w:vAlign w:val="bottom"/>
          </w:tcPr>
          <w:p w14:paraId="641EE043">
            <w:pPr>
              <w:rPr>
                <w:rFonts w:hint="eastAsia" w:ascii="宋体" w:hAnsi="宋体" w:cs="宋体"/>
                <w:sz w:val="24"/>
                <w:szCs w:val="24"/>
              </w:rPr>
            </w:pPr>
          </w:p>
        </w:tc>
        <w:tc>
          <w:tcPr>
            <w:tcW w:w="50" w:type="dxa"/>
            <w:noWrap w:val="0"/>
            <w:vAlign w:val="bottom"/>
          </w:tcPr>
          <w:p w14:paraId="6D28693D">
            <w:pPr>
              <w:rPr>
                <w:rFonts w:hint="eastAsia" w:ascii="宋体" w:hAnsi="宋体" w:cs="宋体"/>
                <w:sz w:val="24"/>
                <w:szCs w:val="24"/>
              </w:rPr>
            </w:pPr>
          </w:p>
        </w:tc>
        <w:tc>
          <w:tcPr>
            <w:tcW w:w="50" w:type="dxa"/>
            <w:noWrap w:val="0"/>
            <w:vAlign w:val="bottom"/>
          </w:tcPr>
          <w:p w14:paraId="75465C05">
            <w:pPr>
              <w:rPr>
                <w:rFonts w:hint="eastAsia" w:ascii="宋体" w:hAnsi="宋体" w:cs="宋体"/>
                <w:sz w:val="24"/>
                <w:szCs w:val="24"/>
              </w:rPr>
            </w:pPr>
          </w:p>
        </w:tc>
        <w:tc>
          <w:tcPr>
            <w:tcW w:w="50" w:type="dxa"/>
            <w:noWrap w:val="0"/>
            <w:vAlign w:val="bottom"/>
          </w:tcPr>
          <w:p w14:paraId="549552E5">
            <w:pPr>
              <w:rPr>
                <w:rFonts w:hint="eastAsia" w:ascii="宋体" w:hAnsi="宋体" w:cs="宋体"/>
                <w:sz w:val="24"/>
                <w:szCs w:val="24"/>
              </w:rPr>
            </w:pPr>
          </w:p>
        </w:tc>
        <w:tc>
          <w:tcPr>
            <w:tcW w:w="50" w:type="dxa"/>
            <w:noWrap w:val="0"/>
            <w:vAlign w:val="bottom"/>
          </w:tcPr>
          <w:p w14:paraId="412BC06C">
            <w:pPr>
              <w:rPr>
                <w:rFonts w:hint="eastAsia" w:ascii="宋体" w:hAnsi="宋体" w:cs="宋体"/>
                <w:sz w:val="24"/>
                <w:szCs w:val="24"/>
              </w:rPr>
            </w:pPr>
          </w:p>
        </w:tc>
      </w:tr>
      <w:tr w14:paraId="03203EB7">
        <w:tblPrEx>
          <w:tblCellMar>
            <w:top w:w="15" w:type="dxa"/>
            <w:left w:w="15" w:type="dxa"/>
            <w:bottom w:w="15" w:type="dxa"/>
            <w:right w:w="15" w:type="dxa"/>
          </w:tblCellMar>
        </w:tblPrEx>
        <w:trPr>
          <w:trHeight w:val="286" w:hRule="atLeast"/>
        </w:trPr>
        <w:tc>
          <w:tcPr>
            <w:tcW w:w="9587" w:type="dxa"/>
            <w:noWrap w:val="0"/>
            <w:vAlign w:val="bottom"/>
          </w:tcPr>
          <w:p w14:paraId="5C485535">
            <w:pPr>
              <w:widowControl/>
              <w:textAlignment w:val="bottom"/>
              <w:rPr>
                <w:rFonts w:hint="eastAsia" w:ascii="宋体" w:hAnsi="宋体" w:cs="宋体"/>
                <w:szCs w:val="21"/>
              </w:rPr>
            </w:pPr>
            <w:r>
              <w:rPr>
                <w:rFonts w:hint="eastAsia" w:ascii="宋体" w:hAnsi="宋体" w:cs="宋体"/>
                <w:szCs w:val="21"/>
              </w:rPr>
              <w:t>签收人：</w:t>
            </w:r>
          </w:p>
        </w:tc>
        <w:tc>
          <w:tcPr>
            <w:tcW w:w="50" w:type="dxa"/>
            <w:noWrap w:val="0"/>
            <w:vAlign w:val="bottom"/>
          </w:tcPr>
          <w:p w14:paraId="0E3C15A9">
            <w:pPr>
              <w:rPr>
                <w:rFonts w:hint="eastAsia" w:ascii="宋体" w:hAnsi="宋体" w:cs="宋体"/>
                <w:sz w:val="24"/>
                <w:szCs w:val="24"/>
              </w:rPr>
            </w:pPr>
          </w:p>
        </w:tc>
        <w:tc>
          <w:tcPr>
            <w:tcW w:w="50" w:type="dxa"/>
            <w:noWrap w:val="0"/>
            <w:vAlign w:val="bottom"/>
          </w:tcPr>
          <w:p w14:paraId="47E1D668">
            <w:pPr>
              <w:rPr>
                <w:rFonts w:hint="eastAsia" w:ascii="宋体" w:hAnsi="宋体" w:cs="宋体"/>
                <w:sz w:val="24"/>
                <w:szCs w:val="24"/>
              </w:rPr>
            </w:pPr>
          </w:p>
        </w:tc>
        <w:tc>
          <w:tcPr>
            <w:tcW w:w="50" w:type="dxa"/>
            <w:noWrap w:val="0"/>
            <w:vAlign w:val="bottom"/>
          </w:tcPr>
          <w:p w14:paraId="0212CC5C">
            <w:pPr>
              <w:rPr>
                <w:rFonts w:hint="eastAsia" w:ascii="宋体" w:hAnsi="宋体" w:cs="宋体"/>
                <w:sz w:val="24"/>
                <w:szCs w:val="24"/>
              </w:rPr>
            </w:pPr>
          </w:p>
        </w:tc>
        <w:tc>
          <w:tcPr>
            <w:tcW w:w="50" w:type="dxa"/>
            <w:noWrap w:val="0"/>
            <w:vAlign w:val="bottom"/>
          </w:tcPr>
          <w:p w14:paraId="16A124B8">
            <w:pPr>
              <w:rPr>
                <w:rFonts w:hint="eastAsia" w:ascii="宋体" w:hAnsi="宋体" w:cs="宋体"/>
                <w:sz w:val="24"/>
                <w:szCs w:val="24"/>
              </w:rPr>
            </w:pPr>
          </w:p>
        </w:tc>
        <w:tc>
          <w:tcPr>
            <w:tcW w:w="50" w:type="dxa"/>
            <w:noWrap w:val="0"/>
            <w:vAlign w:val="bottom"/>
          </w:tcPr>
          <w:p w14:paraId="0809A393">
            <w:pPr>
              <w:rPr>
                <w:rFonts w:hint="eastAsia" w:ascii="宋体" w:hAnsi="宋体" w:cs="宋体"/>
                <w:sz w:val="24"/>
                <w:szCs w:val="24"/>
              </w:rPr>
            </w:pPr>
          </w:p>
        </w:tc>
        <w:tc>
          <w:tcPr>
            <w:tcW w:w="50" w:type="dxa"/>
            <w:noWrap w:val="0"/>
            <w:vAlign w:val="bottom"/>
          </w:tcPr>
          <w:p w14:paraId="2B8888BF">
            <w:pPr>
              <w:rPr>
                <w:rFonts w:hint="eastAsia" w:ascii="宋体" w:hAnsi="宋体" w:cs="宋体"/>
                <w:sz w:val="24"/>
                <w:szCs w:val="24"/>
              </w:rPr>
            </w:pPr>
          </w:p>
        </w:tc>
        <w:tc>
          <w:tcPr>
            <w:tcW w:w="50" w:type="dxa"/>
            <w:noWrap w:val="0"/>
            <w:vAlign w:val="bottom"/>
          </w:tcPr>
          <w:p w14:paraId="42002E27">
            <w:pPr>
              <w:rPr>
                <w:rFonts w:hint="eastAsia" w:ascii="宋体" w:hAnsi="宋体" w:cs="宋体"/>
                <w:sz w:val="24"/>
                <w:szCs w:val="24"/>
              </w:rPr>
            </w:pPr>
          </w:p>
        </w:tc>
        <w:tc>
          <w:tcPr>
            <w:tcW w:w="50" w:type="dxa"/>
            <w:noWrap w:val="0"/>
            <w:vAlign w:val="bottom"/>
          </w:tcPr>
          <w:p w14:paraId="3B3938F9">
            <w:pPr>
              <w:rPr>
                <w:rFonts w:hint="eastAsia" w:ascii="宋体" w:hAnsi="宋体" w:cs="宋体"/>
                <w:sz w:val="24"/>
                <w:szCs w:val="24"/>
              </w:rPr>
            </w:pPr>
          </w:p>
        </w:tc>
      </w:tr>
      <w:tr w14:paraId="54B44060">
        <w:tblPrEx>
          <w:tblCellMar>
            <w:top w:w="15" w:type="dxa"/>
            <w:left w:w="15" w:type="dxa"/>
            <w:bottom w:w="15" w:type="dxa"/>
            <w:right w:w="15" w:type="dxa"/>
          </w:tblCellMar>
        </w:tblPrEx>
        <w:trPr>
          <w:trHeight w:val="375" w:hRule="atLeast"/>
        </w:trPr>
        <w:tc>
          <w:tcPr>
            <w:tcW w:w="9937" w:type="dxa"/>
            <w:gridSpan w:val="8"/>
            <w:noWrap w:val="0"/>
            <w:vAlign w:val="bottom"/>
          </w:tcPr>
          <w:p w14:paraId="37D5EC50">
            <w:pPr>
              <w:widowControl/>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14:paraId="46941A2C">
            <w:pPr>
              <w:rPr>
                <w:rFonts w:hint="eastAsia" w:ascii="宋体" w:hAnsi="宋体" w:cs="宋体"/>
                <w:sz w:val="24"/>
                <w:szCs w:val="24"/>
              </w:rPr>
            </w:pPr>
          </w:p>
        </w:tc>
      </w:tr>
      <w:tr w14:paraId="36F49FDD">
        <w:tblPrEx>
          <w:tblCellMar>
            <w:top w:w="15" w:type="dxa"/>
            <w:left w:w="15" w:type="dxa"/>
            <w:bottom w:w="15" w:type="dxa"/>
            <w:right w:w="15" w:type="dxa"/>
          </w:tblCellMar>
        </w:tblPrEx>
        <w:trPr>
          <w:trHeight w:val="286" w:hRule="atLeast"/>
        </w:trPr>
        <w:tc>
          <w:tcPr>
            <w:tcW w:w="9587" w:type="dxa"/>
            <w:noWrap w:val="0"/>
            <w:vAlign w:val="bottom"/>
          </w:tcPr>
          <w:p w14:paraId="61AE9860">
            <w:pPr>
              <w:widowControl/>
              <w:jc w:val="left"/>
              <w:textAlignment w:val="bottom"/>
              <w:rPr>
                <w:rFonts w:hint="eastAsia" w:ascii="宋体" w:hAnsi="宋体" w:cs="宋体"/>
                <w:szCs w:val="21"/>
              </w:rPr>
            </w:pPr>
            <w:r>
              <w:rPr>
                <w:rFonts w:hint="eastAsia" w:ascii="宋体" w:hAnsi="宋体" w:cs="宋体"/>
                <w:szCs w:val="21"/>
              </w:rPr>
              <w:t xml:space="preserve"> 存根联                   编号：    </w:t>
            </w:r>
          </w:p>
        </w:tc>
        <w:tc>
          <w:tcPr>
            <w:tcW w:w="50" w:type="dxa"/>
            <w:noWrap w:val="0"/>
            <w:vAlign w:val="bottom"/>
          </w:tcPr>
          <w:p w14:paraId="17259C2F">
            <w:pPr>
              <w:rPr>
                <w:rFonts w:hint="eastAsia" w:ascii="宋体" w:hAnsi="宋体" w:cs="宋体"/>
                <w:sz w:val="24"/>
                <w:szCs w:val="24"/>
              </w:rPr>
            </w:pPr>
          </w:p>
        </w:tc>
        <w:tc>
          <w:tcPr>
            <w:tcW w:w="50" w:type="dxa"/>
            <w:noWrap w:val="0"/>
            <w:vAlign w:val="bottom"/>
          </w:tcPr>
          <w:p w14:paraId="4DF4CDA0">
            <w:pPr>
              <w:rPr>
                <w:rFonts w:hint="eastAsia" w:ascii="宋体" w:hAnsi="宋体" w:cs="宋体"/>
                <w:sz w:val="24"/>
                <w:szCs w:val="24"/>
              </w:rPr>
            </w:pPr>
          </w:p>
        </w:tc>
        <w:tc>
          <w:tcPr>
            <w:tcW w:w="50" w:type="dxa"/>
            <w:noWrap w:val="0"/>
            <w:vAlign w:val="bottom"/>
          </w:tcPr>
          <w:p w14:paraId="340F7E13">
            <w:pPr>
              <w:rPr>
                <w:rFonts w:hint="eastAsia" w:ascii="宋体" w:hAnsi="宋体" w:cs="宋体"/>
                <w:sz w:val="24"/>
                <w:szCs w:val="24"/>
              </w:rPr>
            </w:pPr>
          </w:p>
        </w:tc>
        <w:tc>
          <w:tcPr>
            <w:tcW w:w="50" w:type="dxa"/>
            <w:noWrap w:val="0"/>
            <w:vAlign w:val="bottom"/>
          </w:tcPr>
          <w:p w14:paraId="23C34DD2">
            <w:pPr>
              <w:rPr>
                <w:rFonts w:hint="eastAsia" w:ascii="宋体" w:hAnsi="宋体" w:cs="宋体"/>
                <w:sz w:val="24"/>
                <w:szCs w:val="24"/>
              </w:rPr>
            </w:pPr>
          </w:p>
        </w:tc>
        <w:tc>
          <w:tcPr>
            <w:tcW w:w="50" w:type="dxa"/>
            <w:noWrap w:val="0"/>
            <w:vAlign w:val="bottom"/>
          </w:tcPr>
          <w:p w14:paraId="29D6E0EF">
            <w:pPr>
              <w:rPr>
                <w:rFonts w:hint="eastAsia" w:ascii="宋体" w:hAnsi="宋体" w:cs="宋体"/>
                <w:sz w:val="24"/>
                <w:szCs w:val="24"/>
              </w:rPr>
            </w:pPr>
          </w:p>
        </w:tc>
        <w:tc>
          <w:tcPr>
            <w:tcW w:w="50" w:type="dxa"/>
            <w:noWrap w:val="0"/>
            <w:vAlign w:val="bottom"/>
          </w:tcPr>
          <w:p w14:paraId="43EF7007">
            <w:pPr>
              <w:rPr>
                <w:rFonts w:hint="eastAsia" w:ascii="宋体" w:hAnsi="宋体" w:cs="宋体"/>
                <w:sz w:val="24"/>
                <w:szCs w:val="24"/>
              </w:rPr>
            </w:pPr>
          </w:p>
        </w:tc>
        <w:tc>
          <w:tcPr>
            <w:tcW w:w="50" w:type="dxa"/>
            <w:noWrap w:val="0"/>
            <w:vAlign w:val="bottom"/>
          </w:tcPr>
          <w:p w14:paraId="661A19D5">
            <w:pPr>
              <w:rPr>
                <w:rFonts w:hint="eastAsia" w:ascii="宋体" w:hAnsi="宋体" w:cs="宋体"/>
                <w:sz w:val="24"/>
                <w:szCs w:val="24"/>
              </w:rPr>
            </w:pPr>
          </w:p>
        </w:tc>
        <w:tc>
          <w:tcPr>
            <w:tcW w:w="50" w:type="dxa"/>
            <w:noWrap w:val="0"/>
            <w:vAlign w:val="bottom"/>
          </w:tcPr>
          <w:p w14:paraId="086D545F">
            <w:pPr>
              <w:rPr>
                <w:rFonts w:hint="eastAsia" w:ascii="宋体" w:hAnsi="宋体" w:cs="宋体"/>
                <w:sz w:val="24"/>
                <w:szCs w:val="24"/>
              </w:rPr>
            </w:pPr>
          </w:p>
        </w:tc>
      </w:tr>
      <w:tr w14:paraId="694B3FC2">
        <w:tblPrEx>
          <w:tblCellMar>
            <w:top w:w="15" w:type="dxa"/>
            <w:left w:w="15" w:type="dxa"/>
            <w:bottom w:w="15" w:type="dxa"/>
            <w:right w:w="15" w:type="dxa"/>
          </w:tblCellMar>
        </w:tblPrEx>
        <w:trPr>
          <w:trHeight w:val="286" w:hRule="atLeast"/>
        </w:trPr>
        <w:tc>
          <w:tcPr>
            <w:tcW w:w="9587" w:type="dxa"/>
            <w:noWrap w:val="0"/>
            <w:vAlign w:val="bottom"/>
          </w:tcPr>
          <w:p w14:paraId="13880330">
            <w:pPr>
              <w:widowControl/>
              <w:textAlignment w:val="bottom"/>
              <w:rPr>
                <w:szCs w:val="21"/>
              </w:rPr>
            </w:pPr>
            <w:r>
              <w:rPr>
                <w:szCs w:val="21"/>
              </w:rPr>
              <w:fldChar w:fldCharType="begin"/>
            </w:r>
            <w:r>
              <w:rPr>
                <w:szCs w:val="21"/>
              </w:rPr>
              <w:instrText xml:space="preserve">INCLUDEPICTURE \d "C:\\Users\\lenovo\\AppData\\Local\\Temp\\ksohtml\\clip_image3.png" \* MERGEFORMATINET </w:instrText>
            </w:r>
            <w:r>
              <w:rPr>
                <w:szCs w:val="21"/>
              </w:rPr>
              <w:fldChar w:fldCharType="separate"/>
            </w:r>
            <w:r>
              <w:rPr>
                <w:szCs w:val="21"/>
              </w:rPr>
              <w:drawing>
                <wp:inline distT="0" distB="0" distL="114300" distR="114300">
                  <wp:extent cx="5276850" cy="2609850"/>
                  <wp:effectExtent l="0" t="0" r="6350" b="6350"/>
                  <wp:docPr id="2" name="图片 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8"/>
                          <pic:cNvPicPr>
                            <a:picLocks noChangeAspect="1"/>
                          </pic:cNvPicPr>
                        </pic:nvPicPr>
                        <pic:blipFill>
                          <a:blip r:embed="rId8"/>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14:paraId="5C041313">
            <w:pPr>
              <w:rPr>
                <w:rFonts w:hint="eastAsia" w:ascii="宋体" w:hAnsi="宋体" w:cs="宋体"/>
                <w:sz w:val="24"/>
                <w:szCs w:val="24"/>
              </w:rPr>
            </w:pPr>
          </w:p>
        </w:tc>
        <w:tc>
          <w:tcPr>
            <w:tcW w:w="50" w:type="dxa"/>
            <w:noWrap w:val="0"/>
            <w:vAlign w:val="bottom"/>
          </w:tcPr>
          <w:p w14:paraId="63F148ED">
            <w:pPr>
              <w:rPr>
                <w:rFonts w:hint="eastAsia" w:ascii="宋体" w:hAnsi="宋体" w:cs="宋体"/>
                <w:sz w:val="24"/>
                <w:szCs w:val="24"/>
              </w:rPr>
            </w:pPr>
          </w:p>
        </w:tc>
        <w:tc>
          <w:tcPr>
            <w:tcW w:w="50" w:type="dxa"/>
            <w:noWrap w:val="0"/>
            <w:vAlign w:val="bottom"/>
          </w:tcPr>
          <w:p w14:paraId="4A6D94A9">
            <w:pPr>
              <w:rPr>
                <w:rFonts w:hint="eastAsia" w:ascii="宋体" w:hAnsi="宋体" w:cs="宋体"/>
                <w:sz w:val="24"/>
                <w:szCs w:val="24"/>
              </w:rPr>
            </w:pPr>
          </w:p>
        </w:tc>
        <w:tc>
          <w:tcPr>
            <w:tcW w:w="50" w:type="dxa"/>
            <w:noWrap w:val="0"/>
            <w:vAlign w:val="bottom"/>
          </w:tcPr>
          <w:p w14:paraId="3B879879">
            <w:pPr>
              <w:rPr>
                <w:rFonts w:hint="eastAsia" w:ascii="宋体" w:hAnsi="宋体" w:cs="宋体"/>
                <w:sz w:val="24"/>
                <w:szCs w:val="24"/>
              </w:rPr>
            </w:pPr>
          </w:p>
        </w:tc>
        <w:tc>
          <w:tcPr>
            <w:tcW w:w="50" w:type="dxa"/>
            <w:noWrap w:val="0"/>
            <w:vAlign w:val="bottom"/>
          </w:tcPr>
          <w:p w14:paraId="3147CA18">
            <w:pPr>
              <w:rPr>
                <w:rFonts w:hint="eastAsia" w:ascii="宋体" w:hAnsi="宋体" w:cs="宋体"/>
                <w:sz w:val="24"/>
                <w:szCs w:val="24"/>
              </w:rPr>
            </w:pPr>
          </w:p>
        </w:tc>
        <w:tc>
          <w:tcPr>
            <w:tcW w:w="50" w:type="dxa"/>
            <w:noWrap w:val="0"/>
            <w:vAlign w:val="bottom"/>
          </w:tcPr>
          <w:p w14:paraId="2AF73104">
            <w:pPr>
              <w:rPr>
                <w:rFonts w:hint="eastAsia" w:ascii="宋体" w:hAnsi="宋体" w:cs="宋体"/>
                <w:sz w:val="24"/>
                <w:szCs w:val="24"/>
              </w:rPr>
            </w:pPr>
          </w:p>
        </w:tc>
        <w:tc>
          <w:tcPr>
            <w:tcW w:w="50" w:type="dxa"/>
            <w:noWrap w:val="0"/>
            <w:vAlign w:val="bottom"/>
          </w:tcPr>
          <w:p w14:paraId="599BBB98">
            <w:pPr>
              <w:rPr>
                <w:rFonts w:hint="eastAsia" w:ascii="宋体" w:hAnsi="宋体" w:cs="宋体"/>
                <w:sz w:val="24"/>
                <w:szCs w:val="24"/>
              </w:rPr>
            </w:pPr>
          </w:p>
        </w:tc>
        <w:tc>
          <w:tcPr>
            <w:tcW w:w="50" w:type="dxa"/>
            <w:noWrap w:val="0"/>
            <w:vAlign w:val="bottom"/>
          </w:tcPr>
          <w:p w14:paraId="013ADB89">
            <w:pPr>
              <w:rPr>
                <w:rFonts w:hint="eastAsia" w:ascii="宋体" w:hAnsi="宋体" w:cs="宋体"/>
                <w:sz w:val="24"/>
                <w:szCs w:val="24"/>
              </w:rPr>
            </w:pPr>
          </w:p>
        </w:tc>
      </w:tr>
    </w:tbl>
    <w:p w14:paraId="4495B343">
      <w:pPr>
        <w:spacing w:line="440" w:lineRule="exact"/>
        <w:jc w:val="center"/>
        <w:rPr>
          <w:rFonts w:hint="eastAsia" w:ascii="宋体" w:hAnsi="宋体" w:cs="宋体"/>
          <w:b/>
          <w:sz w:val="24"/>
          <w:szCs w:val="24"/>
        </w:rPr>
      </w:pPr>
      <w:r>
        <w:rPr>
          <w:rFonts w:hint="eastAsia" w:ascii="宋体" w:hAnsi="宋体"/>
          <w:sz w:val="36"/>
          <w:szCs w:val="36"/>
        </w:rPr>
        <w:br w:type="page"/>
      </w:r>
      <w:bookmarkEnd w:id="25"/>
      <w:bookmarkEnd w:id="26"/>
      <w:r>
        <w:rPr>
          <w:rFonts w:hint="eastAsia" w:ascii="宋体" w:hAnsi="宋体" w:cs="宋体"/>
          <w:b/>
          <w:sz w:val="24"/>
          <w:szCs w:val="24"/>
        </w:rPr>
        <w:t>10.成交供应商通知书（参考格式）</w:t>
      </w:r>
    </w:p>
    <w:p w14:paraId="0AB04AA4">
      <w:pPr>
        <w:spacing w:line="440" w:lineRule="exact"/>
        <w:jc w:val="lef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 （本格式编排在采购文件中，供</w:t>
      </w:r>
      <w:r>
        <w:rPr>
          <w:rFonts w:hint="eastAsia" w:ascii="宋体" w:hAnsi="宋体" w:cs="宋体"/>
          <w:b/>
          <w:bCs/>
          <w:sz w:val="24"/>
          <w:szCs w:val="24"/>
          <w:lang w:eastAsia="zh-CN"/>
        </w:rPr>
        <w:t>供应商</w:t>
      </w:r>
      <w:r>
        <w:rPr>
          <w:rFonts w:hint="eastAsia" w:ascii="宋体" w:hAnsi="宋体" w:cs="宋体"/>
          <w:b/>
          <w:bCs/>
          <w:sz w:val="24"/>
          <w:szCs w:val="24"/>
        </w:rPr>
        <w:t>参考，报价时不需填写）</w:t>
      </w:r>
      <w:r>
        <w:rPr>
          <w:rFonts w:hint="eastAsia" w:ascii="宋体" w:hAnsi="宋体" w:cs="宋体"/>
          <w:sz w:val="24"/>
          <w:szCs w:val="24"/>
        </w:rPr>
        <w:t xml:space="preserve">                         </w:t>
      </w:r>
    </w:p>
    <w:p w14:paraId="2F700D03">
      <w:pPr>
        <w:pStyle w:val="15"/>
        <w:spacing w:line="440" w:lineRule="exact"/>
        <w:rPr>
          <w:rFonts w:hint="eastAsia" w:ascii="宋体" w:hAnsi="宋体" w:cs="宋体"/>
          <w:bCs/>
          <w:szCs w:val="24"/>
        </w:rPr>
      </w:pPr>
      <w:r>
        <w:rPr>
          <w:rFonts w:hint="eastAsia" w:ascii="宋体" w:hAnsi="宋体" w:cs="宋体"/>
          <w:bCs/>
          <w:szCs w:val="24"/>
        </w:rPr>
        <w:t>致</w:t>
      </w:r>
      <w:r>
        <w:rPr>
          <w:rFonts w:hint="eastAsia" w:ascii="宋体" w:hAnsi="宋体" w:cs="宋体"/>
          <w:bCs/>
          <w:szCs w:val="24"/>
          <w:u w:val="single"/>
        </w:rPr>
        <w:t xml:space="preserve">                 </w:t>
      </w:r>
      <w:r>
        <w:rPr>
          <w:rFonts w:hint="eastAsia" w:ascii="宋体" w:hAnsi="宋体" w:cs="宋体"/>
          <w:bCs/>
          <w:szCs w:val="24"/>
        </w:rPr>
        <w:t>：</w:t>
      </w:r>
    </w:p>
    <w:p w14:paraId="350450D9">
      <w:pPr>
        <w:pStyle w:val="9"/>
        <w:spacing w:line="440" w:lineRule="exact"/>
        <w:rPr>
          <w:rFonts w:hint="eastAsia" w:hAnsi="宋体" w:cs="宋体"/>
          <w:sz w:val="24"/>
          <w:szCs w:val="24"/>
          <w:u w:val="single"/>
        </w:rPr>
      </w:pPr>
      <w:r>
        <w:rPr>
          <w:rFonts w:hint="eastAsia" w:hAnsi="宋体" w:cs="宋体"/>
          <w:sz w:val="24"/>
          <w:szCs w:val="24"/>
        </w:rPr>
        <w:t xml:space="preserve">    贵公司对</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u w:val="single"/>
        </w:rPr>
        <w:t xml:space="preserve"> 项目（项目编号</w:t>
      </w:r>
      <w:r>
        <w:rPr>
          <w:rFonts w:hint="eastAsia" w:hAnsi="宋体" w:cs="宋体"/>
          <w:sz w:val="24"/>
          <w:szCs w:val="24"/>
          <w:highlight w:val="none"/>
          <w:u w:val="single"/>
        </w:rPr>
        <w:t>：</w:t>
      </w:r>
      <w:r>
        <w:rPr>
          <w:rFonts w:hint="eastAsia" w:hAnsi="宋体"/>
          <w:sz w:val="24"/>
          <w:highlight w:val="none"/>
          <w:u w:val="single"/>
          <w:lang w:val="en-US" w:eastAsia="zh-CN"/>
        </w:rPr>
        <w:t>XM2-2024-FW-005</w:t>
      </w:r>
      <w:r>
        <w:rPr>
          <w:rFonts w:hint="eastAsia" w:hAnsi="宋体" w:cs="宋体"/>
          <w:sz w:val="24"/>
          <w:szCs w:val="24"/>
          <w:u w:val="single"/>
        </w:rPr>
        <w:t>）</w:t>
      </w:r>
      <w:r>
        <w:rPr>
          <w:rFonts w:hint="eastAsia" w:hAnsi="宋体" w:cs="宋体"/>
          <w:sz w:val="24"/>
          <w:szCs w:val="24"/>
        </w:rPr>
        <w:t>所需货物和服务的报价，经</w:t>
      </w:r>
      <w:r>
        <w:rPr>
          <w:rFonts w:hint="eastAsia" w:hAnsi="宋体" w:cs="宋体"/>
          <w:sz w:val="24"/>
          <w:szCs w:val="24"/>
          <w:lang w:eastAsia="zh-CN"/>
        </w:rPr>
        <w:t>竞价</w:t>
      </w:r>
      <w:r>
        <w:rPr>
          <w:rFonts w:hint="eastAsia" w:hAnsi="宋体" w:cs="宋体"/>
          <w:sz w:val="24"/>
          <w:szCs w:val="24"/>
        </w:rPr>
        <w:t>小组评议、福建省高速公路养护工程有限公司</w:t>
      </w:r>
      <w:r>
        <w:rPr>
          <w:rFonts w:hint="eastAsia" w:hAnsi="宋体" w:cs="宋体"/>
          <w:sz w:val="24"/>
          <w:szCs w:val="24"/>
          <w:lang w:eastAsia="zh-CN"/>
        </w:rPr>
        <w:t>项目经理部</w:t>
      </w:r>
      <w:r>
        <w:rPr>
          <w:rFonts w:hint="eastAsia" w:hAnsi="宋体" w:cs="宋体"/>
          <w:sz w:val="24"/>
          <w:szCs w:val="24"/>
          <w:lang w:val="en-US" w:eastAsia="zh-CN"/>
        </w:rPr>
        <w:t>二</w:t>
      </w:r>
      <w:r>
        <w:rPr>
          <w:rFonts w:hint="eastAsia" w:hAnsi="宋体" w:cs="宋体"/>
          <w:sz w:val="24"/>
          <w:szCs w:val="24"/>
        </w:rPr>
        <w:t>确定，贵方为该项目的成交供应商，成交金额</w:t>
      </w:r>
      <w:r>
        <w:rPr>
          <w:rFonts w:hint="eastAsia" w:hAnsi="宋体"/>
          <w:sz w:val="24"/>
        </w:rPr>
        <w:t>（含税价）</w:t>
      </w:r>
      <w:r>
        <w:rPr>
          <w:rFonts w:hint="eastAsia" w:hAnsi="宋体" w:cs="宋体"/>
          <w:sz w:val="24"/>
          <w:szCs w:val="24"/>
        </w:rPr>
        <w:t>为</w:t>
      </w:r>
      <w:r>
        <w:rPr>
          <w:rFonts w:hint="eastAsia" w:hAnsi="宋体" w:cs="宋体"/>
          <w:sz w:val="24"/>
          <w:szCs w:val="24"/>
          <w:u w:val="single"/>
        </w:rPr>
        <w:t>人民币元整（￥）</w:t>
      </w:r>
      <w:r>
        <w:rPr>
          <w:rFonts w:hint="eastAsia" w:hAnsi="宋体" w:cs="宋体"/>
          <w:sz w:val="24"/>
          <w:szCs w:val="24"/>
        </w:rPr>
        <w:t>。</w:t>
      </w:r>
    </w:p>
    <w:p w14:paraId="5D8D9362">
      <w:pPr>
        <w:pStyle w:val="15"/>
        <w:spacing w:line="440" w:lineRule="exact"/>
        <w:ind w:firstLine="120" w:firstLineChars="50"/>
        <w:rPr>
          <w:rFonts w:hint="eastAsia" w:ascii="宋体" w:hAnsi="宋体" w:cs="宋体"/>
          <w:szCs w:val="24"/>
        </w:rPr>
      </w:pPr>
      <w:r>
        <w:rPr>
          <w:rFonts w:hint="eastAsia" w:ascii="宋体" w:hAnsi="宋体" w:cs="宋体"/>
          <w:szCs w:val="24"/>
        </w:rPr>
        <w:t xml:space="preserve">   </w:t>
      </w:r>
      <w:r>
        <w:rPr>
          <w:rStyle w:val="30"/>
          <w:rFonts w:hint="eastAsia" w:ascii="宋体" w:hAnsi="宋体" w:cs="宋体"/>
          <w:sz w:val="24"/>
          <w:szCs w:val="24"/>
        </w:rPr>
        <w:t>请</w:t>
      </w:r>
      <w:r>
        <w:rPr>
          <w:rFonts w:hint="eastAsia" w:ascii="宋体" w:hAnsi="宋体" w:cs="宋体"/>
          <w:szCs w:val="24"/>
        </w:rPr>
        <w:t>贵公司</w:t>
      </w:r>
      <w:r>
        <w:rPr>
          <w:rStyle w:val="30"/>
          <w:rFonts w:hint="eastAsia" w:ascii="宋体" w:hAnsi="宋体" w:cs="宋体"/>
          <w:sz w:val="24"/>
          <w:szCs w:val="24"/>
        </w:rPr>
        <w:t>在</w:t>
      </w:r>
      <w:r>
        <w:rPr>
          <w:rFonts w:hint="eastAsia" w:ascii="宋体" w:hAnsi="宋体" w:cs="宋体"/>
          <w:szCs w:val="24"/>
        </w:rPr>
        <w:t>收到本成交通知书15个日历日内，向采购人缴纳合同总额（</w:t>
      </w:r>
      <w:r>
        <w:rPr>
          <w:rFonts w:hint="eastAsia" w:ascii="宋体" w:hAnsi="宋体" w:cs="宋体"/>
          <w:b/>
          <w:bCs/>
          <w:szCs w:val="24"/>
        </w:rPr>
        <w:t>含税</w:t>
      </w: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%的履约保证金或履约保函(只接受银行保函或保险保函，履约保函开具的有效期必须大于合同供货周期)</w:t>
      </w:r>
      <w:r>
        <w:rPr>
          <w:rStyle w:val="30"/>
          <w:rFonts w:hint="eastAsia" w:ascii="宋体" w:hAnsi="宋体" w:cs="宋体"/>
          <w:sz w:val="24"/>
          <w:szCs w:val="24"/>
        </w:rPr>
        <w:t>。</w:t>
      </w:r>
    </w:p>
    <w:p w14:paraId="7C775658">
      <w:pPr>
        <w:pStyle w:val="15"/>
        <w:spacing w:line="440" w:lineRule="exact"/>
        <w:ind w:firstLine="600" w:firstLineChars="250"/>
        <w:rPr>
          <w:rFonts w:hint="eastAsia" w:ascii="宋体" w:hAnsi="宋体" w:cs="宋体"/>
          <w:szCs w:val="24"/>
        </w:rPr>
      </w:pPr>
      <w:r>
        <w:rPr>
          <w:rFonts w:hint="eastAsia" w:ascii="宋体" w:hAnsi="宋体" w:cs="宋体"/>
          <w:szCs w:val="24"/>
        </w:rPr>
        <w:t>履约保证金</w:t>
      </w:r>
      <w:r>
        <w:rPr>
          <w:rStyle w:val="30"/>
          <w:rFonts w:hint="eastAsia" w:ascii="宋体" w:hAnsi="宋体" w:cs="宋体"/>
          <w:sz w:val="24"/>
          <w:szCs w:val="24"/>
        </w:rPr>
        <w:t>缴存账号：</w:t>
      </w:r>
    </w:p>
    <w:p w14:paraId="5A1C2203">
      <w:pPr>
        <w:pStyle w:val="15"/>
        <w:spacing w:line="440" w:lineRule="exact"/>
        <w:ind w:firstLine="600" w:firstLineChars="250"/>
        <w:rPr>
          <w:rFonts w:hint="eastAsia" w:ascii="宋体" w:hAnsi="宋体" w:cs="宋体"/>
          <w:szCs w:val="24"/>
        </w:rPr>
      </w:pPr>
      <w:r>
        <w:rPr>
          <w:rFonts w:hint="eastAsia" w:ascii="宋体" w:hAnsi="宋体" w:cs="宋体"/>
          <w:szCs w:val="24"/>
        </w:rPr>
        <w:t>开户名称：</w:t>
      </w:r>
    </w:p>
    <w:p w14:paraId="5ACD1BA8">
      <w:pPr>
        <w:pStyle w:val="15"/>
        <w:spacing w:line="440" w:lineRule="exact"/>
        <w:ind w:firstLine="600" w:firstLineChars="250"/>
        <w:rPr>
          <w:rFonts w:hint="eastAsia" w:ascii="宋体" w:hAnsi="宋体" w:cs="宋体"/>
          <w:szCs w:val="24"/>
        </w:rPr>
      </w:pPr>
      <w:r>
        <w:rPr>
          <w:rFonts w:hint="eastAsia" w:ascii="宋体" w:hAnsi="宋体" w:cs="宋体"/>
          <w:szCs w:val="24"/>
        </w:rPr>
        <w:t>银行账号：</w:t>
      </w:r>
    </w:p>
    <w:p w14:paraId="0E6036DF">
      <w:pPr>
        <w:pStyle w:val="15"/>
        <w:spacing w:line="440" w:lineRule="exact"/>
        <w:ind w:firstLine="600" w:firstLineChars="250"/>
        <w:rPr>
          <w:rFonts w:hint="eastAsia" w:ascii="宋体" w:hAnsi="宋体" w:cs="宋体"/>
          <w:szCs w:val="24"/>
        </w:rPr>
      </w:pPr>
      <w:r>
        <w:rPr>
          <w:rFonts w:hint="eastAsia" w:ascii="宋体" w:hAnsi="宋体" w:cs="宋体"/>
          <w:szCs w:val="24"/>
        </w:rPr>
        <w:t>开户银行：</w:t>
      </w:r>
    </w:p>
    <w:p w14:paraId="6D08ABF7">
      <w:pPr>
        <w:spacing w:line="440" w:lineRule="exact"/>
        <w:ind w:firstLine="240" w:firstLineChars="100"/>
        <w:rPr>
          <w:rFonts w:hint="eastAsia" w:ascii="宋体" w:hAnsi="宋体" w:cs="宋体"/>
          <w:b/>
          <w:sz w:val="24"/>
          <w:szCs w:val="24"/>
        </w:rPr>
      </w:pPr>
      <w:r>
        <w:rPr>
          <w:rFonts w:hint="eastAsia" w:ascii="宋体" w:hAnsi="宋体" w:cs="宋体"/>
          <w:sz w:val="24"/>
          <w:szCs w:val="24"/>
        </w:rPr>
        <w:t>注：成交供应商通知书收到之日以快递邮件送达日期或成交供应商现场领取成交供应商通知书之日为准。</w:t>
      </w:r>
    </w:p>
    <w:p w14:paraId="5D54DE8C">
      <w:pPr>
        <w:spacing w:line="440" w:lineRule="exact"/>
        <w:rPr>
          <w:rFonts w:hint="eastAsia" w:ascii="宋体" w:hAnsi="宋体" w:cs="宋体"/>
          <w:sz w:val="24"/>
          <w:szCs w:val="24"/>
        </w:rPr>
      </w:pPr>
    </w:p>
    <w:p w14:paraId="76B44AD7">
      <w:pPr>
        <w:pStyle w:val="15"/>
        <w:spacing w:line="440" w:lineRule="exact"/>
        <w:ind w:firstLine="120" w:firstLineChars="50"/>
        <w:rPr>
          <w:rFonts w:hint="eastAsia" w:ascii="宋体" w:hAnsi="宋体" w:cs="宋体"/>
          <w:szCs w:val="24"/>
        </w:rPr>
      </w:pPr>
    </w:p>
    <w:p w14:paraId="209B4C53">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cs="宋体"/>
        </w:rPr>
      </w:pPr>
    </w:p>
    <w:p w14:paraId="27CD0640">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u w:val="single"/>
        </w:rPr>
      </w:pPr>
      <w:r>
        <w:rPr>
          <w:rFonts w:cs="宋体"/>
        </w:rPr>
        <w:t>采购人：</w:t>
      </w:r>
      <w:r>
        <w:rPr>
          <w:rFonts w:cs="宋体"/>
          <w:u w:val="single"/>
        </w:rPr>
        <w:t xml:space="preserve">                                </w:t>
      </w:r>
    </w:p>
    <w:p w14:paraId="0DA44462">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rPr>
        <w:t>日期：</w:t>
      </w:r>
      <w:r>
        <w:rPr>
          <w:rFonts w:cs="宋体"/>
          <w:u w:val="single"/>
        </w:rPr>
        <w:t xml:space="preserve">                                   </w:t>
      </w:r>
      <w:r>
        <w:rPr>
          <w:rFonts w:cs="宋体"/>
        </w:rPr>
        <w:t xml:space="preserve"> </w:t>
      </w:r>
    </w:p>
    <w:p w14:paraId="0DD7A914">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u w:val="single"/>
        </w:rPr>
        <w:t xml:space="preserve">                              </w:t>
      </w:r>
      <w:r>
        <w:rPr>
          <w:rFonts w:cs="宋体"/>
        </w:rPr>
        <w:t xml:space="preserve"> </w:t>
      </w:r>
    </w:p>
    <w:p w14:paraId="63842296">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p>
    <w:p w14:paraId="43562849">
      <w:pPr>
        <w:spacing w:line="440" w:lineRule="exact"/>
        <w:rPr>
          <w:rFonts w:hint="eastAsia" w:ascii="宋体" w:hAnsi="宋体" w:cs="宋体"/>
          <w:sz w:val="24"/>
          <w:szCs w:val="24"/>
          <w:u w:val="single"/>
        </w:rPr>
      </w:pPr>
    </w:p>
    <w:p w14:paraId="78E96633">
      <w:pPr>
        <w:spacing w:line="440" w:lineRule="exact"/>
        <w:rPr>
          <w:rFonts w:hint="eastAsia" w:ascii="宋体" w:hAnsi="宋体" w:cs="宋体"/>
          <w:b/>
          <w:sz w:val="24"/>
          <w:szCs w:val="24"/>
        </w:rPr>
        <w:sectPr>
          <w:pgSz w:w="11906" w:h="16838"/>
          <w:pgMar w:top="1418" w:right="1531" w:bottom="1418" w:left="1531" w:header="851" w:footer="992" w:gutter="0"/>
          <w:paperSrc w:first="15" w:other="15"/>
          <w:cols w:space="720" w:num="1"/>
          <w:docGrid w:type="lines" w:linePitch="312" w:charSpace="0"/>
        </w:sectPr>
      </w:pPr>
    </w:p>
    <w:p w14:paraId="0E7914CA">
      <w:pPr>
        <w:spacing w:line="440" w:lineRule="exact"/>
        <w:jc w:val="center"/>
        <w:rPr>
          <w:rFonts w:hint="eastAsia" w:ascii="宋体" w:hAnsi="宋体"/>
          <w:b/>
          <w:sz w:val="36"/>
        </w:rPr>
      </w:pPr>
      <w:r>
        <w:rPr>
          <w:rFonts w:hint="eastAsia" w:ascii="宋体" w:hAnsi="宋体"/>
          <w:b/>
          <w:sz w:val="36"/>
        </w:rPr>
        <w:t>第五章  附件——响应文件格式</w:t>
      </w:r>
    </w:p>
    <w:p w14:paraId="08BA3D24">
      <w:pPr>
        <w:jc w:val="center"/>
        <w:rPr>
          <w:rFonts w:hint="eastAsia" w:ascii="宋体" w:hAnsi="宋体"/>
          <w:b/>
          <w:sz w:val="36"/>
        </w:rPr>
      </w:pPr>
    </w:p>
    <w:p w14:paraId="1EC0149D">
      <w:pPr>
        <w:jc w:val="center"/>
        <w:rPr>
          <w:rFonts w:hint="eastAsia" w:ascii="宋体" w:hAnsi="宋体"/>
          <w:b/>
          <w:sz w:val="36"/>
        </w:rPr>
      </w:pPr>
    </w:p>
    <w:p w14:paraId="481A5A1E">
      <w:pPr>
        <w:pStyle w:val="2"/>
        <w:ind w:left="0" w:leftChars="0" w:firstLine="0" w:firstLineChars="0"/>
        <w:jc w:val="center"/>
        <w:rPr>
          <w:rFonts w:hint="eastAsia"/>
        </w:rPr>
      </w:pPr>
    </w:p>
    <w:p w14:paraId="711EAAB5">
      <w:pPr>
        <w:jc w:val="center"/>
        <w:rPr>
          <w:rFonts w:hint="eastAsia" w:ascii="宋体" w:hAnsi="宋体"/>
          <w:b/>
          <w:sz w:val="36"/>
        </w:rPr>
      </w:pPr>
    </w:p>
    <w:p w14:paraId="688E7133">
      <w:pPr>
        <w:jc w:val="center"/>
        <w:rPr>
          <w:rFonts w:hint="eastAsia" w:ascii="宋体" w:hAnsi="宋体"/>
          <w:b/>
          <w:sz w:val="72"/>
        </w:rPr>
      </w:pPr>
      <w:r>
        <w:rPr>
          <w:rFonts w:hint="eastAsia" w:ascii="宋体" w:hAnsi="宋体"/>
          <w:b/>
          <w:sz w:val="72"/>
        </w:rPr>
        <w:t>响应文件</w:t>
      </w:r>
    </w:p>
    <w:p w14:paraId="23A75E67">
      <w:pPr>
        <w:jc w:val="center"/>
        <w:rPr>
          <w:rFonts w:hint="eastAsia" w:ascii="宋体" w:hAnsi="宋体"/>
          <w:sz w:val="30"/>
        </w:rPr>
      </w:pPr>
    </w:p>
    <w:p w14:paraId="2AF238F9">
      <w:pPr>
        <w:jc w:val="center"/>
        <w:rPr>
          <w:rFonts w:hint="eastAsia" w:ascii="宋体" w:hAnsi="宋体"/>
          <w:sz w:val="30"/>
        </w:rPr>
      </w:pPr>
    </w:p>
    <w:p w14:paraId="73DF311E">
      <w:pPr>
        <w:ind w:left="0" w:leftChars="0" w:firstLine="0" w:firstLineChars="0"/>
        <w:jc w:val="center"/>
        <w:rPr>
          <w:rFonts w:hint="eastAsia" w:ascii="宋体" w:hAnsi="宋体"/>
          <w:b/>
          <w:sz w:val="36"/>
          <w:lang w:val="en-US" w:eastAsia="zh-CN"/>
        </w:rPr>
      </w:pPr>
      <w:r>
        <w:rPr>
          <w:rFonts w:hint="eastAsia" w:ascii="宋体" w:hAnsi="宋体"/>
          <w:b/>
          <w:sz w:val="36"/>
        </w:rPr>
        <w:t>项目名称：</w:t>
      </w:r>
      <w:r>
        <w:rPr>
          <w:rFonts w:hint="eastAsia" w:ascii="宋体" w:hAnsi="宋体"/>
          <w:b/>
          <w:sz w:val="36"/>
          <w:lang w:val="en-US" w:eastAsia="zh-CN"/>
        </w:rPr>
        <w:t>2024~2026年度龙岩地区高速公路拌合楼运输服务采购项目</w:t>
      </w:r>
    </w:p>
    <w:p w14:paraId="18BDF8A2">
      <w:pPr>
        <w:ind w:left="0" w:leftChars="0" w:firstLine="0" w:firstLineChars="0"/>
        <w:jc w:val="center"/>
        <w:rPr>
          <w:rFonts w:hint="eastAsia" w:ascii="宋体" w:hAnsi="宋体"/>
          <w:b/>
          <w:sz w:val="36"/>
        </w:rPr>
      </w:pPr>
    </w:p>
    <w:p w14:paraId="2BC2DC56">
      <w:pPr>
        <w:jc w:val="center"/>
        <w:rPr>
          <w:rFonts w:hint="eastAsia" w:ascii="宋体" w:hAnsi="宋体"/>
          <w:b/>
          <w:sz w:val="36"/>
        </w:rPr>
      </w:pPr>
    </w:p>
    <w:p w14:paraId="03A164CE">
      <w:pPr>
        <w:ind w:firstLine="1446" w:firstLineChars="400"/>
        <w:jc w:val="both"/>
        <w:rPr>
          <w:rFonts w:hint="eastAsia" w:ascii="宋体" w:hAnsi="宋体"/>
          <w:b/>
          <w:sz w:val="36"/>
          <w:highlight w:val="none"/>
          <w:u w:val="single"/>
        </w:rPr>
      </w:pPr>
      <w:r>
        <w:rPr>
          <w:rFonts w:hint="eastAsia" w:ascii="宋体" w:hAnsi="宋体"/>
          <w:b/>
          <w:sz w:val="36"/>
        </w:rPr>
        <w:t>项目编号：</w:t>
      </w:r>
      <w:r>
        <w:rPr>
          <w:rFonts w:hint="eastAsia" w:ascii="宋体" w:hAnsi="宋体" w:cs="Times New Roman"/>
          <w:b/>
          <w:sz w:val="36"/>
          <w:highlight w:val="none"/>
          <w:u w:val="none"/>
          <w:lang w:val="en-US" w:eastAsia="zh-CN"/>
        </w:rPr>
        <w:t>XM2-2024-FW-005</w:t>
      </w:r>
    </w:p>
    <w:p w14:paraId="2FB00F07">
      <w:pPr>
        <w:jc w:val="center"/>
        <w:rPr>
          <w:rFonts w:hint="eastAsia" w:ascii="宋体" w:hAnsi="宋体"/>
          <w:b/>
          <w:sz w:val="36"/>
        </w:rPr>
      </w:pPr>
    </w:p>
    <w:p w14:paraId="6CA01028">
      <w:pPr>
        <w:jc w:val="center"/>
        <w:rPr>
          <w:rFonts w:hint="eastAsia" w:ascii="宋体" w:hAnsi="宋体"/>
          <w:b/>
          <w:sz w:val="36"/>
        </w:rPr>
      </w:pPr>
    </w:p>
    <w:p w14:paraId="7AD3183C">
      <w:pPr>
        <w:pStyle w:val="2"/>
        <w:ind w:left="0" w:leftChars="0" w:firstLine="0" w:firstLineChars="0"/>
        <w:jc w:val="center"/>
        <w:rPr>
          <w:rFonts w:hint="eastAsia"/>
        </w:rPr>
      </w:pPr>
    </w:p>
    <w:p w14:paraId="1F20F6AF">
      <w:pPr>
        <w:jc w:val="center"/>
        <w:rPr>
          <w:rFonts w:hint="eastAsia" w:ascii="宋体" w:hAnsi="宋体"/>
          <w:b/>
          <w:sz w:val="36"/>
        </w:rPr>
      </w:pPr>
    </w:p>
    <w:p w14:paraId="2EDC89B8">
      <w:pPr>
        <w:rPr>
          <w:rFonts w:hint="eastAsia"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14:paraId="4E160B4F">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14:paraId="7E02AB13">
      <w:pPr>
        <w:pStyle w:val="31"/>
        <w:jc w:val="left"/>
        <w:rPr>
          <w:rFonts w:hint="eastAsia" w:hAnsi="宋体" w:eastAsia="宋体"/>
          <w:lang w:eastAsia="zh-CN"/>
        </w:rPr>
      </w:pPr>
      <w:r>
        <w:rPr>
          <w:rFonts w:hAnsi="宋体"/>
          <w:b/>
          <w:sz w:val="36"/>
        </w:rPr>
        <w:br w:type="page"/>
      </w:r>
      <w:r>
        <w:rPr>
          <w:rFonts w:hint="eastAsia" w:hAnsi="宋体"/>
          <w:sz w:val="24"/>
          <w:szCs w:val="24"/>
        </w:rPr>
        <w:t>附件1</w:t>
      </w:r>
      <w:r>
        <w:rPr>
          <w:rFonts w:hint="eastAsia" w:hAnsi="宋体"/>
          <w:sz w:val="24"/>
          <w:szCs w:val="24"/>
          <w:lang w:val="en-US" w:eastAsia="zh-CN"/>
        </w:rPr>
        <w:t>-1</w:t>
      </w:r>
      <w:r>
        <w:rPr>
          <w:rFonts w:hint="eastAsia" w:hAnsi="宋体"/>
          <w:sz w:val="21"/>
        </w:rPr>
        <w:t xml:space="preserve"> </w:t>
      </w:r>
      <w:r>
        <w:rPr>
          <w:rFonts w:hint="eastAsia" w:hAnsi="宋体"/>
        </w:rPr>
        <w:t xml:space="preserve">                  </w:t>
      </w:r>
      <w:r>
        <w:rPr>
          <w:rFonts w:hint="eastAsia" w:hAnsi="宋体"/>
          <w:sz w:val="36"/>
        </w:rPr>
        <w:t xml:space="preserve"> </w:t>
      </w:r>
      <w:r>
        <w:rPr>
          <w:rFonts w:hint="eastAsia" w:hAnsi="宋体"/>
          <w:b/>
          <w:sz w:val="36"/>
        </w:rPr>
        <w:t>报 价 书</w:t>
      </w:r>
    </w:p>
    <w:p w14:paraId="2B173896">
      <w:pPr>
        <w:pStyle w:val="9"/>
        <w:spacing w:line="380" w:lineRule="exact"/>
        <w:jc w:val="left"/>
        <w:rPr>
          <w:rFonts w:hint="eastAsia" w:hAnsi="宋体"/>
          <w:sz w:val="24"/>
        </w:rPr>
      </w:pPr>
    </w:p>
    <w:p w14:paraId="24D7F90D">
      <w:pPr>
        <w:spacing w:line="360" w:lineRule="exact"/>
        <w:rPr>
          <w:rFonts w:hint="eastAsia" w:ascii="宋体" w:hAnsi="宋体"/>
          <w:sz w:val="24"/>
        </w:rPr>
      </w:pPr>
      <w:r>
        <w:rPr>
          <w:rFonts w:hint="eastAsia" w:ascii="宋体" w:hAnsi="宋体"/>
          <w:sz w:val="24"/>
        </w:rPr>
        <w:t>致：</w:t>
      </w:r>
      <w:r>
        <w:rPr>
          <w:rFonts w:hint="eastAsia" w:ascii="宋体" w:hAnsi="宋体"/>
          <w:sz w:val="24"/>
          <w:u w:val="single"/>
          <w:lang w:val="en-US" w:eastAsia="zh-CN"/>
        </w:rPr>
        <w:t>福建省高速公路养护工程有限公司项目经理部二</w:t>
      </w:r>
    </w:p>
    <w:p w14:paraId="19247C0A">
      <w:pPr>
        <w:spacing w:line="360" w:lineRule="exact"/>
        <w:rPr>
          <w:rFonts w:hint="eastAsia" w:ascii="宋体" w:hAnsi="宋体"/>
          <w:sz w:val="24"/>
        </w:rPr>
      </w:pPr>
      <w:r>
        <w:rPr>
          <w:rFonts w:hint="eastAsia" w:ascii="宋体" w:hAnsi="宋体"/>
          <w:sz w:val="24"/>
        </w:rPr>
        <w:t xml:space="preserve">    根据贵方为</w:t>
      </w:r>
      <w:r>
        <w:rPr>
          <w:rFonts w:hint="eastAsia" w:ascii="宋体" w:hAnsi="宋体"/>
          <w:sz w:val="24"/>
          <w:u w:val="single"/>
          <w:lang w:val="en-US" w:eastAsia="zh-CN"/>
        </w:rPr>
        <w:t>2024~2026年度龙岩地区高速公路拌合楼运输服务采购项目</w:t>
      </w:r>
      <w:r>
        <w:rPr>
          <w:rFonts w:hint="eastAsia" w:ascii="宋体" w:hAnsi="宋体"/>
          <w:sz w:val="24"/>
        </w:rPr>
        <w:t>的采购公告（项目编</w:t>
      </w:r>
      <w:r>
        <w:rPr>
          <w:rFonts w:hint="eastAsia" w:ascii="宋体" w:hAnsi="宋体"/>
          <w:sz w:val="24"/>
          <w:highlight w:val="none"/>
        </w:rPr>
        <w:t>号</w:t>
      </w:r>
      <w:r>
        <w:rPr>
          <w:rFonts w:hint="eastAsia" w:hAnsi="宋体"/>
          <w:sz w:val="24"/>
          <w:highlight w:val="none"/>
          <w:u w:val="single"/>
          <w:lang w:val="en-US" w:eastAsia="zh-CN"/>
        </w:rPr>
        <w:t>XM2-2024-FW-005</w:t>
      </w:r>
      <w:r>
        <w:rPr>
          <w:rFonts w:hint="eastAsia" w:ascii="宋体" w:hAnsi="宋体"/>
          <w:sz w:val="24"/>
          <w:highlight w:val="none"/>
          <w:u w:val="none"/>
          <w:lang w:eastAsia="zh-CN"/>
        </w:rPr>
        <w:t>）</w:t>
      </w:r>
      <w:r>
        <w:rPr>
          <w:rFonts w:hint="eastAsia" w:ascii="宋体" w:hAnsi="宋体"/>
          <w:sz w:val="24"/>
          <w:highlight w:val="none"/>
        </w:rPr>
        <w:t>，</w:t>
      </w:r>
      <w:r>
        <w:rPr>
          <w:rFonts w:hint="eastAsia" w:ascii="宋体" w:hAnsi="宋体"/>
          <w:sz w:val="24"/>
        </w:rPr>
        <w:t>签字代表_______（全名、职务）经正式授权并代表供应商__</w:t>
      </w:r>
      <w:r>
        <w:rPr>
          <w:rFonts w:hint="eastAsia" w:ascii="宋体" w:hAnsi="宋体"/>
          <w:sz w:val="24"/>
          <w:u w:val="single"/>
        </w:rPr>
        <w:t xml:space="preserve">            </w:t>
      </w:r>
      <w:r>
        <w:rPr>
          <w:rFonts w:hint="eastAsia" w:ascii="宋体" w:hAnsi="宋体"/>
          <w:sz w:val="24"/>
        </w:rPr>
        <w:t>_（供应商名称、地址）提交下述文件：响应文件纸质文本正本一套，副本一套</w:t>
      </w:r>
      <w:r>
        <w:rPr>
          <w:rFonts w:hint="eastAsia" w:ascii="宋体"/>
          <w:sz w:val="24"/>
        </w:rPr>
        <w:t>。我方以</w:t>
      </w:r>
      <w:r>
        <w:rPr>
          <w:rFonts w:hint="eastAsia" w:ascii="宋体"/>
          <w:sz w:val="24"/>
          <w:u w:val="single"/>
        </w:rPr>
        <w:t xml:space="preserve">          </w:t>
      </w:r>
      <w:r>
        <w:rPr>
          <w:rFonts w:hint="eastAsia" w:ascii="宋体"/>
          <w:sz w:val="24"/>
        </w:rPr>
        <w:t>方式提供的金额为人民币</w:t>
      </w:r>
      <w:r>
        <w:rPr>
          <w:rFonts w:hint="eastAsia" w:ascii="宋体"/>
          <w:sz w:val="24"/>
          <w:u w:val="single"/>
        </w:rPr>
        <w:t xml:space="preserve">       </w:t>
      </w:r>
      <w:r>
        <w:rPr>
          <w:rFonts w:hint="eastAsia" w:ascii="宋体"/>
          <w:sz w:val="24"/>
        </w:rPr>
        <w:t>元的</w:t>
      </w:r>
      <w:r>
        <w:rPr>
          <w:rFonts w:hint="eastAsia" w:ascii="宋体"/>
          <w:sz w:val="24"/>
          <w:lang w:eastAsia="zh-CN"/>
        </w:rPr>
        <w:t>竞价</w:t>
      </w:r>
      <w:r>
        <w:rPr>
          <w:rFonts w:hint="eastAsia" w:ascii="宋体"/>
          <w:sz w:val="24"/>
        </w:rPr>
        <w:t>保证金。</w:t>
      </w:r>
    </w:p>
    <w:p w14:paraId="50494743">
      <w:pPr>
        <w:spacing w:line="360" w:lineRule="exact"/>
        <w:ind w:firstLine="480"/>
        <w:rPr>
          <w:rFonts w:hint="eastAsia" w:ascii="宋体" w:hAnsi="宋体"/>
          <w:sz w:val="24"/>
        </w:rPr>
      </w:pPr>
      <w:r>
        <w:rPr>
          <w:rFonts w:hint="eastAsia" w:ascii="宋体" w:hAnsi="宋体"/>
          <w:sz w:val="24"/>
        </w:rPr>
        <w:t>据此函，签字代表宣布同意如下：</w:t>
      </w:r>
    </w:p>
    <w:p w14:paraId="79B7E6A0">
      <w:pPr>
        <w:spacing w:line="440" w:lineRule="exact"/>
        <w:ind w:firstLine="480" w:firstLineChars="200"/>
        <w:rPr>
          <w:rFonts w:hint="eastAsia" w:ascii="宋体" w:hAnsi="宋体"/>
          <w:sz w:val="24"/>
          <w:highlight w:val="yellow"/>
        </w:rPr>
      </w:pPr>
      <w:r>
        <w:rPr>
          <w:rFonts w:hint="eastAsia" w:ascii="宋体" w:hAnsi="宋体"/>
          <w:sz w:val="24"/>
        </w:rPr>
        <w:t>1．我方承诺的报价</w:t>
      </w:r>
      <w:r>
        <w:rPr>
          <w:rFonts w:hint="eastAsia" w:ascii="宋体" w:hAnsi="宋体"/>
          <w:sz w:val="24"/>
          <w:highlight w:val="none"/>
        </w:rPr>
        <w:t>总价</w:t>
      </w:r>
      <w:r>
        <w:rPr>
          <w:rFonts w:hint="eastAsia"/>
          <w:sz w:val="24"/>
          <w:szCs w:val="21"/>
          <w:highlight w:val="none"/>
        </w:rPr>
        <w:t>（含税价</w:t>
      </w:r>
      <w:r>
        <w:rPr>
          <w:rFonts w:hint="eastAsia"/>
          <w:sz w:val="24"/>
          <w:szCs w:val="21"/>
        </w:rPr>
        <w:t>）</w:t>
      </w:r>
      <w:r>
        <w:rPr>
          <w:rFonts w:hint="eastAsia" w:ascii="宋体" w:hAnsi="宋体"/>
          <w:sz w:val="24"/>
        </w:rPr>
        <w:t>为人民币</w:t>
      </w:r>
      <w:r>
        <w:rPr>
          <w:rFonts w:hint="eastAsia" w:ascii="宋体" w:hAnsi="宋体"/>
          <w:sz w:val="24"/>
          <w:u w:val="single"/>
        </w:rPr>
        <w:t xml:space="preserve">       </w:t>
      </w:r>
      <w:r>
        <w:rPr>
          <w:rFonts w:hint="eastAsia" w:ascii="宋体" w:hAnsi="宋体"/>
          <w:sz w:val="24"/>
        </w:rPr>
        <w:t xml:space="preserve">，即 </w:t>
      </w:r>
      <w:r>
        <w:rPr>
          <w:rFonts w:hint="eastAsia" w:ascii="宋体" w:hAnsi="宋体"/>
          <w:sz w:val="24"/>
          <w:u w:val="single"/>
        </w:rPr>
        <w:t xml:space="preserve">       </w:t>
      </w:r>
      <w:r>
        <w:rPr>
          <w:rFonts w:hint="eastAsia" w:ascii="宋体" w:hAnsi="宋体"/>
          <w:sz w:val="24"/>
        </w:rPr>
        <w:t>（中文大写表述）。提供给采购人的所有发票均为按响应文件承诺的可抵扣的增值税专用发票（若国家有相应的最新税率则按最新税率），</w:t>
      </w:r>
      <w:r>
        <w:rPr>
          <w:rFonts w:hint="eastAsia" w:ascii="宋体" w:hAnsi="宋体"/>
          <w:sz w:val="24"/>
          <w:highlight w:val="none"/>
        </w:rPr>
        <w:t>运输增值税税率为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w:t>
      </w:r>
    </w:p>
    <w:p w14:paraId="39CC2BFE">
      <w:pPr>
        <w:spacing w:line="360" w:lineRule="exact"/>
        <w:rPr>
          <w:rFonts w:hint="eastAsia" w:ascii="宋体" w:hAnsi="宋体"/>
          <w:sz w:val="24"/>
        </w:rPr>
      </w:pPr>
      <w:r>
        <w:rPr>
          <w:rFonts w:hint="eastAsia" w:ascii="宋体" w:hAnsi="宋体"/>
          <w:sz w:val="24"/>
        </w:rPr>
        <w:t xml:space="preserve">    2. 我方将按</w:t>
      </w:r>
      <w:r>
        <w:rPr>
          <w:rFonts w:hint="eastAsia" w:ascii="宋体" w:hAnsi="宋体"/>
          <w:sz w:val="24"/>
          <w:lang w:eastAsia="zh-CN"/>
        </w:rPr>
        <w:t>竞价</w:t>
      </w:r>
      <w:r>
        <w:rPr>
          <w:rFonts w:hint="eastAsia" w:ascii="宋体" w:hAnsi="宋体"/>
          <w:sz w:val="24"/>
        </w:rPr>
        <w:t>文件的规定履行合同责任和义务。</w:t>
      </w:r>
    </w:p>
    <w:p w14:paraId="1E586B70">
      <w:pPr>
        <w:spacing w:line="360" w:lineRule="exact"/>
        <w:rPr>
          <w:rFonts w:hint="eastAsia" w:ascii="宋体" w:hAnsi="宋体"/>
          <w:sz w:val="24"/>
        </w:rPr>
      </w:pPr>
      <w:r>
        <w:rPr>
          <w:rFonts w:hint="eastAsia" w:ascii="宋体" w:hAnsi="宋体"/>
          <w:sz w:val="24"/>
        </w:rPr>
        <w:t xml:space="preserve">    3. 我方已详细审查全部</w:t>
      </w:r>
      <w:r>
        <w:rPr>
          <w:rFonts w:hint="eastAsia" w:ascii="宋体" w:hAnsi="宋体"/>
          <w:sz w:val="24"/>
          <w:lang w:eastAsia="zh-CN"/>
        </w:rPr>
        <w:t>竞价</w:t>
      </w:r>
      <w:r>
        <w:rPr>
          <w:rFonts w:hint="eastAsia" w:ascii="宋体" w:hAnsi="宋体"/>
          <w:sz w:val="24"/>
        </w:rPr>
        <w:t>文件，包括修改文件（如有的话）以及全部参考资料和有关附件。我们完全理解并同意放弃对这方面有不明及误解的权利。</w:t>
      </w:r>
    </w:p>
    <w:p w14:paraId="3FAACB1A">
      <w:pPr>
        <w:spacing w:line="400" w:lineRule="atLeast"/>
        <w:ind w:firstLine="480" w:firstLineChars="200"/>
        <w:rPr>
          <w:rFonts w:hint="eastAsia" w:ascii="宋体" w:hAnsi="宋体"/>
          <w:sz w:val="24"/>
        </w:rPr>
      </w:pPr>
      <w:r>
        <w:rPr>
          <w:rFonts w:hint="eastAsia" w:ascii="宋体" w:hAnsi="宋体"/>
          <w:sz w:val="24"/>
        </w:rPr>
        <w:t>4.我方同意所递交的响应文件在</w:t>
      </w:r>
      <w:r>
        <w:rPr>
          <w:rFonts w:hint="eastAsia" w:ascii="宋体" w:hAnsi="宋体"/>
          <w:sz w:val="24"/>
          <w:lang w:eastAsia="zh-CN"/>
        </w:rPr>
        <w:t>竞价</w:t>
      </w:r>
      <w:r>
        <w:rPr>
          <w:rFonts w:hint="eastAsia" w:ascii="宋体" w:hAnsi="宋体"/>
          <w:sz w:val="24"/>
        </w:rPr>
        <w:t>文件第二章</w:t>
      </w:r>
      <w:r>
        <w:rPr>
          <w:rFonts w:hint="eastAsia" w:ascii="宋体" w:hAnsi="宋体"/>
          <w:sz w:val="24"/>
          <w:lang w:eastAsia="zh-CN"/>
        </w:rPr>
        <w:t>竞价</w:t>
      </w:r>
      <w:r>
        <w:rPr>
          <w:rFonts w:hint="eastAsia" w:ascii="宋体" w:hAnsi="宋体"/>
          <w:sz w:val="24"/>
        </w:rPr>
        <w:t>须知第9.1条规定的有效期内有效，在此期间内我方的报价和承诺若被贵方接受，我方将受此约束。</w:t>
      </w:r>
    </w:p>
    <w:p w14:paraId="1AC9CDEA">
      <w:pPr>
        <w:spacing w:line="360" w:lineRule="exact"/>
        <w:ind w:firstLine="480" w:firstLineChars="200"/>
        <w:rPr>
          <w:rFonts w:hint="eastAsia" w:ascii="宋体" w:hAnsi="宋体"/>
          <w:sz w:val="24"/>
        </w:rPr>
      </w:pPr>
      <w:r>
        <w:rPr>
          <w:rFonts w:hint="eastAsia" w:ascii="宋体" w:hAnsi="宋体"/>
          <w:sz w:val="24"/>
        </w:rPr>
        <w:t>5.我方同意如果发生</w:t>
      </w:r>
      <w:r>
        <w:rPr>
          <w:rFonts w:hint="eastAsia" w:ascii="宋体" w:hAnsi="宋体"/>
          <w:sz w:val="24"/>
          <w:lang w:eastAsia="zh-CN"/>
        </w:rPr>
        <w:t>竞价</w:t>
      </w:r>
      <w:r>
        <w:rPr>
          <w:rFonts w:hint="eastAsia" w:ascii="宋体" w:hAnsi="宋体"/>
          <w:sz w:val="24"/>
        </w:rPr>
        <w:t>文件第二章</w:t>
      </w:r>
      <w:r>
        <w:rPr>
          <w:rFonts w:hint="eastAsia" w:ascii="宋体" w:hAnsi="宋体"/>
          <w:sz w:val="24"/>
          <w:lang w:eastAsia="zh-CN"/>
        </w:rPr>
        <w:t>竞价</w:t>
      </w:r>
      <w:r>
        <w:rPr>
          <w:rFonts w:hint="eastAsia" w:ascii="宋体" w:hAnsi="宋体"/>
          <w:sz w:val="24"/>
        </w:rPr>
        <w:t>须知第10.7条所述情况，则</w:t>
      </w:r>
      <w:r>
        <w:rPr>
          <w:rFonts w:hint="eastAsia" w:ascii="宋体" w:hAnsi="宋体"/>
          <w:sz w:val="24"/>
          <w:lang w:eastAsia="zh-CN"/>
        </w:rPr>
        <w:t>竞价</w:t>
      </w:r>
      <w:r>
        <w:rPr>
          <w:rFonts w:hint="eastAsia" w:ascii="宋体" w:hAnsi="宋体"/>
          <w:sz w:val="24"/>
        </w:rPr>
        <w:t>保证金将被不予退还。</w:t>
      </w:r>
    </w:p>
    <w:p w14:paraId="19276D0C">
      <w:pPr>
        <w:spacing w:line="360" w:lineRule="exact"/>
        <w:ind w:firstLine="480" w:firstLineChars="200"/>
        <w:rPr>
          <w:rFonts w:hint="eastAsia" w:ascii="宋体" w:hAnsi="宋体"/>
          <w:sz w:val="24"/>
        </w:rPr>
      </w:pPr>
      <w:r>
        <w:rPr>
          <w:rFonts w:hint="eastAsia" w:ascii="宋体" w:hAnsi="宋体"/>
          <w:sz w:val="24"/>
        </w:rPr>
        <w:t xml:space="preserve">6. </w:t>
      </w:r>
      <w:r>
        <w:rPr>
          <w:rFonts w:hint="eastAsia" w:ascii="宋体" w:hAnsi="宋体"/>
          <w:sz w:val="24"/>
          <w:lang w:val="en-US" w:eastAsia="zh-CN"/>
        </w:rPr>
        <w:t>我方</w:t>
      </w:r>
      <w:r>
        <w:rPr>
          <w:rFonts w:hint="eastAsia" w:ascii="宋体" w:hAnsi="宋体"/>
          <w:sz w:val="24"/>
        </w:rPr>
        <w:t>同意提供按照贵方可能要求的与其</w:t>
      </w:r>
      <w:r>
        <w:rPr>
          <w:rFonts w:hint="eastAsia" w:ascii="宋体" w:hAnsi="宋体"/>
          <w:sz w:val="24"/>
          <w:lang w:eastAsia="zh-CN"/>
        </w:rPr>
        <w:t>竞价</w:t>
      </w:r>
      <w:r>
        <w:rPr>
          <w:rFonts w:hint="eastAsia" w:ascii="宋体" w:hAnsi="宋体"/>
          <w:sz w:val="24"/>
        </w:rPr>
        <w:t>有关的一切数据或资料，完全理解贵方不一定要接受最低价的报价或收到的任何响应文件。</w:t>
      </w:r>
    </w:p>
    <w:p w14:paraId="2C3FE721">
      <w:pPr>
        <w:spacing w:line="440" w:lineRule="exact"/>
        <w:ind w:firstLine="480" w:firstLineChars="200"/>
        <w:rPr>
          <w:rFonts w:hint="eastAsia" w:ascii="宋体" w:hAnsi="宋体" w:cs="仿宋_GB2312"/>
          <w:sz w:val="24"/>
        </w:rPr>
      </w:pPr>
      <w:r>
        <w:rPr>
          <w:rFonts w:hint="eastAsia" w:ascii="宋体" w:hAnsi="宋体"/>
          <w:sz w:val="24"/>
        </w:rPr>
        <w:t>7.</w:t>
      </w:r>
      <w:r>
        <w:rPr>
          <w:rFonts w:hint="eastAsia" w:ascii="宋体" w:hAnsi="宋体" w:cs="仿宋_GB2312"/>
          <w:kern w:val="0"/>
          <w:sz w:val="24"/>
        </w:rPr>
        <w:t>一旦我方中选，</w:t>
      </w:r>
      <w:r>
        <w:rPr>
          <w:rFonts w:hint="eastAsia" w:ascii="宋体" w:hAnsi="宋体" w:cs="仿宋_GB2312"/>
          <w:sz w:val="24"/>
        </w:rPr>
        <w:t>(1)</w:t>
      </w:r>
      <w:r>
        <w:rPr>
          <w:rFonts w:hint="eastAsia" w:ascii="宋体" w:hAnsi="宋体" w:cs="仿宋_GB2312"/>
          <w:kern w:val="0"/>
          <w:sz w:val="24"/>
        </w:rPr>
        <w:t>我方将按照</w:t>
      </w:r>
      <w:r>
        <w:rPr>
          <w:rFonts w:hint="eastAsia" w:ascii="宋体" w:hAnsi="宋体" w:cs="仿宋_GB2312"/>
          <w:kern w:val="0"/>
          <w:sz w:val="24"/>
          <w:lang w:eastAsia="zh-CN"/>
        </w:rPr>
        <w:t>竞价</w:t>
      </w:r>
      <w:r>
        <w:rPr>
          <w:rFonts w:hint="eastAsia" w:ascii="宋体" w:hAnsi="宋体" w:cs="仿宋_GB2312"/>
          <w:kern w:val="0"/>
          <w:sz w:val="24"/>
        </w:rPr>
        <w:t>文件的要求和响应文件（含补充澄清、最后报价等）中的承诺，投入项目实施所需相关资源，并</w:t>
      </w:r>
      <w:r>
        <w:rPr>
          <w:rFonts w:hint="eastAsia" w:ascii="宋体" w:hAnsi="宋体" w:cs="仿宋_GB2312"/>
          <w:sz w:val="24"/>
        </w:rPr>
        <w:t>在合同约定的期限内</w:t>
      </w:r>
      <w:r>
        <w:rPr>
          <w:rFonts w:hint="eastAsia" w:ascii="宋体" w:hAnsi="宋体" w:cs="仿宋_GB2312"/>
          <w:kern w:val="0"/>
          <w:sz w:val="24"/>
        </w:rPr>
        <w:t>组织有经验的人员做好项目的服务、交付等工作。</w:t>
      </w:r>
      <w:r>
        <w:rPr>
          <w:rFonts w:hint="eastAsia" w:ascii="宋体" w:hAnsi="宋体" w:cs="仿宋_GB2312"/>
          <w:sz w:val="24"/>
        </w:rPr>
        <w:t>(2)我方承诺在收到成交通知书后，在成交通知书规定的期限内向采购人缴纳合同总额</w:t>
      </w:r>
      <w:r>
        <w:rPr>
          <w:rFonts w:hint="eastAsia" w:ascii="宋体" w:hAnsi="宋体" w:cs="仿宋_GB2312"/>
          <w:b/>
          <w:bCs/>
          <w:sz w:val="24"/>
          <w:highlight w:val="none"/>
        </w:rPr>
        <w:t>（含税）</w:t>
      </w:r>
      <w:r>
        <w:rPr>
          <w:rFonts w:hint="eastAsia" w:ascii="宋体" w:hAnsi="宋体" w:cs="仿宋_GB2312"/>
          <w:b/>
          <w:bCs/>
          <w:sz w:val="24"/>
          <w:highlight w:val="none"/>
          <w:lang w:val="en-US" w:eastAsia="zh-CN"/>
        </w:rPr>
        <w:t>3</w:t>
      </w:r>
      <w:r>
        <w:rPr>
          <w:rFonts w:hint="eastAsia" w:ascii="宋体" w:hAnsi="宋体" w:cs="仿宋_GB2312"/>
          <w:b/>
          <w:bCs/>
          <w:sz w:val="24"/>
          <w:highlight w:val="none"/>
        </w:rPr>
        <w:t>%</w:t>
      </w:r>
      <w:r>
        <w:rPr>
          <w:rFonts w:hint="eastAsia" w:ascii="宋体" w:hAnsi="宋体" w:cs="仿宋_GB2312"/>
          <w:sz w:val="24"/>
        </w:rPr>
        <w:t>的履约保证金或履约保函，并在规定的期限内与采购人签订合同。</w:t>
      </w:r>
    </w:p>
    <w:p w14:paraId="14040E81">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default" w:ascii="宋体" w:hAnsi="宋体"/>
          <w:b/>
          <w:bCs/>
          <w:sz w:val="24"/>
        </w:rPr>
      </w:pPr>
      <w:r>
        <w:rPr>
          <w:rFonts w:hint="eastAsia" w:ascii="宋体" w:hAnsi="宋体"/>
          <w:b/>
          <w:bCs/>
          <w:sz w:val="24"/>
        </w:rPr>
        <w:t>8.我方承诺，投入本项目的运输车辆</w:t>
      </w:r>
      <w:r>
        <w:rPr>
          <w:rFonts w:hint="eastAsia" w:ascii="宋体" w:hAnsi="宋体"/>
          <w:b/>
          <w:bCs/>
          <w:sz w:val="24"/>
          <w:lang w:eastAsia="zh-CN"/>
        </w:rPr>
        <w:t>，</w:t>
      </w:r>
      <w:r>
        <w:rPr>
          <w:rFonts w:hint="eastAsia" w:ascii="宋体" w:hAnsi="宋体"/>
          <w:b/>
          <w:bCs/>
          <w:sz w:val="24"/>
          <w:lang w:val="en-US" w:eastAsia="zh-CN"/>
        </w:rPr>
        <w:t>当进行1</w:t>
      </w:r>
      <w:r>
        <w:rPr>
          <w:rFonts w:hint="default" w:ascii="宋体" w:hAnsi="宋体"/>
          <w:b/>
          <w:bCs/>
          <w:sz w:val="24"/>
        </w:rPr>
        <w:t>个工作面</w:t>
      </w:r>
      <w:r>
        <w:rPr>
          <w:rFonts w:hint="eastAsia" w:ascii="宋体" w:hAnsi="宋体"/>
          <w:b/>
          <w:bCs/>
          <w:sz w:val="24"/>
          <w:lang w:val="en-US" w:eastAsia="zh-CN"/>
        </w:rPr>
        <w:t>作业时，1</w:t>
      </w:r>
      <w:r>
        <w:rPr>
          <w:rFonts w:hint="default" w:ascii="宋体" w:hAnsi="宋体"/>
          <w:b/>
          <w:bCs/>
          <w:sz w:val="24"/>
        </w:rPr>
        <w:t>个工作面的运输车辆至少要求≥</w:t>
      </w:r>
      <w:r>
        <w:rPr>
          <w:rFonts w:hint="eastAsia" w:ascii="宋体" w:hAnsi="宋体"/>
          <w:b/>
          <w:bCs/>
          <w:sz w:val="24"/>
          <w:lang w:val="en-US" w:eastAsia="zh-CN"/>
        </w:rPr>
        <w:t>20辆</w:t>
      </w:r>
      <w:r>
        <w:rPr>
          <w:rFonts w:hint="default" w:ascii="宋体" w:hAnsi="宋体"/>
          <w:b/>
          <w:bCs/>
          <w:sz w:val="24"/>
        </w:rPr>
        <w:t>，</w:t>
      </w:r>
      <w:r>
        <w:rPr>
          <w:rFonts w:hint="default" w:ascii="宋体" w:hAnsi="宋体"/>
          <w:b/>
          <w:bCs/>
          <w:sz w:val="24"/>
          <w:lang w:val="en-US" w:eastAsia="zh-CN"/>
        </w:rPr>
        <w:t>其中拟投入</w:t>
      </w:r>
      <w:r>
        <w:rPr>
          <w:rFonts w:hint="eastAsia" w:ascii="宋体" w:hAnsi="宋体"/>
          <w:b/>
          <w:bCs/>
          <w:sz w:val="24"/>
          <w:lang w:val="en-US" w:eastAsia="zh-CN"/>
        </w:rPr>
        <w:t>自有</w:t>
      </w:r>
      <w:r>
        <w:rPr>
          <w:rFonts w:hint="default" w:ascii="宋体" w:hAnsi="宋体"/>
          <w:b/>
          <w:bCs/>
          <w:sz w:val="24"/>
          <w:lang w:val="en-US" w:eastAsia="zh-CN"/>
        </w:rPr>
        <w:t>的重型特殊结构半挂车</w:t>
      </w:r>
      <w:r>
        <w:rPr>
          <w:rFonts w:hint="eastAsia" w:ascii="宋体" w:hAnsi="宋体"/>
          <w:b/>
          <w:bCs/>
          <w:sz w:val="24"/>
          <w:lang w:val="en-US" w:eastAsia="zh-CN"/>
        </w:rPr>
        <w:t>（带有保温功能，</w:t>
      </w:r>
      <w:r>
        <w:rPr>
          <w:rFonts w:hint="default" w:ascii="宋体" w:hAnsi="宋体"/>
          <w:b/>
          <w:bCs/>
          <w:sz w:val="24"/>
          <w:lang w:val="en-US" w:eastAsia="zh-CN"/>
        </w:rPr>
        <w:t>卸货方式为智能输送带卸货</w:t>
      </w:r>
      <w:r>
        <w:rPr>
          <w:rFonts w:hint="eastAsia" w:ascii="宋体" w:hAnsi="宋体"/>
          <w:b/>
          <w:bCs/>
          <w:sz w:val="24"/>
          <w:lang w:val="en-US" w:eastAsia="zh-CN"/>
        </w:rPr>
        <w:t>）</w:t>
      </w:r>
      <w:r>
        <w:rPr>
          <w:rFonts w:hint="default" w:ascii="宋体" w:hAnsi="宋体"/>
          <w:b/>
          <w:bCs/>
          <w:sz w:val="24"/>
          <w:lang w:val="en-US" w:eastAsia="zh-CN"/>
        </w:rPr>
        <w:t>不得少于10部</w:t>
      </w:r>
      <w:r>
        <w:rPr>
          <w:rFonts w:hint="eastAsia" w:ascii="宋体" w:hAnsi="宋体"/>
          <w:b/>
          <w:bCs/>
          <w:sz w:val="24"/>
          <w:lang w:val="en-US" w:eastAsia="zh-CN"/>
        </w:rPr>
        <w:t>；当同时进行2</w:t>
      </w:r>
      <w:r>
        <w:rPr>
          <w:rFonts w:hint="default" w:ascii="宋体" w:hAnsi="宋体"/>
          <w:b/>
          <w:bCs/>
          <w:sz w:val="24"/>
        </w:rPr>
        <w:t>个工作面</w:t>
      </w:r>
      <w:r>
        <w:rPr>
          <w:rFonts w:hint="eastAsia" w:ascii="宋体" w:hAnsi="宋体"/>
          <w:b/>
          <w:bCs/>
          <w:sz w:val="24"/>
          <w:lang w:val="en-US" w:eastAsia="zh-CN"/>
        </w:rPr>
        <w:t>作业时，2</w:t>
      </w:r>
      <w:r>
        <w:rPr>
          <w:rFonts w:hint="default" w:ascii="宋体" w:hAnsi="宋体"/>
          <w:b/>
          <w:bCs/>
          <w:sz w:val="24"/>
        </w:rPr>
        <w:t>个作业面的运输车辆至少要求≥</w:t>
      </w:r>
      <w:r>
        <w:rPr>
          <w:rFonts w:hint="eastAsia" w:ascii="宋体" w:hAnsi="宋体"/>
          <w:b/>
          <w:bCs/>
          <w:sz w:val="24"/>
          <w:lang w:val="en-US" w:eastAsia="zh-CN"/>
        </w:rPr>
        <w:t>30辆</w:t>
      </w:r>
      <w:r>
        <w:rPr>
          <w:rFonts w:hint="eastAsia" w:ascii="宋体" w:hAnsi="宋体"/>
          <w:b/>
          <w:bCs/>
          <w:sz w:val="24"/>
          <w:lang w:eastAsia="zh-CN"/>
        </w:rPr>
        <w:t>，</w:t>
      </w:r>
      <w:r>
        <w:rPr>
          <w:rFonts w:hint="eastAsia" w:ascii="宋体" w:hAnsi="宋体"/>
          <w:b/>
          <w:bCs/>
          <w:sz w:val="24"/>
          <w:lang w:val="en-US" w:eastAsia="zh-CN"/>
        </w:rPr>
        <w:t>其中每个工作面中</w:t>
      </w:r>
      <w:r>
        <w:rPr>
          <w:rFonts w:hint="default" w:ascii="宋体" w:hAnsi="宋体"/>
          <w:b/>
          <w:bCs/>
          <w:sz w:val="24"/>
          <w:lang w:val="en-US" w:eastAsia="zh-CN"/>
        </w:rPr>
        <w:t>重型特殊结构半挂车（</w:t>
      </w:r>
      <w:r>
        <w:rPr>
          <w:rFonts w:hint="eastAsia" w:ascii="宋体" w:hAnsi="宋体"/>
          <w:b/>
          <w:bCs/>
          <w:sz w:val="24"/>
          <w:lang w:val="en-US" w:eastAsia="zh-CN"/>
        </w:rPr>
        <w:t>带有保温功能，</w:t>
      </w:r>
      <w:r>
        <w:rPr>
          <w:rFonts w:hint="default" w:ascii="宋体" w:hAnsi="宋体"/>
          <w:b/>
          <w:bCs/>
          <w:sz w:val="24"/>
          <w:lang w:val="en-US" w:eastAsia="zh-CN"/>
        </w:rPr>
        <w:t>卸货方式为智能输送带卸货）不得少于</w:t>
      </w:r>
      <w:r>
        <w:rPr>
          <w:rFonts w:hint="eastAsia" w:ascii="宋体" w:hAnsi="宋体"/>
          <w:b/>
          <w:bCs/>
          <w:sz w:val="24"/>
          <w:lang w:val="en-US" w:eastAsia="zh-CN"/>
        </w:rPr>
        <w:t>8</w:t>
      </w:r>
      <w:r>
        <w:rPr>
          <w:rFonts w:hint="default" w:ascii="宋体" w:hAnsi="宋体"/>
          <w:b/>
          <w:bCs/>
          <w:sz w:val="24"/>
          <w:lang w:val="en-US" w:eastAsia="zh-CN"/>
        </w:rPr>
        <w:t>辆</w:t>
      </w:r>
      <w:r>
        <w:rPr>
          <w:rFonts w:hint="default" w:ascii="宋体" w:hAnsi="宋体"/>
          <w:b/>
          <w:bCs/>
          <w:sz w:val="24"/>
        </w:rPr>
        <w:t>。若采购人要同时开展3个以上作业面，</w:t>
      </w:r>
      <w:r>
        <w:rPr>
          <w:rFonts w:hint="eastAsia" w:ascii="宋体" w:hAnsi="宋体"/>
          <w:b/>
          <w:bCs/>
          <w:sz w:val="24"/>
          <w:lang w:val="en-US" w:eastAsia="zh-CN"/>
        </w:rPr>
        <w:t>3</w:t>
      </w:r>
      <w:r>
        <w:rPr>
          <w:rFonts w:hint="default" w:ascii="宋体" w:hAnsi="宋体"/>
          <w:b/>
          <w:bCs/>
          <w:sz w:val="24"/>
        </w:rPr>
        <w:t>个作业面的运输车辆至少要求≥</w:t>
      </w:r>
      <w:r>
        <w:rPr>
          <w:rFonts w:hint="eastAsia" w:ascii="宋体" w:hAnsi="宋体"/>
          <w:b/>
          <w:bCs/>
          <w:sz w:val="24"/>
          <w:lang w:val="en-US" w:eastAsia="zh-CN"/>
        </w:rPr>
        <w:t>40辆</w:t>
      </w:r>
      <w:r>
        <w:rPr>
          <w:rFonts w:hint="default" w:ascii="宋体" w:hAnsi="宋体"/>
          <w:b/>
          <w:bCs/>
          <w:sz w:val="24"/>
        </w:rPr>
        <w:t>，</w:t>
      </w:r>
      <w:r>
        <w:rPr>
          <w:rFonts w:hint="eastAsia" w:ascii="宋体" w:hAnsi="宋体"/>
          <w:b/>
          <w:bCs/>
          <w:sz w:val="24"/>
          <w:lang w:val="en-US" w:eastAsia="zh-CN"/>
        </w:rPr>
        <w:t>其中每个工作面中</w:t>
      </w:r>
      <w:r>
        <w:rPr>
          <w:rFonts w:hint="default" w:ascii="宋体" w:hAnsi="宋体"/>
          <w:b/>
          <w:bCs/>
          <w:sz w:val="24"/>
          <w:lang w:val="en-US" w:eastAsia="zh-CN"/>
        </w:rPr>
        <w:t>重型特殊结构半挂车（</w:t>
      </w:r>
      <w:r>
        <w:rPr>
          <w:rFonts w:hint="eastAsia" w:ascii="宋体" w:hAnsi="宋体"/>
          <w:b/>
          <w:bCs/>
          <w:sz w:val="24"/>
          <w:lang w:val="en-US" w:eastAsia="zh-CN"/>
        </w:rPr>
        <w:t>带有保温功能，</w:t>
      </w:r>
      <w:r>
        <w:rPr>
          <w:rFonts w:hint="default" w:ascii="宋体" w:hAnsi="宋体"/>
          <w:b/>
          <w:bCs/>
          <w:sz w:val="24"/>
          <w:lang w:val="en-US" w:eastAsia="zh-CN"/>
        </w:rPr>
        <w:t>卸货方式为智能输送带卸货）不得少于</w:t>
      </w:r>
      <w:r>
        <w:rPr>
          <w:rFonts w:hint="eastAsia" w:ascii="宋体" w:hAnsi="宋体"/>
          <w:b/>
          <w:bCs/>
          <w:sz w:val="24"/>
          <w:lang w:val="en-US" w:eastAsia="zh-CN"/>
        </w:rPr>
        <w:t>8</w:t>
      </w:r>
      <w:r>
        <w:rPr>
          <w:rFonts w:hint="default" w:ascii="宋体" w:hAnsi="宋体"/>
          <w:b/>
          <w:bCs/>
          <w:sz w:val="24"/>
          <w:lang w:val="en-US" w:eastAsia="zh-CN"/>
        </w:rPr>
        <w:t>辆</w:t>
      </w:r>
      <w:r>
        <w:rPr>
          <w:rFonts w:hint="default" w:ascii="宋体" w:hAnsi="宋体"/>
          <w:b/>
          <w:bCs/>
          <w:sz w:val="24"/>
        </w:rPr>
        <w:t>。</w:t>
      </w:r>
    </w:p>
    <w:p w14:paraId="742B86F6">
      <w:pPr>
        <w:widowControl/>
        <w:spacing w:line="280" w:lineRule="exact"/>
        <w:ind w:firstLine="482" w:firstLineChars="200"/>
        <w:jc w:val="left"/>
        <w:rPr>
          <w:rFonts w:hint="eastAsia" w:ascii="宋体" w:hAnsi="宋体"/>
          <w:b/>
          <w:bCs/>
          <w:sz w:val="24"/>
        </w:rPr>
      </w:pPr>
    </w:p>
    <w:p w14:paraId="01BBF0DA">
      <w:pPr>
        <w:spacing w:line="440" w:lineRule="exact"/>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.我方承诺，在参与本次</w:t>
      </w:r>
      <w:r>
        <w:rPr>
          <w:rFonts w:hint="eastAsia" w:ascii="宋体" w:hAnsi="宋体"/>
          <w:sz w:val="24"/>
          <w:lang w:eastAsia="zh-CN"/>
        </w:rPr>
        <w:t>竞价</w:t>
      </w:r>
      <w:r>
        <w:rPr>
          <w:rFonts w:hint="eastAsia" w:ascii="宋体" w:hAnsi="宋体"/>
          <w:sz w:val="24"/>
        </w:rPr>
        <w:t>项目过程中，采购人处获取的</w:t>
      </w:r>
      <w:r>
        <w:rPr>
          <w:rFonts w:hint="eastAsia" w:ascii="宋体" w:hAnsi="宋体"/>
          <w:sz w:val="24"/>
          <w:lang w:eastAsia="zh-CN"/>
        </w:rPr>
        <w:t>竞价</w:t>
      </w:r>
      <w:r>
        <w:rPr>
          <w:rFonts w:hint="eastAsia" w:ascii="宋体" w:hAnsi="宋体"/>
          <w:sz w:val="24"/>
        </w:rPr>
        <w:t>文件及其它参考资料进行严格保密，绝不将该等信息泄密给第三方或另作它用，如有违反，采购人可依法追究我方的法律责任。</w:t>
      </w:r>
    </w:p>
    <w:p w14:paraId="2A107DD5">
      <w:pPr>
        <w:spacing w:line="44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.我方承诺，若我方中选，计算废渣运输距离时，铣刨料的</w:t>
      </w:r>
      <w:r>
        <w:rPr>
          <w:rFonts w:hint="eastAsia" w:ascii="宋体" w:hAnsi="宋体"/>
          <w:sz w:val="24"/>
          <w:lang w:val="en-US" w:eastAsia="zh-CN"/>
        </w:rPr>
        <w:t>处置</w:t>
      </w:r>
      <w:r>
        <w:rPr>
          <w:rFonts w:hint="eastAsia" w:ascii="宋体" w:hAnsi="宋体"/>
          <w:sz w:val="24"/>
        </w:rPr>
        <w:t>方式：</w:t>
      </w:r>
      <w:r>
        <w:rPr>
          <w:rFonts w:hint="eastAsia" w:ascii="宋体" w:hAnsi="宋体"/>
          <w:sz w:val="24"/>
          <w:lang w:val="en-US" w:eastAsia="zh-CN"/>
        </w:rPr>
        <w:t>1）</w:t>
      </w:r>
      <w:r>
        <w:rPr>
          <w:rFonts w:hint="eastAsia" w:ascii="宋体" w:hAnsi="宋体"/>
          <w:sz w:val="24"/>
        </w:rPr>
        <w:t>采购人</w:t>
      </w:r>
      <w:r>
        <w:rPr>
          <w:rFonts w:hint="eastAsia" w:ascii="宋体" w:hAnsi="宋体"/>
          <w:sz w:val="24"/>
          <w:lang w:val="en-US" w:eastAsia="zh-CN"/>
        </w:rPr>
        <w:t>对铣刨料可自行进行处置，包括回收、拍卖等，并由购买方进行运输。2）</w:t>
      </w:r>
      <w:r>
        <w:rPr>
          <w:rFonts w:hint="eastAsia" w:ascii="宋体" w:hAnsi="宋体"/>
          <w:sz w:val="24"/>
        </w:rPr>
        <w:t>采购人有指定铣刨废料的</w:t>
      </w:r>
      <w:r>
        <w:rPr>
          <w:rFonts w:hint="eastAsia" w:ascii="宋体" w:hAnsi="宋体"/>
          <w:sz w:val="24"/>
          <w:lang w:val="en-US" w:eastAsia="zh-CN"/>
        </w:rPr>
        <w:t>存放点</w:t>
      </w:r>
      <w:r>
        <w:rPr>
          <w:rFonts w:hint="eastAsia" w:ascii="宋体" w:hAnsi="宋体"/>
          <w:sz w:val="24"/>
        </w:rPr>
        <w:t>，则成交供应商应无条件按照采购人的要求执行，铣刨料运距按实际运输距离计算。</w:t>
      </w:r>
      <w:r>
        <w:rPr>
          <w:rFonts w:hint="eastAsia" w:ascii="宋体" w:hAnsi="宋体"/>
          <w:sz w:val="24"/>
          <w:lang w:val="en-US" w:eastAsia="zh-CN"/>
        </w:rPr>
        <w:t>3）</w:t>
      </w:r>
      <w:r>
        <w:rPr>
          <w:rFonts w:hint="eastAsia" w:ascii="宋体" w:hAnsi="宋体"/>
          <w:sz w:val="24"/>
        </w:rPr>
        <w:t>采购人无另行指定铣刨废料的处理方式，则铣刨料由成交供应商自行处理，铣刨料运距将按</w:t>
      </w:r>
      <w:r>
        <w:rPr>
          <w:rFonts w:hint="eastAsia" w:ascii="宋体" w:hAnsi="宋体"/>
          <w:sz w:val="24"/>
          <w:lang w:val="en-US" w:eastAsia="zh-CN"/>
        </w:rPr>
        <w:t>35</w:t>
      </w:r>
      <w:r>
        <w:rPr>
          <w:rFonts w:hint="eastAsia" w:ascii="宋体" w:hAnsi="宋体"/>
          <w:sz w:val="24"/>
        </w:rPr>
        <w:t>km包干，铣刨料的比重为2.35T/m³。</w:t>
      </w:r>
    </w:p>
    <w:p w14:paraId="66C740CF">
      <w:pPr>
        <w:spacing w:line="38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.与本次</w:t>
      </w:r>
      <w:r>
        <w:rPr>
          <w:rFonts w:hint="eastAsia" w:ascii="宋体" w:hAnsi="宋体"/>
          <w:sz w:val="24"/>
          <w:lang w:eastAsia="zh-CN"/>
        </w:rPr>
        <w:t>竞价</w:t>
      </w:r>
      <w:r>
        <w:rPr>
          <w:rFonts w:hint="eastAsia" w:ascii="宋体" w:hAnsi="宋体"/>
          <w:sz w:val="24"/>
        </w:rPr>
        <w:t>有关的一切正式往来通讯请寄：</w:t>
      </w:r>
    </w:p>
    <w:p w14:paraId="286578CB">
      <w:pPr>
        <w:spacing w:line="400" w:lineRule="exact"/>
        <w:rPr>
          <w:rFonts w:hint="eastAsia" w:ascii="宋体" w:hAnsi="宋体"/>
          <w:sz w:val="24"/>
        </w:rPr>
      </w:pPr>
      <w:r>
        <w:rPr>
          <w:rFonts w:hint="eastAsia" w:ascii="宋体" w:hAnsi="宋体"/>
          <w:sz w:val="24"/>
        </w:rPr>
        <w:t xml:space="preserve">   </w:t>
      </w:r>
    </w:p>
    <w:p w14:paraId="523C7549">
      <w:pPr>
        <w:spacing w:line="400" w:lineRule="exact"/>
        <w:ind w:firstLine="480" w:firstLineChars="200"/>
        <w:rPr>
          <w:rFonts w:hint="eastAsia"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邮编：__________________</w:t>
      </w:r>
    </w:p>
    <w:p w14:paraId="77F44C44">
      <w:pPr>
        <w:spacing w:line="400" w:lineRule="exact"/>
        <w:ind w:firstLine="480" w:firstLineChars="200"/>
        <w:rPr>
          <w:rFonts w:hint="eastAsia" w:ascii="宋体" w:hAnsi="宋体"/>
          <w:sz w:val="24"/>
        </w:rPr>
      </w:pP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传真：__________________</w:t>
      </w:r>
    </w:p>
    <w:p w14:paraId="1ECC48F7">
      <w:pPr>
        <w:spacing w:line="400" w:lineRule="exact"/>
        <w:ind w:firstLine="480" w:firstLineChars="200"/>
        <w:jc w:val="left"/>
        <w:rPr>
          <w:rFonts w:hint="eastAsia" w:ascii="宋体" w:hAnsi="宋体"/>
          <w:sz w:val="24"/>
          <w:u w:val="single"/>
        </w:rPr>
      </w:pPr>
      <w:r>
        <w:rPr>
          <w:rFonts w:hint="eastAsia" w:ascii="宋体" w:hAnsi="宋体"/>
          <w:sz w:val="24"/>
        </w:rPr>
        <w:t>供应商代表姓名、职务（印刷体）：_________________</w:t>
      </w:r>
      <w:r>
        <w:rPr>
          <w:rFonts w:hint="eastAsia" w:ascii="宋体" w:hAnsi="宋体"/>
          <w:sz w:val="24"/>
          <w:u w:val="single"/>
        </w:rPr>
        <w:t xml:space="preserve"> </w:t>
      </w:r>
    </w:p>
    <w:p w14:paraId="4B010119">
      <w:pPr>
        <w:spacing w:line="400" w:lineRule="exact"/>
        <w:rPr>
          <w:rFonts w:hint="default" w:ascii="宋体" w:hAnsi="宋体" w:eastAsia="宋体"/>
          <w:sz w:val="24"/>
          <w:lang w:val="en-US" w:eastAsia="zh-CN"/>
        </w:rPr>
      </w:pPr>
      <w:r>
        <w:rPr>
          <w:rFonts w:hint="eastAsia" w:ascii="宋体" w:hAnsi="宋体"/>
          <w:sz w:val="24"/>
        </w:rPr>
        <w:t xml:space="preserve">    供应商代表签字：____________</w:t>
      </w:r>
      <w:r>
        <w:rPr>
          <w:rFonts w:hint="eastAsia" w:ascii="宋体" w:hAnsi="宋体"/>
          <w:sz w:val="24"/>
          <w:lang w:val="en-US" w:eastAsia="zh-CN"/>
        </w:rPr>
        <w:t xml:space="preserve">  </w:t>
      </w:r>
    </w:p>
    <w:p w14:paraId="734B02AC">
      <w:pPr>
        <w:spacing w:line="400" w:lineRule="exact"/>
        <w:ind w:firstLine="480" w:firstLineChars="200"/>
        <w:rPr>
          <w:rFonts w:hint="eastAsia" w:ascii="宋体" w:hAnsi="宋体"/>
          <w:sz w:val="24"/>
        </w:rPr>
      </w:pPr>
      <w:r>
        <w:rPr>
          <w:rFonts w:hint="eastAsia" w:ascii="宋体" w:hAnsi="宋体"/>
          <w:sz w:val="24"/>
        </w:rPr>
        <w:t>供应商名称：____________________（全称并加盖公章）</w:t>
      </w:r>
    </w:p>
    <w:p w14:paraId="76EEF3CE">
      <w:pPr>
        <w:spacing w:line="400" w:lineRule="exact"/>
        <w:ind w:firstLine="480" w:firstLineChars="200"/>
        <w:rPr>
          <w:rFonts w:hint="eastAsia" w:ascii="宋体" w:hAnsi="宋体" w:cs="宋体"/>
          <w:sz w:val="24"/>
          <w:u w:val="single"/>
        </w:rPr>
      </w:pPr>
      <w:r>
        <w:rPr>
          <w:rFonts w:hint="eastAsia" w:ascii="宋体" w:hAnsi="宋体"/>
          <w:sz w:val="24"/>
        </w:rPr>
        <w:t>日      期：______年____月____日</w:t>
      </w:r>
    </w:p>
    <w:p w14:paraId="36F5A32E">
      <w:pPr>
        <w:spacing w:line="300" w:lineRule="exact"/>
        <w:ind w:firstLine="470" w:firstLineChars="196"/>
        <w:rPr>
          <w:rFonts w:hint="eastAsia" w:hAnsi="宋体"/>
          <w:sz w:val="24"/>
        </w:rPr>
        <w:sectPr>
          <w:pgSz w:w="11906" w:h="16838"/>
          <w:pgMar w:top="1531" w:right="1417" w:bottom="1531" w:left="1417" w:header="851" w:footer="992" w:gutter="0"/>
          <w:paperSrc w:first="15" w:other="15"/>
          <w:cols w:space="720" w:num="1"/>
          <w:docGrid w:type="lines" w:linePitch="312" w:charSpace="0"/>
        </w:sectPr>
      </w:pPr>
    </w:p>
    <w:p w14:paraId="059248AA">
      <w:pPr>
        <w:pStyle w:val="31"/>
        <w:jc w:val="left"/>
        <w:rPr>
          <w:rFonts w:hint="default" w:hAnsi="宋体" w:eastAsia="宋体"/>
          <w:sz w:val="24"/>
          <w:lang w:val="en-US" w:eastAsia="zh-CN"/>
        </w:rPr>
      </w:pPr>
      <w:r>
        <w:rPr>
          <w:rFonts w:hint="eastAsia" w:hAnsi="宋体"/>
          <w:sz w:val="24"/>
        </w:rPr>
        <w:t>附件2</w:t>
      </w:r>
      <w:r>
        <w:rPr>
          <w:rFonts w:hint="eastAsia" w:hAnsi="宋体"/>
          <w:sz w:val="24"/>
          <w:lang w:val="en-US" w:eastAsia="zh-CN"/>
        </w:rPr>
        <w:t>-1</w:t>
      </w:r>
    </w:p>
    <w:p w14:paraId="64570239">
      <w:pPr>
        <w:pStyle w:val="5"/>
        <w:spacing w:before="120" w:after="120" w:line="400" w:lineRule="exact"/>
        <w:jc w:val="center"/>
        <w:rPr>
          <w:rFonts w:hint="eastAsia"/>
        </w:rPr>
      </w:pPr>
      <w:r>
        <w:rPr>
          <w:rFonts w:hint="eastAsia"/>
        </w:rPr>
        <w:t>报价一览表</w:t>
      </w:r>
    </w:p>
    <w:p w14:paraId="033A3624">
      <w:pPr>
        <w:rPr>
          <w:rFonts w:hint="eastAsia" w:ascii="宋体" w:hAnsi="宋体"/>
          <w:sz w:val="24"/>
        </w:rPr>
      </w:pPr>
      <w:r>
        <w:rPr>
          <w:rFonts w:hint="eastAsia" w:ascii="宋体" w:hAnsi="宋体"/>
          <w:sz w:val="24"/>
          <w:szCs w:val="24"/>
        </w:rPr>
        <w:t>采购编号：</w:t>
      </w:r>
      <w:r>
        <w:rPr>
          <w:rFonts w:hint="eastAsia" w:hAnsi="宋体"/>
          <w:sz w:val="24"/>
          <w:highlight w:val="none"/>
          <w:u w:val="single"/>
          <w:lang w:val="en-US" w:eastAsia="zh-CN"/>
        </w:rPr>
        <w:t>XM2-2024-FW-005</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330"/>
        <w:gridCol w:w="3624"/>
        <w:gridCol w:w="2615"/>
        <w:gridCol w:w="2349"/>
        <w:gridCol w:w="1965"/>
      </w:tblGrid>
      <w:tr w14:paraId="0A3F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18" w:type="dxa"/>
            <w:noWrap w:val="0"/>
            <w:vAlign w:val="center"/>
          </w:tcPr>
          <w:p w14:paraId="716809AF">
            <w:pPr>
              <w:jc w:val="center"/>
              <w:rPr>
                <w:rFonts w:hint="eastAsia" w:ascii="宋体" w:hAnsi="宋体" w:eastAsia="宋体"/>
                <w:sz w:val="24"/>
                <w:lang w:eastAsia="zh-CN"/>
              </w:rPr>
            </w:pPr>
            <w:r>
              <w:rPr>
                <w:rFonts w:hint="eastAsia" w:ascii="宋体" w:hAnsi="宋体"/>
                <w:sz w:val="24"/>
                <w:lang w:eastAsia="zh-CN"/>
              </w:rPr>
              <w:t>标段</w:t>
            </w:r>
          </w:p>
        </w:tc>
        <w:tc>
          <w:tcPr>
            <w:tcW w:w="2330" w:type="dxa"/>
            <w:noWrap w:val="0"/>
            <w:vAlign w:val="center"/>
          </w:tcPr>
          <w:p w14:paraId="6CD64ECE">
            <w:pPr>
              <w:jc w:val="center"/>
              <w:rPr>
                <w:rFonts w:hint="eastAsia" w:ascii="宋体" w:hAnsi="宋体"/>
                <w:sz w:val="24"/>
              </w:rPr>
            </w:pPr>
            <w:r>
              <w:rPr>
                <w:rFonts w:hint="eastAsia" w:ascii="宋体" w:hAnsi="宋体"/>
                <w:sz w:val="24"/>
              </w:rPr>
              <w:t>工程项目</w:t>
            </w:r>
          </w:p>
        </w:tc>
        <w:tc>
          <w:tcPr>
            <w:tcW w:w="3624" w:type="dxa"/>
            <w:noWrap w:val="0"/>
            <w:vAlign w:val="center"/>
          </w:tcPr>
          <w:p w14:paraId="75F625EA">
            <w:pPr>
              <w:jc w:val="center"/>
              <w:rPr>
                <w:rFonts w:hint="eastAsia" w:ascii="宋体" w:hAnsi="宋体"/>
                <w:sz w:val="24"/>
                <w:highlight w:val="none"/>
              </w:rPr>
            </w:pPr>
            <w:bookmarkStart w:id="72" w:name="OLE_LINK8"/>
            <w:r>
              <w:rPr>
                <w:rFonts w:hint="eastAsia" w:ascii="宋体" w:hAnsi="宋体"/>
                <w:sz w:val="24"/>
                <w:highlight w:val="none"/>
              </w:rPr>
              <w:t>报价总价</w:t>
            </w:r>
            <w:bookmarkEnd w:id="72"/>
            <w:r>
              <w:rPr>
                <w:rFonts w:hint="eastAsia" w:ascii="宋体" w:hAnsi="宋体"/>
                <w:sz w:val="24"/>
                <w:highlight w:val="none"/>
              </w:rPr>
              <w:t>（含税价）</w:t>
            </w:r>
          </w:p>
          <w:p w14:paraId="4D3CB0D1">
            <w:pPr>
              <w:jc w:val="center"/>
              <w:rPr>
                <w:rFonts w:ascii="宋体" w:hAnsi="宋体"/>
                <w:sz w:val="24"/>
              </w:rPr>
            </w:pPr>
            <w:r>
              <w:rPr>
                <w:rFonts w:hint="eastAsia" w:ascii="Times New Roman" w:hAnsi="Times New Roman" w:eastAsia="宋体" w:cs="Times New Roman"/>
                <w:kern w:val="2"/>
                <w:sz w:val="21"/>
                <w:szCs w:val="20"/>
                <w:lang w:eastAsia="zh-CN"/>
              </w:rPr>
              <w:t>（</w:t>
            </w:r>
            <w:r>
              <w:rPr>
                <w:rFonts w:hint="eastAsia" w:ascii="Times New Roman" w:hAnsi="Times New Roman" w:eastAsia="宋体" w:cs="Times New Roman"/>
                <w:kern w:val="2"/>
                <w:sz w:val="21"/>
                <w:szCs w:val="20"/>
                <w:lang w:val="en-US" w:eastAsia="zh-CN"/>
              </w:rPr>
              <w:t>含高速公路通行费</w:t>
            </w:r>
            <w:r>
              <w:rPr>
                <w:rFonts w:hint="eastAsia" w:ascii="Times New Roman" w:hAnsi="Times New Roman" w:eastAsia="宋体" w:cs="Times New Roman"/>
                <w:kern w:val="2"/>
                <w:sz w:val="21"/>
                <w:szCs w:val="20"/>
                <w:lang w:eastAsia="zh-CN"/>
              </w:rPr>
              <w:t>）</w:t>
            </w:r>
          </w:p>
        </w:tc>
        <w:tc>
          <w:tcPr>
            <w:tcW w:w="2615" w:type="dxa"/>
            <w:noWrap w:val="0"/>
            <w:vAlign w:val="center"/>
          </w:tcPr>
          <w:p w14:paraId="7D9C29D1">
            <w:pPr>
              <w:jc w:val="center"/>
              <w:rPr>
                <w:rFonts w:hint="eastAsia" w:ascii="宋体" w:hAnsi="宋体"/>
                <w:sz w:val="24"/>
              </w:rPr>
            </w:pPr>
            <w:r>
              <w:rPr>
                <w:rFonts w:hint="eastAsia" w:ascii="宋体" w:hAnsi="宋体"/>
                <w:sz w:val="24"/>
                <w:highlight w:val="none"/>
              </w:rPr>
              <w:t>承诺</w:t>
            </w:r>
            <w:r>
              <w:rPr>
                <w:rFonts w:hint="eastAsia" w:ascii="宋体" w:hAnsi="宋体"/>
                <w:sz w:val="24"/>
              </w:rPr>
              <w:t>增值税税率</w:t>
            </w:r>
          </w:p>
        </w:tc>
        <w:tc>
          <w:tcPr>
            <w:tcW w:w="2349" w:type="dxa"/>
            <w:noWrap w:val="0"/>
            <w:vAlign w:val="center"/>
          </w:tcPr>
          <w:p w14:paraId="018A2F8F">
            <w:pPr>
              <w:pStyle w:val="32"/>
              <w:widowControl w:val="0"/>
              <w:adjustRightInd w:val="0"/>
              <w:spacing w:before="0" w:beforeAutospacing="0" w:after="0" w:afterAutospacing="0" w:line="360" w:lineRule="atLeast"/>
              <w:textAlignment w:val="baseline"/>
              <w:rPr>
                <w:rFonts w:hint="eastAsia"/>
                <w:szCs w:val="20"/>
              </w:rPr>
            </w:pPr>
            <w:r>
              <w:rPr>
                <w:rFonts w:hint="eastAsia"/>
                <w:lang w:eastAsia="zh-CN"/>
              </w:rPr>
              <w:t>竞价</w:t>
            </w:r>
            <w:r>
              <w:rPr>
                <w:rFonts w:hint="eastAsia"/>
              </w:rPr>
              <w:t>保证金</w:t>
            </w:r>
          </w:p>
        </w:tc>
        <w:tc>
          <w:tcPr>
            <w:tcW w:w="1965" w:type="dxa"/>
            <w:noWrap w:val="0"/>
            <w:vAlign w:val="center"/>
          </w:tcPr>
          <w:p w14:paraId="6D7D7432">
            <w:pPr>
              <w:pStyle w:val="32"/>
              <w:widowControl w:val="0"/>
              <w:adjustRightInd w:val="0"/>
              <w:spacing w:before="0" w:beforeAutospacing="0" w:after="0" w:afterAutospacing="0" w:line="360" w:lineRule="atLeast"/>
              <w:textAlignment w:val="baseline"/>
              <w:rPr>
                <w:rFonts w:hint="eastAsia"/>
                <w:szCs w:val="20"/>
              </w:rPr>
            </w:pPr>
            <w:r>
              <w:rPr>
                <w:rFonts w:hint="eastAsia"/>
                <w:szCs w:val="20"/>
              </w:rPr>
              <w:t>备注</w:t>
            </w:r>
          </w:p>
        </w:tc>
      </w:tr>
      <w:tr w14:paraId="3322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restart"/>
            <w:noWrap w:val="0"/>
            <w:vAlign w:val="center"/>
          </w:tcPr>
          <w:p w14:paraId="2D38BFE3">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A</w:t>
            </w:r>
          </w:p>
        </w:tc>
        <w:tc>
          <w:tcPr>
            <w:tcW w:w="2330" w:type="dxa"/>
            <w:vMerge w:val="restart"/>
            <w:noWrap w:val="0"/>
            <w:vAlign w:val="center"/>
          </w:tcPr>
          <w:p w14:paraId="6107E2DB">
            <w:pPr>
              <w:jc w:val="center"/>
              <w:rPr>
                <w:rFonts w:hint="eastAsia" w:ascii="宋体" w:hAnsi="宋体"/>
                <w:sz w:val="24"/>
              </w:rPr>
            </w:pPr>
            <w:r>
              <w:rPr>
                <w:rFonts w:hint="eastAsia" w:ascii="宋体" w:hAnsi="宋体"/>
                <w:sz w:val="24"/>
                <w:lang w:val="en-US" w:eastAsia="zh-CN"/>
              </w:rPr>
              <w:t>龙岩地区高速及附近区域路段</w:t>
            </w:r>
            <w:r>
              <w:rPr>
                <w:rFonts w:hint="eastAsia" w:ascii="宋体" w:hAnsi="宋体"/>
                <w:sz w:val="24"/>
              </w:rPr>
              <w:t>路面养护工程</w:t>
            </w:r>
          </w:p>
        </w:tc>
        <w:tc>
          <w:tcPr>
            <w:tcW w:w="3624" w:type="dxa"/>
            <w:vMerge w:val="restart"/>
            <w:noWrap w:val="0"/>
            <w:vAlign w:val="center"/>
          </w:tcPr>
          <w:p w14:paraId="472AAB92">
            <w:pPr>
              <w:widowControl/>
              <w:jc w:val="center"/>
              <w:rPr>
                <w:rFonts w:hint="eastAsia" w:ascii="宋体" w:hAnsi="宋体" w:cs="宋体"/>
                <w:kern w:val="0"/>
                <w:sz w:val="24"/>
                <w:szCs w:val="24"/>
              </w:rPr>
            </w:pPr>
          </w:p>
        </w:tc>
        <w:tc>
          <w:tcPr>
            <w:tcW w:w="2615" w:type="dxa"/>
            <w:vMerge w:val="restart"/>
            <w:noWrap w:val="0"/>
            <w:vAlign w:val="center"/>
          </w:tcPr>
          <w:p w14:paraId="20EA5C39">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9</w:t>
            </w:r>
            <w:r>
              <w:rPr>
                <w:rFonts w:hint="eastAsia" w:ascii="宋体" w:hAnsi="宋体" w:cs="宋体"/>
                <w:kern w:val="0"/>
                <w:sz w:val="24"/>
                <w:szCs w:val="24"/>
              </w:rPr>
              <w:t>%</w:t>
            </w:r>
          </w:p>
        </w:tc>
        <w:tc>
          <w:tcPr>
            <w:tcW w:w="2349" w:type="dxa"/>
            <w:vMerge w:val="restart"/>
            <w:noWrap w:val="0"/>
            <w:vAlign w:val="center"/>
          </w:tcPr>
          <w:p w14:paraId="0735F739">
            <w:pPr>
              <w:widowControl/>
              <w:jc w:val="center"/>
              <w:rPr>
                <w:rFonts w:hint="eastAsia" w:ascii="宋体" w:hAnsi="宋体" w:cs="宋体"/>
                <w:kern w:val="0"/>
                <w:sz w:val="24"/>
                <w:szCs w:val="24"/>
              </w:rPr>
            </w:pPr>
          </w:p>
        </w:tc>
        <w:tc>
          <w:tcPr>
            <w:tcW w:w="1965" w:type="dxa"/>
            <w:vMerge w:val="restart"/>
            <w:noWrap w:val="0"/>
            <w:vAlign w:val="center"/>
          </w:tcPr>
          <w:p w14:paraId="255ECBDB">
            <w:pPr>
              <w:widowControl/>
              <w:jc w:val="center"/>
              <w:rPr>
                <w:rFonts w:hint="eastAsia" w:ascii="宋体" w:hAnsi="宋体" w:cs="宋体"/>
                <w:kern w:val="0"/>
                <w:sz w:val="24"/>
                <w:szCs w:val="24"/>
              </w:rPr>
            </w:pPr>
          </w:p>
        </w:tc>
      </w:tr>
      <w:tr w14:paraId="7EAA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14:paraId="134441FF">
            <w:pPr>
              <w:widowControl/>
              <w:jc w:val="center"/>
              <w:rPr>
                <w:rFonts w:hint="eastAsia" w:ascii="宋体" w:hAnsi="宋体" w:cs="宋体"/>
                <w:kern w:val="0"/>
                <w:sz w:val="24"/>
                <w:szCs w:val="24"/>
              </w:rPr>
            </w:pPr>
          </w:p>
        </w:tc>
        <w:tc>
          <w:tcPr>
            <w:tcW w:w="2330" w:type="dxa"/>
            <w:vMerge w:val="continue"/>
            <w:noWrap w:val="0"/>
            <w:vAlign w:val="center"/>
          </w:tcPr>
          <w:p w14:paraId="4C726512">
            <w:pPr>
              <w:jc w:val="center"/>
              <w:rPr>
                <w:rFonts w:hint="eastAsia" w:ascii="宋体" w:hAnsi="宋体"/>
                <w:sz w:val="24"/>
              </w:rPr>
            </w:pPr>
          </w:p>
        </w:tc>
        <w:tc>
          <w:tcPr>
            <w:tcW w:w="3624" w:type="dxa"/>
            <w:vMerge w:val="continue"/>
            <w:noWrap w:val="0"/>
            <w:vAlign w:val="center"/>
          </w:tcPr>
          <w:p w14:paraId="45AD05C3">
            <w:pPr>
              <w:widowControl/>
              <w:jc w:val="center"/>
              <w:rPr>
                <w:rFonts w:hint="eastAsia" w:ascii="宋体" w:hAnsi="宋体" w:cs="宋体"/>
                <w:kern w:val="0"/>
                <w:sz w:val="24"/>
                <w:szCs w:val="24"/>
              </w:rPr>
            </w:pPr>
          </w:p>
        </w:tc>
        <w:tc>
          <w:tcPr>
            <w:tcW w:w="2615" w:type="dxa"/>
            <w:vMerge w:val="continue"/>
            <w:noWrap w:val="0"/>
            <w:vAlign w:val="center"/>
          </w:tcPr>
          <w:p w14:paraId="01E0AB24">
            <w:pPr>
              <w:widowControl/>
              <w:jc w:val="center"/>
              <w:rPr>
                <w:rFonts w:hint="eastAsia" w:ascii="宋体" w:hAnsi="宋体" w:cs="宋体"/>
                <w:kern w:val="0"/>
                <w:sz w:val="24"/>
                <w:szCs w:val="24"/>
              </w:rPr>
            </w:pPr>
          </w:p>
        </w:tc>
        <w:tc>
          <w:tcPr>
            <w:tcW w:w="2349" w:type="dxa"/>
            <w:vMerge w:val="continue"/>
            <w:noWrap w:val="0"/>
            <w:vAlign w:val="center"/>
          </w:tcPr>
          <w:p w14:paraId="11C330EB">
            <w:pPr>
              <w:widowControl/>
              <w:jc w:val="center"/>
              <w:rPr>
                <w:rFonts w:hint="eastAsia" w:ascii="宋体" w:hAnsi="宋体" w:cs="宋体"/>
                <w:kern w:val="0"/>
                <w:sz w:val="24"/>
                <w:szCs w:val="24"/>
              </w:rPr>
            </w:pPr>
          </w:p>
        </w:tc>
        <w:tc>
          <w:tcPr>
            <w:tcW w:w="1965" w:type="dxa"/>
            <w:vMerge w:val="continue"/>
            <w:noWrap w:val="0"/>
            <w:vAlign w:val="center"/>
          </w:tcPr>
          <w:p w14:paraId="59562F92">
            <w:pPr>
              <w:widowControl/>
              <w:jc w:val="center"/>
              <w:rPr>
                <w:rFonts w:hint="eastAsia" w:ascii="宋体" w:hAnsi="宋体" w:cs="宋体"/>
                <w:kern w:val="0"/>
                <w:sz w:val="24"/>
                <w:szCs w:val="24"/>
              </w:rPr>
            </w:pPr>
          </w:p>
        </w:tc>
      </w:tr>
      <w:tr w14:paraId="6E01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14:paraId="4B9C75EE">
            <w:pPr>
              <w:widowControl/>
              <w:jc w:val="center"/>
              <w:rPr>
                <w:rFonts w:hint="eastAsia" w:ascii="宋体" w:hAnsi="宋体" w:cs="宋体"/>
                <w:kern w:val="0"/>
                <w:sz w:val="24"/>
                <w:szCs w:val="24"/>
              </w:rPr>
            </w:pPr>
          </w:p>
        </w:tc>
        <w:tc>
          <w:tcPr>
            <w:tcW w:w="2330" w:type="dxa"/>
            <w:vMerge w:val="continue"/>
            <w:noWrap w:val="0"/>
            <w:vAlign w:val="center"/>
          </w:tcPr>
          <w:p w14:paraId="3DA13033">
            <w:pPr>
              <w:jc w:val="center"/>
              <w:rPr>
                <w:rFonts w:hint="eastAsia" w:ascii="宋体" w:hAnsi="宋体"/>
                <w:sz w:val="24"/>
              </w:rPr>
            </w:pPr>
          </w:p>
        </w:tc>
        <w:tc>
          <w:tcPr>
            <w:tcW w:w="3624" w:type="dxa"/>
            <w:vMerge w:val="continue"/>
            <w:noWrap w:val="0"/>
            <w:vAlign w:val="center"/>
          </w:tcPr>
          <w:p w14:paraId="09D06DA0">
            <w:pPr>
              <w:widowControl/>
              <w:jc w:val="center"/>
              <w:rPr>
                <w:rFonts w:hint="eastAsia" w:ascii="宋体" w:hAnsi="宋体" w:cs="宋体"/>
                <w:kern w:val="0"/>
                <w:sz w:val="24"/>
                <w:szCs w:val="24"/>
              </w:rPr>
            </w:pPr>
          </w:p>
        </w:tc>
        <w:tc>
          <w:tcPr>
            <w:tcW w:w="2615" w:type="dxa"/>
            <w:vMerge w:val="continue"/>
            <w:noWrap w:val="0"/>
            <w:vAlign w:val="center"/>
          </w:tcPr>
          <w:p w14:paraId="14D223F6">
            <w:pPr>
              <w:widowControl/>
              <w:jc w:val="center"/>
              <w:rPr>
                <w:rFonts w:hint="eastAsia" w:ascii="宋体" w:hAnsi="宋体" w:cs="宋体"/>
                <w:kern w:val="0"/>
                <w:sz w:val="24"/>
                <w:szCs w:val="24"/>
              </w:rPr>
            </w:pPr>
          </w:p>
        </w:tc>
        <w:tc>
          <w:tcPr>
            <w:tcW w:w="2349" w:type="dxa"/>
            <w:vMerge w:val="continue"/>
            <w:noWrap w:val="0"/>
            <w:vAlign w:val="center"/>
          </w:tcPr>
          <w:p w14:paraId="37FEBF48">
            <w:pPr>
              <w:widowControl/>
              <w:jc w:val="center"/>
              <w:rPr>
                <w:rFonts w:hint="eastAsia" w:ascii="宋体" w:hAnsi="宋体" w:cs="宋体"/>
                <w:kern w:val="0"/>
                <w:sz w:val="24"/>
                <w:szCs w:val="24"/>
              </w:rPr>
            </w:pPr>
          </w:p>
        </w:tc>
        <w:tc>
          <w:tcPr>
            <w:tcW w:w="1965" w:type="dxa"/>
            <w:vMerge w:val="continue"/>
            <w:noWrap w:val="0"/>
            <w:vAlign w:val="center"/>
          </w:tcPr>
          <w:p w14:paraId="4C9161FD">
            <w:pPr>
              <w:widowControl/>
              <w:jc w:val="center"/>
              <w:rPr>
                <w:rFonts w:hint="eastAsia" w:ascii="宋体" w:hAnsi="宋体" w:cs="宋体"/>
                <w:kern w:val="0"/>
                <w:sz w:val="24"/>
                <w:szCs w:val="24"/>
              </w:rPr>
            </w:pPr>
          </w:p>
        </w:tc>
      </w:tr>
      <w:tr w14:paraId="2416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14:paraId="5E3B55FD">
            <w:pPr>
              <w:widowControl/>
              <w:jc w:val="center"/>
              <w:rPr>
                <w:rFonts w:hint="eastAsia" w:ascii="宋体" w:hAnsi="宋体" w:cs="宋体"/>
                <w:kern w:val="0"/>
                <w:sz w:val="24"/>
                <w:szCs w:val="24"/>
              </w:rPr>
            </w:pPr>
          </w:p>
        </w:tc>
        <w:tc>
          <w:tcPr>
            <w:tcW w:w="2330" w:type="dxa"/>
            <w:vMerge w:val="continue"/>
            <w:noWrap w:val="0"/>
            <w:vAlign w:val="center"/>
          </w:tcPr>
          <w:p w14:paraId="53139932">
            <w:pPr>
              <w:jc w:val="center"/>
              <w:rPr>
                <w:rFonts w:hint="eastAsia" w:ascii="宋体" w:hAnsi="宋体"/>
                <w:sz w:val="24"/>
              </w:rPr>
            </w:pPr>
          </w:p>
        </w:tc>
        <w:tc>
          <w:tcPr>
            <w:tcW w:w="3624" w:type="dxa"/>
            <w:vMerge w:val="continue"/>
            <w:noWrap w:val="0"/>
            <w:vAlign w:val="center"/>
          </w:tcPr>
          <w:p w14:paraId="52A90237">
            <w:pPr>
              <w:widowControl/>
              <w:jc w:val="center"/>
              <w:rPr>
                <w:rFonts w:hint="eastAsia" w:ascii="宋体" w:hAnsi="宋体" w:cs="宋体"/>
                <w:kern w:val="0"/>
                <w:sz w:val="24"/>
                <w:szCs w:val="24"/>
              </w:rPr>
            </w:pPr>
          </w:p>
        </w:tc>
        <w:tc>
          <w:tcPr>
            <w:tcW w:w="2615" w:type="dxa"/>
            <w:vMerge w:val="continue"/>
            <w:noWrap w:val="0"/>
            <w:vAlign w:val="center"/>
          </w:tcPr>
          <w:p w14:paraId="79F7B4A9">
            <w:pPr>
              <w:widowControl/>
              <w:jc w:val="center"/>
              <w:rPr>
                <w:rFonts w:hint="eastAsia" w:ascii="宋体" w:hAnsi="宋体" w:cs="宋体"/>
                <w:kern w:val="0"/>
                <w:sz w:val="24"/>
                <w:szCs w:val="24"/>
              </w:rPr>
            </w:pPr>
          </w:p>
        </w:tc>
        <w:tc>
          <w:tcPr>
            <w:tcW w:w="2349" w:type="dxa"/>
            <w:vMerge w:val="continue"/>
            <w:noWrap w:val="0"/>
            <w:vAlign w:val="center"/>
          </w:tcPr>
          <w:p w14:paraId="380C501C">
            <w:pPr>
              <w:widowControl/>
              <w:jc w:val="center"/>
              <w:rPr>
                <w:rFonts w:hint="eastAsia" w:ascii="宋体" w:hAnsi="宋体" w:cs="宋体"/>
                <w:kern w:val="0"/>
                <w:sz w:val="24"/>
                <w:szCs w:val="24"/>
              </w:rPr>
            </w:pPr>
          </w:p>
        </w:tc>
        <w:tc>
          <w:tcPr>
            <w:tcW w:w="1965" w:type="dxa"/>
            <w:vMerge w:val="continue"/>
            <w:noWrap w:val="0"/>
            <w:vAlign w:val="center"/>
          </w:tcPr>
          <w:p w14:paraId="400CD974">
            <w:pPr>
              <w:widowControl/>
              <w:jc w:val="center"/>
              <w:rPr>
                <w:rFonts w:hint="eastAsia" w:ascii="宋体" w:hAnsi="宋体" w:cs="宋体"/>
                <w:kern w:val="0"/>
                <w:sz w:val="24"/>
                <w:szCs w:val="24"/>
              </w:rPr>
            </w:pPr>
          </w:p>
        </w:tc>
      </w:tr>
    </w:tbl>
    <w:p w14:paraId="52018F9E">
      <w:pPr>
        <w:widowControl/>
        <w:jc w:val="center"/>
        <w:rPr>
          <w:rFonts w:hint="eastAsia" w:ascii="宋体" w:hAnsi="宋体" w:cs="宋体"/>
          <w:kern w:val="0"/>
          <w:sz w:val="24"/>
          <w:szCs w:val="24"/>
        </w:rPr>
      </w:pPr>
    </w:p>
    <w:p w14:paraId="009E52AB">
      <w:pPr>
        <w:ind w:firstLine="480" w:firstLineChars="200"/>
        <w:rPr>
          <w:rFonts w:hint="eastAsia" w:ascii="宋体" w:hAnsi="宋体"/>
          <w:sz w:val="24"/>
        </w:rPr>
      </w:pPr>
      <w:r>
        <w:rPr>
          <w:rFonts w:hint="eastAsia" w:ascii="宋体" w:hAnsi="宋体"/>
          <w:sz w:val="24"/>
        </w:rPr>
        <w:t>注：</w:t>
      </w:r>
    </w:p>
    <w:p w14:paraId="11B1BAE0">
      <w:pPr>
        <w:ind w:firstLine="480" w:firstLineChars="200"/>
        <w:rPr>
          <w:rFonts w:hint="eastAsia" w:ascii="宋体" w:hAnsi="宋体"/>
          <w:sz w:val="24"/>
        </w:rPr>
      </w:pPr>
      <w:r>
        <w:rPr>
          <w:rFonts w:hint="eastAsia" w:ascii="宋体" w:hAnsi="宋体"/>
          <w:sz w:val="24"/>
        </w:rPr>
        <w:t>1. 报价一览表中填报的</w:t>
      </w:r>
      <w:r>
        <w:rPr>
          <w:rFonts w:hint="eastAsia" w:ascii="宋体" w:hAnsi="宋体"/>
          <w:sz w:val="24"/>
          <w:lang w:val="en-US" w:eastAsia="zh-CN"/>
        </w:rPr>
        <w:t>报价总价（含税价）</w:t>
      </w:r>
      <w:r>
        <w:rPr>
          <w:rFonts w:hint="eastAsia" w:ascii="宋体" w:hAnsi="宋体"/>
          <w:sz w:val="24"/>
        </w:rPr>
        <w:t>必须与报价价格分项表中最终的合计价格相一致。</w:t>
      </w:r>
    </w:p>
    <w:p w14:paraId="2862E9D0">
      <w:pPr>
        <w:ind w:firstLine="480" w:firstLineChars="200"/>
        <w:rPr>
          <w:rFonts w:ascii="宋体" w:hAnsi="宋体"/>
          <w:sz w:val="24"/>
        </w:rPr>
      </w:pPr>
      <w:r>
        <w:rPr>
          <w:rFonts w:hint="eastAsia" w:ascii="宋体" w:hAnsi="宋体"/>
          <w:sz w:val="24"/>
        </w:rPr>
        <w:t>2. 本次报价增值税率以国家最新颁布的税收政策为依据，</w:t>
      </w:r>
      <w:r>
        <w:rPr>
          <w:rFonts w:hint="eastAsia" w:ascii="宋体" w:hAnsi="宋体"/>
          <w:b/>
          <w:bCs/>
          <w:sz w:val="24"/>
        </w:rPr>
        <w:t>为了统一报价而确定的费率</w:t>
      </w:r>
      <w:r>
        <w:rPr>
          <w:rFonts w:hint="eastAsia" w:ascii="宋体" w:hAnsi="宋体"/>
          <w:sz w:val="24"/>
        </w:rPr>
        <w:t>，最终结算以供应商开具的可抵扣的增值税专用发票税率为准。</w:t>
      </w:r>
    </w:p>
    <w:p w14:paraId="402EAAD7">
      <w:pPr>
        <w:ind w:firstLine="480" w:firstLineChars="200"/>
        <w:rPr>
          <w:rFonts w:ascii="宋体" w:hAnsi="宋体"/>
          <w:sz w:val="24"/>
        </w:rPr>
      </w:pPr>
      <w:r>
        <w:rPr>
          <w:rFonts w:ascii="宋体" w:hAnsi="宋体"/>
          <w:sz w:val="24"/>
        </w:rPr>
        <w:t>3</w:t>
      </w:r>
      <w:r>
        <w:rPr>
          <w:rFonts w:hint="eastAsia" w:ascii="宋体" w:hAnsi="宋体"/>
          <w:sz w:val="24"/>
        </w:rPr>
        <w:t>. 合同包所列数量是为了统一报价而暂定的采购数量，合同采用单价合同，最终供应数量根据实际发生数量结算，成交供应商应充分考虑因实际承运数量与清单中数量可能存在较大差异、运输区域范围发生变动、车辆采用标准轴载运输（严禁超限运输）而产生的报价风险。</w:t>
      </w:r>
    </w:p>
    <w:p w14:paraId="7ED74C96">
      <w:pPr>
        <w:ind w:firstLine="482" w:firstLineChars="200"/>
        <w:rPr>
          <w:rFonts w:hint="eastAsia" w:ascii="宋体" w:hAnsi="宋体"/>
          <w:sz w:val="24"/>
        </w:rPr>
      </w:pPr>
      <w:r>
        <w:rPr>
          <w:rFonts w:hint="eastAsia" w:ascii="宋体" w:hAnsi="宋体" w:eastAsia="宋体" w:cs="Times New Roman"/>
          <w:b/>
          <w:bCs/>
          <w:sz w:val="24"/>
          <w:highlight w:val="none"/>
          <w:shd w:val="clear" w:color="auto" w:fill="auto"/>
          <w:lang w:val="en-US" w:eastAsia="zh-CN"/>
        </w:rPr>
        <w:t>4.在成交供应商确认后，</w:t>
      </w:r>
      <w:r>
        <w:rPr>
          <w:rFonts w:hint="eastAsia" w:ascii="宋体" w:hAnsi="宋体" w:eastAsia="宋体" w:cs="Times New Roman"/>
          <w:b/>
          <w:bCs/>
          <w:sz w:val="24"/>
          <w:highlight w:val="none"/>
          <w:shd w:val="clear" w:color="auto" w:fill="auto"/>
        </w:rPr>
        <w:t>福建省高速公路养护工程有限公司项目经理部</w:t>
      </w:r>
      <w:r>
        <w:rPr>
          <w:rFonts w:hint="eastAsia" w:ascii="宋体" w:hAnsi="宋体" w:cs="Times New Roman"/>
          <w:b/>
          <w:bCs/>
          <w:sz w:val="24"/>
          <w:highlight w:val="none"/>
          <w:shd w:val="clear" w:color="auto" w:fill="auto"/>
          <w:lang w:val="en-US" w:eastAsia="zh-CN"/>
        </w:rPr>
        <w:t>二</w:t>
      </w:r>
      <w:r>
        <w:rPr>
          <w:rFonts w:hint="eastAsia" w:ascii="宋体" w:hAnsi="宋体" w:eastAsia="宋体" w:cs="Times New Roman"/>
          <w:b/>
          <w:bCs/>
          <w:sz w:val="24"/>
          <w:highlight w:val="none"/>
          <w:shd w:val="clear" w:color="auto" w:fill="auto"/>
          <w:lang w:val="en-US" w:eastAsia="zh-CN"/>
        </w:rPr>
        <w:t>与成交供应商按</w:t>
      </w:r>
      <w:r>
        <w:rPr>
          <w:rFonts w:hint="eastAsia" w:ascii="宋体" w:hAnsi="宋体" w:cs="Times New Roman"/>
          <w:b/>
          <w:bCs/>
          <w:sz w:val="24"/>
          <w:highlight w:val="none"/>
          <w:shd w:val="clear" w:color="auto" w:fill="auto"/>
          <w:lang w:val="en-US" w:eastAsia="zh-CN"/>
        </w:rPr>
        <w:t>报价</w:t>
      </w:r>
      <w:r>
        <w:rPr>
          <w:rFonts w:hint="eastAsia" w:ascii="宋体" w:hAnsi="宋体" w:eastAsia="宋体" w:cs="Times New Roman"/>
          <w:b/>
          <w:bCs/>
          <w:sz w:val="24"/>
          <w:highlight w:val="none"/>
          <w:shd w:val="clear" w:color="auto" w:fill="auto"/>
          <w:lang w:val="en-US" w:eastAsia="zh-CN"/>
        </w:rPr>
        <w:t>数量及成交价签订采购合同</w:t>
      </w:r>
      <w:r>
        <w:rPr>
          <w:rFonts w:hint="eastAsia" w:ascii="宋体" w:hAnsi="宋体" w:cs="Times New Roman"/>
          <w:b/>
          <w:bCs/>
          <w:sz w:val="24"/>
          <w:highlight w:val="none"/>
          <w:shd w:val="clear" w:color="auto" w:fill="auto"/>
          <w:lang w:val="en-US" w:eastAsia="zh-CN"/>
        </w:rPr>
        <w:t>。</w:t>
      </w:r>
    </w:p>
    <w:p w14:paraId="073CC96B">
      <w:pPr>
        <w:rPr>
          <w:rFonts w:hint="eastAsia" w:ascii="宋体" w:hAnsi="宋体"/>
          <w:sz w:val="24"/>
        </w:rPr>
      </w:pPr>
      <w:r>
        <w:rPr>
          <w:rFonts w:hint="eastAsia" w:ascii="宋体" w:hAnsi="宋体"/>
          <w:sz w:val="24"/>
        </w:rPr>
        <w:t>供应商名称：_____________</w:t>
      </w:r>
    </w:p>
    <w:p w14:paraId="5E3D2B70">
      <w:pPr>
        <w:rPr>
          <w:rFonts w:hint="eastAsia" w:ascii="宋体" w:hAnsi="宋体"/>
          <w:sz w:val="24"/>
        </w:rPr>
      </w:pPr>
      <w:r>
        <w:rPr>
          <w:rFonts w:hint="eastAsia" w:ascii="宋体" w:hAnsi="宋体"/>
          <w:sz w:val="24"/>
        </w:rPr>
        <w:t>供应商代表签字：__________（签字）   职务：_______________   日期：_______________</w:t>
      </w:r>
    </w:p>
    <w:p w14:paraId="021F806E">
      <w:pPr>
        <w:rPr>
          <w:rFonts w:hint="eastAsia" w:ascii="宋体" w:hAnsi="宋体"/>
          <w:sz w:val="24"/>
        </w:rPr>
      </w:pPr>
    </w:p>
    <w:p w14:paraId="6100B863">
      <w:pPr>
        <w:pStyle w:val="2"/>
        <w:rPr>
          <w:rFonts w:hint="eastAsia" w:ascii="宋体" w:hAnsi="宋体"/>
          <w:sz w:val="24"/>
        </w:rPr>
      </w:pPr>
    </w:p>
    <w:p w14:paraId="5AB3C72A">
      <w:pPr>
        <w:pStyle w:val="2"/>
        <w:rPr>
          <w:rFonts w:hint="eastAsia" w:ascii="宋体" w:hAnsi="宋体"/>
          <w:sz w:val="24"/>
        </w:rPr>
      </w:pPr>
    </w:p>
    <w:p w14:paraId="4C375D7B">
      <w:pPr>
        <w:rPr>
          <w:rFonts w:ascii="宋体" w:hAnsi="宋体" w:cs="Arial"/>
          <w:bCs/>
          <w:sz w:val="24"/>
        </w:rPr>
        <w:sectPr>
          <w:pgSz w:w="16838" w:h="11906" w:orient="landscape"/>
          <w:pgMar w:top="1417" w:right="1531" w:bottom="1417" w:left="1531" w:header="851" w:footer="992" w:gutter="0"/>
          <w:paperSrc w:first="15" w:other="15"/>
          <w:cols w:space="720" w:num="1"/>
          <w:docGrid w:type="lines" w:linePitch="312" w:charSpace="0"/>
        </w:sectPr>
      </w:pPr>
    </w:p>
    <w:p w14:paraId="5850C190">
      <w:pPr>
        <w:rPr>
          <w:rFonts w:hint="eastAsia" w:hAnsi="宋体"/>
          <w:sz w:val="24"/>
        </w:rPr>
      </w:pPr>
      <w:r>
        <w:rPr>
          <w:rFonts w:hint="eastAsia" w:hAnsi="宋体"/>
          <w:sz w:val="24"/>
          <w:szCs w:val="24"/>
        </w:rPr>
        <w:t>附件3</w:t>
      </w:r>
      <w:r>
        <w:rPr>
          <w:rFonts w:hint="eastAsia" w:hAnsi="宋体"/>
          <w:sz w:val="24"/>
          <w:szCs w:val="24"/>
          <w:lang w:val="en-US" w:eastAsia="zh-CN"/>
        </w:rPr>
        <w:t>-1</w:t>
      </w:r>
      <w:r>
        <w:rPr>
          <w:rFonts w:hint="eastAsia" w:hAnsi="宋体"/>
          <w:sz w:val="24"/>
          <w:szCs w:val="24"/>
        </w:rPr>
        <w:t xml:space="preserve"> </w:t>
      </w:r>
      <w:r>
        <w:rPr>
          <w:rFonts w:hint="eastAsia" w:hAnsi="宋体"/>
        </w:rPr>
        <w:t xml:space="preserve">    </w:t>
      </w:r>
      <w:r>
        <w:rPr>
          <w:rFonts w:hint="eastAsia" w:hAnsi="宋体"/>
          <w:b/>
          <w:sz w:val="36"/>
        </w:rPr>
        <w:t xml:space="preserve">      报价价格分项表</w:t>
      </w:r>
    </w:p>
    <w:p w14:paraId="0579D575">
      <w:pPr>
        <w:pStyle w:val="31"/>
        <w:jc w:val="left"/>
        <w:rPr>
          <w:rFonts w:hint="eastAsia" w:hAnsi="宋体"/>
          <w:sz w:val="24"/>
          <w:u w:val="single"/>
        </w:rPr>
      </w:pPr>
      <w:r>
        <w:rPr>
          <w:rFonts w:hint="eastAsia" w:hAnsi="宋体"/>
          <w:sz w:val="24"/>
        </w:rPr>
        <w:t>供应商名称：</w:t>
      </w:r>
      <w:r>
        <w:rPr>
          <w:rFonts w:hint="eastAsia" w:hAnsi="宋体"/>
          <w:sz w:val="24"/>
          <w:u w:val="single"/>
        </w:rPr>
        <w:t>（全称加盖单位公章）</w:t>
      </w:r>
      <w:r>
        <w:rPr>
          <w:rFonts w:hint="eastAsia" w:hAnsi="宋体"/>
          <w:sz w:val="24"/>
        </w:rPr>
        <w:t xml:space="preserve">  项目编号∶</w:t>
      </w:r>
      <w:r>
        <w:rPr>
          <w:rFonts w:hint="eastAsia" w:hAnsi="宋体"/>
          <w:sz w:val="24"/>
          <w:highlight w:val="none"/>
          <w:u w:val="single"/>
          <w:lang w:val="en-US" w:eastAsia="zh-CN"/>
        </w:rPr>
        <w:t>XM2-2024-FW-005</w:t>
      </w:r>
      <w:r>
        <w:rPr>
          <w:rFonts w:hint="eastAsia" w:hAnsi="宋体"/>
          <w:sz w:val="24"/>
          <w:highlight w:val="none"/>
          <w:u w:val="single"/>
        </w:rPr>
        <w:t xml:space="preserve"> </w:t>
      </w:r>
      <w:r>
        <w:rPr>
          <w:rFonts w:hint="eastAsia" w:hAnsi="宋体"/>
          <w:sz w:val="24"/>
          <w:u w:val="single"/>
        </w:rPr>
        <w:t xml:space="preserve">   </w:t>
      </w:r>
    </w:p>
    <w:p w14:paraId="1567751E">
      <w:pPr>
        <w:pStyle w:val="31"/>
        <w:jc w:val="left"/>
        <w:rPr>
          <w:rFonts w:hint="eastAsia" w:hAnsi="宋体"/>
          <w:sz w:val="24"/>
          <w:u w:val="single"/>
        </w:rPr>
      </w:pPr>
    </w:p>
    <w:tbl>
      <w:tblPr>
        <w:tblStyle w:val="17"/>
        <w:tblW w:w="10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089"/>
        <w:gridCol w:w="871"/>
        <w:gridCol w:w="1119"/>
        <w:gridCol w:w="695"/>
        <w:gridCol w:w="1693"/>
        <w:gridCol w:w="1320"/>
        <w:gridCol w:w="1665"/>
        <w:gridCol w:w="533"/>
        <w:gridCol w:w="1167"/>
      </w:tblGrid>
      <w:tr w14:paraId="45AF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359" w:type="dxa"/>
            <w:noWrap w:val="0"/>
            <w:vAlign w:val="center"/>
          </w:tcPr>
          <w:p w14:paraId="08417AF7">
            <w:pPr>
              <w:widowControl/>
              <w:jc w:val="center"/>
              <w:rPr>
                <w:rFonts w:hint="eastAsia" w:ascii="Times New Roman" w:hAnsi="Times New Roman" w:eastAsia="宋体" w:cs="Times New Roman"/>
                <w:kern w:val="2"/>
                <w:szCs w:val="20"/>
                <w:lang w:eastAsia="zh-CN"/>
              </w:rPr>
            </w:pPr>
            <w:r>
              <w:rPr>
                <w:rFonts w:hint="eastAsia" w:cs="Times New Roman"/>
                <w:kern w:val="2"/>
                <w:szCs w:val="20"/>
                <w:lang w:eastAsia="zh-CN"/>
              </w:rPr>
              <w:t>标段</w:t>
            </w:r>
          </w:p>
        </w:tc>
        <w:tc>
          <w:tcPr>
            <w:tcW w:w="1089" w:type="dxa"/>
            <w:noWrap w:val="0"/>
            <w:vAlign w:val="center"/>
          </w:tcPr>
          <w:p w14:paraId="2A722D77">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暂定工程项目</w:t>
            </w:r>
          </w:p>
        </w:tc>
        <w:tc>
          <w:tcPr>
            <w:tcW w:w="871" w:type="dxa"/>
            <w:noWrap w:val="0"/>
            <w:vAlign w:val="center"/>
          </w:tcPr>
          <w:p w14:paraId="6CDB422B">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拌和楼名称</w:t>
            </w:r>
          </w:p>
        </w:tc>
        <w:tc>
          <w:tcPr>
            <w:tcW w:w="1119" w:type="dxa"/>
            <w:noWrap w:val="0"/>
            <w:vAlign w:val="center"/>
          </w:tcPr>
          <w:p w14:paraId="2B7F42A0">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工作内容</w:t>
            </w:r>
          </w:p>
        </w:tc>
        <w:tc>
          <w:tcPr>
            <w:tcW w:w="695" w:type="dxa"/>
            <w:noWrap w:val="0"/>
            <w:vAlign w:val="center"/>
          </w:tcPr>
          <w:p w14:paraId="5ACCD9D4">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单位</w:t>
            </w:r>
          </w:p>
        </w:tc>
        <w:tc>
          <w:tcPr>
            <w:tcW w:w="1693" w:type="dxa"/>
            <w:noWrap w:val="0"/>
            <w:vAlign w:val="center"/>
          </w:tcPr>
          <w:p w14:paraId="0CBF65E1">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数量</w:t>
            </w:r>
          </w:p>
        </w:tc>
        <w:tc>
          <w:tcPr>
            <w:tcW w:w="1320" w:type="dxa"/>
            <w:noWrap w:val="0"/>
            <w:vAlign w:val="center"/>
          </w:tcPr>
          <w:p w14:paraId="347CB3EE">
            <w:pPr>
              <w:widowControl/>
              <w:jc w:val="center"/>
              <w:rPr>
                <w:rFonts w:hint="default"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控制单价</w:t>
            </w:r>
          </w:p>
          <w:p w14:paraId="36C36E0D">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不</w:t>
            </w:r>
            <w:r>
              <w:rPr>
                <w:rFonts w:hint="default" w:ascii="Times New Roman" w:hAnsi="Times New Roman" w:eastAsia="宋体" w:cs="Times New Roman"/>
                <w:kern w:val="2"/>
                <w:szCs w:val="20"/>
                <w:lang w:eastAsia="zh-CN"/>
              </w:rPr>
              <w:t>含税）</w:t>
            </w:r>
          </w:p>
          <w:p w14:paraId="6F402ED8">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元</w:t>
            </w:r>
            <w:r>
              <w:rPr>
                <w:rFonts w:hint="default" w:ascii="Times New Roman" w:hAnsi="Times New Roman" w:eastAsia="宋体" w:cs="Times New Roman"/>
                <w:kern w:val="2"/>
                <w:szCs w:val="20"/>
                <w:lang w:eastAsia="zh-CN"/>
              </w:rPr>
              <w:t>）</w:t>
            </w:r>
          </w:p>
        </w:tc>
        <w:tc>
          <w:tcPr>
            <w:tcW w:w="1665" w:type="dxa"/>
            <w:noWrap w:val="0"/>
            <w:vAlign w:val="center"/>
          </w:tcPr>
          <w:p w14:paraId="1FF5C536">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报价单价</w:t>
            </w:r>
          </w:p>
          <w:p w14:paraId="06ABDD29">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不</w:t>
            </w:r>
            <w:r>
              <w:rPr>
                <w:rFonts w:hint="default" w:ascii="Times New Roman" w:hAnsi="Times New Roman" w:eastAsia="宋体" w:cs="Times New Roman"/>
                <w:kern w:val="2"/>
                <w:szCs w:val="20"/>
                <w:lang w:eastAsia="zh-CN"/>
              </w:rPr>
              <w:t>含税）</w:t>
            </w:r>
          </w:p>
          <w:p w14:paraId="4EFA462F">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元</w:t>
            </w:r>
            <w:r>
              <w:rPr>
                <w:rFonts w:hint="default" w:ascii="Times New Roman" w:hAnsi="Times New Roman" w:eastAsia="宋体" w:cs="Times New Roman"/>
                <w:kern w:val="2"/>
                <w:szCs w:val="20"/>
                <w:lang w:eastAsia="zh-CN"/>
              </w:rPr>
              <w:t>）</w:t>
            </w:r>
          </w:p>
        </w:tc>
        <w:tc>
          <w:tcPr>
            <w:tcW w:w="533" w:type="dxa"/>
            <w:noWrap w:val="0"/>
            <w:vAlign w:val="center"/>
          </w:tcPr>
          <w:p w14:paraId="2C0132F2">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税率</w:t>
            </w:r>
          </w:p>
          <w:p w14:paraId="2CC18C91">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p>
        </w:tc>
        <w:tc>
          <w:tcPr>
            <w:tcW w:w="1167" w:type="dxa"/>
            <w:noWrap w:val="0"/>
            <w:vAlign w:val="center"/>
          </w:tcPr>
          <w:p w14:paraId="7A8339F4">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报价</w:t>
            </w:r>
            <w:r>
              <w:rPr>
                <w:rFonts w:hint="eastAsia" w:ascii="Times New Roman" w:hAnsi="Times New Roman" w:eastAsia="宋体" w:cs="Times New Roman"/>
                <w:kern w:val="2"/>
                <w:szCs w:val="20"/>
                <w:lang w:eastAsia="zh-CN"/>
              </w:rPr>
              <w:t>小计（</w:t>
            </w:r>
            <w:r>
              <w:rPr>
                <w:rFonts w:hint="eastAsia" w:ascii="Times New Roman" w:hAnsi="Times New Roman" w:eastAsia="宋体" w:cs="Times New Roman"/>
                <w:kern w:val="2"/>
                <w:szCs w:val="20"/>
                <w:lang w:val="en-US" w:eastAsia="zh-CN"/>
              </w:rPr>
              <w:t>不含税</w:t>
            </w:r>
            <w:r>
              <w:rPr>
                <w:rFonts w:hint="eastAsia" w:ascii="Times New Roman" w:hAnsi="Times New Roman" w:eastAsia="宋体" w:cs="Times New Roman"/>
                <w:kern w:val="2"/>
                <w:szCs w:val="20"/>
                <w:lang w:eastAsia="zh-CN"/>
              </w:rPr>
              <w:t>）（元）</w:t>
            </w:r>
          </w:p>
        </w:tc>
      </w:tr>
      <w:tr w14:paraId="1472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59" w:type="dxa"/>
            <w:vMerge w:val="restart"/>
            <w:noWrap w:val="0"/>
            <w:vAlign w:val="center"/>
          </w:tcPr>
          <w:p w14:paraId="499AE8C4">
            <w:pPr>
              <w:widowControl/>
              <w:jc w:val="center"/>
              <w:rPr>
                <w:rFonts w:hint="eastAsia" w:ascii="宋体" w:hAnsi="宋体" w:eastAsia="宋体" w:cs="宋体"/>
                <w:kern w:val="0"/>
                <w:szCs w:val="21"/>
                <w:lang w:eastAsia="zh-CN"/>
              </w:rPr>
            </w:pPr>
          </w:p>
        </w:tc>
        <w:tc>
          <w:tcPr>
            <w:tcW w:w="1089" w:type="dxa"/>
            <w:vMerge w:val="restart"/>
            <w:noWrap w:val="0"/>
            <w:vAlign w:val="center"/>
          </w:tcPr>
          <w:p w14:paraId="09D804DD">
            <w:pPr>
              <w:widowControl/>
              <w:jc w:val="center"/>
              <w:rPr>
                <w:rFonts w:hint="eastAsia" w:ascii="Times New Roman" w:hAnsi="Times New Roman" w:eastAsia="宋体" w:cs="Times New Roman"/>
                <w:kern w:val="2"/>
                <w:szCs w:val="20"/>
                <w:lang w:eastAsia="zh-CN"/>
              </w:rPr>
            </w:pPr>
            <w:r>
              <w:rPr>
                <w:rFonts w:hint="eastAsia" w:hAnsi="宋体"/>
                <w:b/>
                <w:spacing w:val="-16"/>
                <w:sz w:val="21"/>
                <w:szCs w:val="21"/>
                <w:lang w:eastAsia="zh-CN"/>
              </w:rPr>
              <w:t>2024~2026年度龙岩地区高速公路拌合楼运输服务采购项目</w:t>
            </w:r>
          </w:p>
        </w:tc>
        <w:tc>
          <w:tcPr>
            <w:tcW w:w="871" w:type="dxa"/>
            <w:vMerge w:val="restart"/>
            <w:noWrap w:val="0"/>
            <w:vAlign w:val="center"/>
          </w:tcPr>
          <w:p w14:paraId="44487F92">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采购人指定拌和楼</w:t>
            </w:r>
          </w:p>
        </w:tc>
        <w:tc>
          <w:tcPr>
            <w:tcW w:w="1119" w:type="dxa"/>
            <w:noWrap w:val="0"/>
            <w:vAlign w:val="center"/>
          </w:tcPr>
          <w:p w14:paraId="4B94E511">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混合料运输运量</w:t>
            </w:r>
          </w:p>
        </w:tc>
        <w:tc>
          <w:tcPr>
            <w:tcW w:w="695" w:type="dxa"/>
            <w:noWrap w:val="0"/>
            <w:vAlign w:val="center"/>
          </w:tcPr>
          <w:p w14:paraId="110BADC2">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t*km</w:t>
            </w:r>
          </w:p>
        </w:tc>
        <w:tc>
          <w:tcPr>
            <w:tcW w:w="1693" w:type="dxa"/>
            <w:noWrap w:val="0"/>
            <w:vAlign w:val="center"/>
          </w:tcPr>
          <w:p w14:paraId="515C5C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70</w:t>
            </w:r>
            <w:r>
              <w:rPr>
                <w:rFonts w:hint="eastAsia" w:ascii="宋体" w:hAnsi="宋体" w:eastAsia="宋体" w:cs="宋体"/>
                <w:i w:val="0"/>
                <w:iCs w:val="0"/>
                <w:color w:val="000000"/>
                <w:kern w:val="0"/>
                <w:sz w:val="22"/>
                <w:szCs w:val="22"/>
                <w:u w:val="none"/>
                <w:lang w:val="en-US" w:eastAsia="zh-CN" w:bidi="ar"/>
              </w:rPr>
              <w:t>00000</w:t>
            </w:r>
          </w:p>
        </w:tc>
        <w:tc>
          <w:tcPr>
            <w:tcW w:w="1320" w:type="dxa"/>
            <w:noWrap w:val="0"/>
            <w:vAlign w:val="center"/>
          </w:tcPr>
          <w:p w14:paraId="7266F07B">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w:t>
            </w:r>
            <w:r>
              <w:rPr>
                <w:rFonts w:hint="eastAsia" w:cs="Times New Roman"/>
                <w:kern w:val="2"/>
                <w:szCs w:val="20"/>
                <w:lang w:val="en-US" w:eastAsia="zh-CN"/>
              </w:rPr>
              <w:t>37</w:t>
            </w:r>
          </w:p>
        </w:tc>
        <w:tc>
          <w:tcPr>
            <w:tcW w:w="1665" w:type="dxa"/>
            <w:noWrap w:val="0"/>
            <w:vAlign w:val="center"/>
          </w:tcPr>
          <w:p w14:paraId="45176528">
            <w:pPr>
              <w:widowControl/>
              <w:jc w:val="center"/>
              <w:rPr>
                <w:rFonts w:hint="eastAsia" w:ascii="Times New Roman" w:hAnsi="Times New Roman" w:eastAsia="宋体" w:cs="Times New Roman"/>
                <w:kern w:val="2"/>
                <w:szCs w:val="20"/>
                <w:lang w:eastAsia="zh-CN"/>
              </w:rPr>
            </w:pPr>
          </w:p>
        </w:tc>
        <w:tc>
          <w:tcPr>
            <w:tcW w:w="533" w:type="dxa"/>
            <w:noWrap w:val="0"/>
            <w:vAlign w:val="center"/>
          </w:tcPr>
          <w:p w14:paraId="64853A18">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14:paraId="5F1B71D0">
            <w:pPr>
              <w:widowControl/>
              <w:jc w:val="center"/>
              <w:rPr>
                <w:rFonts w:hint="eastAsia" w:ascii="Times New Roman" w:hAnsi="Times New Roman" w:eastAsia="宋体" w:cs="Times New Roman"/>
                <w:kern w:val="2"/>
                <w:szCs w:val="20"/>
                <w:lang w:eastAsia="zh-CN"/>
              </w:rPr>
            </w:pPr>
          </w:p>
        </w:tc>
      </w:tr>
      <w:tr w14:paraId="787B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59" w:type="dxa"/>
            <w:vMerge w:val="continue"/>
            <w:noWrap w:val="0"/>
            <w:vAlign w:val="center"/>
          </w:tcPr>
          <w:p w14:paraId="01DED6AD">
            <w:pPr>
              <w:widowControl/>
              <w:jc w:val="left"/>
              <w:rPr>
                <w:rFonts w:ascii="宋体" w:hAnsi="宋体" w:cs="宋体"/>
                <w:kern w:val="0"/>
                <w:szCs w:val="21"/>
              </w:rPr>
            </w:pPr>
          </w:p>
        </w:tc>
        <w:tc>
          <w:tcPr>
            <w:tcW w:w="1089" w:type="dxa"/>
            <w:vMerge w:val="continue"/>
            <w:noWrap w:val="0"/>
            <w:vAlign w:val="center"/>
          </w:tcPr>
          <w:p w14:paraId="03A59B56">
            <w:pPr>
              <w:widowControl/>
              <w:jc w:val="center"/>
              <w:rPr>
                <w:rFonts w:hint="eastAsia" w:ascii="Times New Roman" w:hAnsi="Times New Roman" w:eastAsia="宋体" w:cs="Times New Roman"/>
                <w:kern w:val="2"/>
                <w:szCs w:val="20"/>
                <w:lang w:eastAsia="zh-CN"/>
              </w:rPr>
            </w:pPr>
          </w:p>
        </w:tc>
        <w:tc>
          <w:tcPr>
            <w:tcW w:w="871" w:type="dxa"/>
            <w:vMerge w:val="continue"/>
            <w:noWrap w:val="0"/>
            <w:vAlign w:val="center"/>
          </w:tcPr>
          <w:p w14:paraId="0AFDCD32">
            <w:pPr>
              <w:widowControl/>
              <w:jc w:val="center"/>
              <w:rPr>
                <w:rFonts w:hint="eastAsia" w:ascii="Times New Roman" w:hAnsi="Times New Roman" w:eastAsia="宋体" w:cs="Times New Roman"/>
                <w:kern w:val="2"/>
                <w:szCs w:val="20"/>
                <w:lang w:eastAsia="zh-CN"/>
              </w:rPr>
            </w:pPr>
          </w:p>
        </w:tc>
        <w:tc>
          <w:tcPr>
            <w:tcW w:w="1119" w:type="dxa"/>
            <w:noWrap w:val="0"/>
            <w:vAlign w:val="center"/>
          </w:tcPr>
          <w:p w14:paraId="5FE6D49D">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铣刨料运输运量</w:t>
            </w:r>
          </w:p>
        </w:tc>
        <w:tc>
          <w:tcPr>
            <w:tcW w:w="695" w:type="dxa"/>
            <w:noWrap w:val="0"/>
            <w:vAlign w:val="center"/>
          </w:tcPr>
          <w:p w14:paraId="13731011">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t*km</w:t>
            </w:r>
          </w:p>
        </w:tc>
        <w:tc>
          <w:tcPr>
            <w:tcW w:w="1693" w:type="dxa"/>
            <w:noWrap w:val="0"/>
            <w:vAlign w:val="center"/>
          </w:tcPr>
          <w:p w14:paraId="3857AB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55</w:t>
            </w:r>
            <w:r>
              <w:rPr>
                <w:rFonts w:hint="eastAsia" w:ascii="宋体" w:hAnsi="宋体" w:eastAsia="宋体" w:cs="宋体"/>
                <w:i w:val="0"/>
                <w:iCs w:val="0"/>
                <w:color w:val="000000"/>
                <w:kern w:val="0"/>
                <w:sz w:val="22"/>
                <w:szCs w:val="22"/>
                <w:u w:val="none"/>
                <w:lang w:val="en-US" w:eastAsia="zh-CN" w:bidi="ar"/>
              </w:rPr>
              <w:t>00000</w:t>
            </w:r>
          </w:p>
        </w:tc>
        <w:tc>
          <w:tcPr>
            <w:tcW w:w="1320" w:type="dxa"/>
            <w:noWrap w:val="0"/>
            <w:vAlign w:val="center"/>
          </w:tcPr>
          <w:p w14:paraId="0BE02BA9">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w:t>
            </w:r>
            <w:r>
              <w:rPr>
                <w:rFonts w:hint="eastAsia" w:cs="Times New Roman"/>
                <w:kern w:val="2"/>
                <w:szCs w:val="20"/>
                <w:lang w:val="en-US" w:eastAsia="zh-CN"/>
              </w:rPr>
              <w:t>27</w:t>
            </w:r>
          </w:p>
        </w:tc>
        <w:tc>
          <w:tcPr>
            <w:tcW w:w="1665" w:type="dxa"/>
            <w:noWrap w:val="0"/>
            <w:vAlign w:val="center"/>
          </w:tcPr>
          <w:p w14:paraId="49FE2F9A">
            <w:pPr>
              <w:widowControl/>
              <w:jc w:val="center"/>
              <w:rPr>
                <w:rFonts w:hint="eastAsia" w:ascii="Times New Roman" w:hAnsi="Times New Roman" w:eastAsia="宋体" w:cs="Times New Roman"/>
                <w:kern w:val="2"/>
                <w:szCs w:val="20"/>
                <w:lang w:eastAsia="zh-CN"/>
              </w:rPr>
            </w:pPr>
          </w:p>
        </w:tc>
        <w:tc>
          <w:tcPr>
            <w:tcW w:w="533" w:type="dxa"/>
            <w:noWrap w:val="0"/>
            <w:vAlign w:val="center"/>
          </w:tcPr>
          <w:p w14:paraId="253EDF0D">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14:paraId="79043F89">
            <w:pPr>
              <w:widowControl/>
              <w:jc w:val="center"/>
              <w:rPr>
                <w:rFonts w:hint="eastAsia" w:ascii="Times New Roman" w:hAnsi="Times New Roman" w:eastAsia="宋体" w:cs="Times New Roman"/>
                <w:kern w:val="2"/>
                <w:szCs w:val="20"/>
                <w:lang w:eastAsia="zh-CN"/>
              </w:rPr>
            </w:pPr>
          </w:p>
        </w:tc>
      </w:tr>
      <w:tr w14:paraId="1AA7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59" w:type="dxa"/>
            <w:vMerge w:val="continue"/>
            <w:noWrap w:val="0"/>
            <w:vAlign w:val="center"/>
          </w:tcPr>
          <w:p w14:paraId="5A9158D2">
            <w:pPr>
              <w:widowControl/>
              <w:jc w:val="left"/>
              <w:rPr>
                <w:rFonts w:ascii="宋体" w:hAnsi="宋体" w:cs="宋体"/>
                <w:kern w:val="0"/>
                <w:szCs w:val="21"/>
              </w:rPr>
            </w:pPr>
          </w:p>
        </w:tc>
        <w:tc>
          <w:tcPr>
            <w:tcW w:w="1089" w:type="dxa"/>
            <w:vMerge w:val="continue"/>
            <w:noWrap w:val="0"/>
            <w:vAlign w:val="center"/>
          </w:tcPr>
          <w:p w14:paraId="0D1D9C13">
            <w:pPr>
              <w:widowControl/>
              <w:jc w:val="center"/>
              <w:rPr>
                <w:rFonts w:hint="eastAsia" w:ascii="Times New Roman" w:hAnsi="Times New Roman" w:eastAsia="宋体" w:cs="Times New Roman"/>
                <w:kern w:val="2"/>
                <w:szCs w:val="20"/>
                <w:lang w:eastAsia="zh-CN"/>
              </w:rPr>
            </w:pPr>
          </w:p>
        </w:tc>
        <w:tc>
          <w:tcPr>
            <w:tcW w:w="871" w:type="dxa"/>
            <w:vMerge w:val="continue"/>
            <w:noWrap w:val="0"/>
            <w:vAlign w:val="center"/>
          </w:tcPr>
          <w:p w14:paraId="31789114">
            <w:pPr>
              <w:widowControl/>
              <w:jc w:val="center"/>
              <w:rPr>
                <w:rFonts w:hint="eastAsia" w:ascii="Times New Roman" w:hAnsi="Times New Roman" w:eastAsia="宋体" w:cs="Times New Roman"/>
                <w:kern w:val="2"/>
                <w:szCs w:val="20"/>
                <w:lang w:eastAsia="zh-CN"/>
              </w:rPr>
            </w:pPr>
          </w:p>
        </w:tc>
        <w:tc>
          <w:tcPr>
            <w:tcW w:w="1119" w:type="dxa"/>
            <w:noWrap w:val="0"/>
            <w:vAlign w:val="center"/>
          </w:tcPr>
          <w:p w14:paraId="577FDA2C">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零星工程</w:t>
            </w:r>
          </w:p>
          <w:p w14:paraId="4CC2755E">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运输计日</w:t>
            </w:r>
          </w:p>
        </w:tc>
        <w:tc>
          <w:tcPr>
            <w:tcW w:w="695" w:type="dxa"/>
            <w:noWrap w:val="0"/>
            <w:vAlign w:val="center"/>
          </w:tcPr>
          <w:p w14:paraId="388F86F9">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台班</w:t>
            </w:r>
          </w:p>
        </w:tc>
        <w:tc>
          <w:tcPr>
            <w:tcW w:w="1693" w:type="dxa"/>
            <w:noWrap w:val="0"/>
            <w:vAlign w:val="center"/>
          </w:tcPr>
          <w:p w14:paraId="39F7C4FB">
            <w:pPr>
              <w:keepNext w:val="0"/>
              <w:keepLines w:val="0"/>
              <w:widowControl/>
              <w:suppressLineNumbers w:val="0"/>
              <w:jc w:val="center"/>
              <w:textAlignment w:val="center"/>
              <w:rPr>
                <w:rFonts w:hint="eastAsia" w:ascii="Times New Roman" w:hAnsi="Times New Roman" w:eastAsia="宋体" w:cs="Times New Roman"/>
                <w:kern w:val="2"/>
                <w:szCs w:val="20"/>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1320" w:type="dxa"/>
            <w:noWrap w:val="0"/>
            <w:vAlign w:val="center"/>
          </w:tcPr>
          <w:p w14:paraId="759711F3">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w:t>
            </w:r>
            <w:r>
              <w:rPr>
                <w:rFonts w:hint="eastAsia" w:cs="Times New Roman"/>
                <w:kern w:val="2"/>
                <w:szCs w:val="20"/>
                <w:lang w:val="en-US" w:eastAsia="zh-CN"/>
              </w:rPr>
              <w:t>55</w:t>
            </w:r>
            <w:r>
              <w:rPr>
                <w:rFonts w:hint="eastAsia" w:ascii="Times New Roman" w:hAnsi="Times New Roman" w:eastAsia="宋体" w:cs="Times New Roman"/>
                <w:kern w:val="2"/>
                <w:szCs w:val="20"/>
                <w:lang w:val="en-US" w:eastAsia="zh-CN"/>
              </w:rPr>
              <w:t>0</w:t>
            </w:r>
          </w:p>
        </w:tc>
        <w:tc>
          <w:tcPr>
            <w:tcW w:w="1665" w:type="dxa"/>
            <w:noWrap w:val="0"/>
            <w:vAlign w:val="center"/>
          </w:tcPr>
          <w:p w14:paraId="44BF053F">
            <w:pPr>
              <w:widowControl/>
              <w:jc w:val="center"/>
              <w:rPr>
                <w:rFonts w:hint="eastAsia" w:ascii="Times New Roman" w:hAnsi="Times New Roman" w:eastAsia="宋体" w:cs="Times New Roman"/>
                <w:kern w:val="2"/>
                <w:szCs w:val="20"/>
                <w:lang w:eastAsia="zh-CN"/>
              </w:rPr>
            </w:pPr>
          </w:p>
        </w:tc>
        <w:tc>
          <w:tcPr>
            <w:tcW w:w="533" w:type="dxa"/>
            <w:noWrap w:val="0"/>
            <w:vAlign w:val="center"/>
          </w:tcPr>
          <w:p w14:paraId="174823B8">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14:paraId="601B2A1E">
            <w:pPr>
              <w:widowControl/>
              <w:jc w:val="center"/>
              <w:rPr>
                <w:rFonts w:hint="eastAsia" w:ascii="Times New Roman" w:hAnsi="Times New Roman" w:eastAsia="宋体" w:cs="Times New Roman"/>
                <w:kern w:val="2"/>
                <w:szCs w:val="20"/>
                <w:lang w:eastAsia="zh-CN"/>
              </w:rPr>
            </w:pPr>
          </w:p>
        </w:tc>
      </w:tr>
      <w:tr w14:paraId="56F0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133" w:type="dxa"/>
            <w:gridSpan w:val="5"/>
            <w:noWrap w:val="0"/>
            <w:vAlign w:val="center"/>
          </w:tcPr>
          <w:p w14:paraId="2F475AA2">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报价总价（元）</w:t>
            </w:r>
          </w:p>
          <w:p w14:paraId="224D78D5">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（含税）（</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p>
        </w:tc>
        <w:tc>
          <w:tcPr>
            <w:tcW w:w="6378" w:type="dxa"/>
            <w:gridSpan w:val="5"/>
            <w:noWrap w:val="0"/>
            <w:vAlign w:val="center"/>
          </w:tcPr>
          <w:p w14:paraId="1A44DB83">
            <w:pPr>
              <w:widowControl/>
              <w:jc w:val="center"/>
              <w:rPr>
                <w:rFonts w:hint="eastAsia" w:ascii="Times New Roman" w:hAnsi="Times New Roman" w:eastAsia="宋体" w:cs="Times New Roman"/>
                <w:kern w:val="2"/>
                <w:szCs w:val="20"/>
                <w:lang w:eastAsia="zh-CN"/>
              </w:rPr>
            </w:pPr>
          </w:p>
        </w:tc>
      </w:tr>
      <w:tr w14:paraId="6465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59" w:type="dxa"/>
            <w:noWrap w:val="0"/>
            <w:vAlign w:val="center"/>
          </w:tcPr>
          <w:p w14:paraId="13B64EF2">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备注</w:t>
            </w:r>
          </w:p>
        </w:tc>
        <w:tc>
          <w:tcPr>
            <w:tcW w:w="10152" w:type="dxa"/>
            <w:gridSpan w:val="9"/>
            <w:noWrap w:val="0"/>
            <w:vAlign w:val="center"/>
          </w:tcPr>
          <w:p w14:paraId="62A95C2E">
            <w:pPr>
              <w:widowControl/>
              <w:jc w:val="center"/>
              <w:rPr>
                <w:rFonts w:ascii="宋体" w:hAnsi="宋体" w:cs="宋体"/>
                <w:kern w:val="0"/>
                <w:szCs w:val="21"/>
              </w:rPr>
            </w:pPr>
          </w:p>
        </w:tc>
      </w:tr>
    </w:tbl>
    <w:p w14:paraId="2596BB66">
      <w:pPr>
        <w:pStyle w:val="31"/>
        <w:jc w:val="left"/>
        <w:rPr>
          <w:rFonts w:hint="eastAsia" w:hAnsi="宋体"/>
          <w:sz w:val="24"/>
          <w:u w:val="single"/>
        </w:rPr>
      </w:pPr>
    </w:p>
    <w:p w14:paraId="71119BE0">
      <w:pPr>
        <w:pStyle w:val="31"/>
        <w:jc w:val="left"/>
        <w:rPr>
          <w:rFonts w:hint="eastAsia" w:hAnsi="宋体"/>
          <w:sz w:val="24"/>
          <w:u w:val="single"/>
        </w:rPr>
      </w:pPr>
    </w:p>
    <w:p w14:paraId="4884DC80">
      <w:pPr>
        <w:autoSpaceDE w:val="0"/>
        <w:autoSpaceDN w:val="0"/>
        <w:textAlignment w:val="bottom"/>
        <w:rPr>
          <w:rFonts w:hint="eastAsia"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r>
        <w:rPr>
          <w:rFonts w:hint="eastAsia" w:ascii="宋体" w:hAnsi="宋体"/>
          <w:sz w:val="24"/>
          <w:szCs w:val="24"/>
        </w:rPr>
        <w:t xml:space="preserve">       </w:t>
      </w:r>
    </w:p>
    <w:p w14:paraId="4EF50CA1">
      <w:pPr>
        <w:rPr>
          <w:rFonts w:hint="eastAsia" w:ascii="宋体" w:hAnsi="宋体"/>
          <w:sz w:val="24"/>
          <w:szCs w:val="24"/>
        </w:rPr>
      </w:pPr>
    </w:p>
    <w:p w14:paraId="32FB526B">
      <w:pPr>
        <w:rPr>
          <w:rFonts w:hint="eastAsia" w:ascii="宋体" w:hAnsi="宋体"/>
          <w:sz w:val="24"/>
          <w:szCs w:val="24"/>
        </w:rPr>
      </w:pPr>
      <w:r>
        <w:rPr>
          <w:rFonts w:hint="eastAsia" w:ascii="宋体" w:hAnsi="宋体"/>
          <w:sz w:val="24"/>
          <w:szCs w:val="24"/>
        </w:rPr>
        <w:t>法定代表人或授权代理人签字：</w:t>
      </w:r>
      <w:r>
        <w:rPr>
          <w:rFonts w:hint="eastAsia" w:ascii="宋体" w:hAnsi="宋体"/>
          <w:sz w:val="24"/>
          <w:szCs w:val="24"/>
          <w:u w:val="single"/>
        </w:rPr>
        <w:t xml:space="preserve">      （签字）          </w:t>
      </w:r>
      <w:r>
        <w:rPr>
          <w:rFonts w:hint="eastAsia" w:ascii="宋体" w:hAnsi="宋体"/>
          <w:sz w:val="24"/>
          <w:szCs w:val="24"/>
        </w:rPr>
        <w:t xml:space="preserve">   </w:t>
      </w:r>
    </w:p>
    <w:p w14:paraId="548B350C">
      <w:pPr>
        <w:rPr>
          <w:rFonts w:hint="eastAsia" w:ascii="宋体" w:hAnsi="宋体"/>
          <w:sz w:val="24"/>
          <w:szCs w:val="24"/>
        </w:rPr>
      </w:pPr>
    </w:p>
    <w:p w14:paraId="6B981C9B">
      <w:pPr>
        <w:rPr>
          <w:rFonts w:hint="eastAsia" w:ascii="宋体" w:hAnsi="宋体"/>
          <w:sz w:val="24"/>
          <w:szCs w:val="24"/>
          <w:u w:val="single"/>
        </w:rPr>
        <w:sectPr>
          <w:pgSz w:w="11906" w:h="16838"/>
          <w:pgMar w:top="1531" w:right="1417" w:bottom="1531" w:left="1417" w:header="851" w:footer="992" w:gutter="0"/>
          <w:paperSrc w:first="15" w:other="15"/>
          <w:cols w:space="720" w:num="1"/>
          <w:docGrid w:type="lines" w:linePitch="312" w:charSpace="0"/>
        </w:sect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rPr>
        <w:t>联系邮箱：</w:t>
      </w:r>
      <w:r>
        <w:rPr>
          <w:rFonts w:hint="eastAsia" w:ascii="宋体" w:hAnsi="宋体"/>
          <w:sz w:val="24"/>
          <w:szCs w:val="24"/>
          <w:u w:val="single"/>
        </w:rPr>
        <w:t xml:space="preserve">               </w:t>
      </w:r>
    </w:p>
    <w:p w14:paraId="26D4F2F3">
      <w:pPr>
        <w:spacing w:line="460" w:lineRule="exact"/>
        <w:rPr>
          <w:rFonts w:hint="eastAsia" w:hAnsi="宋体"/>
        </w:rPr>
      </w:pPr>
      <w:r>
        <w:rPr>
          <w:rFonts w:hint="eastAsia" w:hAnsi="宋体"/>
          <w:sz w:val="24"/>
        </w:rPr>
        <w:t>附件4</w:t>
      </w:r>
      <w:r>
        <w:rPr>
          <w:rFonts w:hint="eastAsia" w:hAnsi="宋体"/>
        </w:rPr>
        <w:t xml:space="preserve">                 </w:t>
      </w:r>
      <w:r>
        <w:rPr>
          <w:rFonts w:hint="eastAsia" w:hAnsi="宋体"/>
          <w:b/>
          <w:sz w:val="36"/>
        </w:rPr>
        <w:t>供应商的资格证明文件</w:t>
      </w:r>
      <w:r>
        <w:rPr>
          <w:rFonts w:hint="eastAsia" w:hAnsi="宋体"/>
          <w:sz w:val="36"/>
        </w:rPr>
        <w:cr/>
      </w:r>
    </w:p>
    <w:p w14:paraId="13C984B9">
      <w:pPr>
        <w:pStyle w:val="31"/>
        <w:rPr>
          <w:rFonts w:hint="eastAsia"/>
          <w:sz w:val="24"/>
          <w:szCs w:val="24"/>
        </w:rPr>
      </w:pPr>
      <w:r>
        <w:rPr>
          <w:rFonts w:hint="eastAsia"/>
          <w:sz w:val="24"/>
          <w:szCs w:val="24"/>
        </w:rPr>
        <w:t>附件4-1</w:t>
      </w:r>
    </w:p>
    <w:p w14:paraId="20F18277">
      <w:pPr>
        <w:pStyle w:val="31"/>
        <w:spacing w:line="360" w:lineRule="auto"/>
        <w:jc w:val="center"/>
        <w:rPr>
          <w:rFonts w:hint="eastAsia" w:hAnsi="宋体" w:eastAsia="宋体"/>
          <w:sz w:val="36"/>
          <w:highlight w:val="none"/>
          <w:lang w:eastAsia="zh-CN"/>
        </w:rPr>
      </w:pPr>
      <w:r>
        <w:rPr>
          <w:rFonts w:hint="eastAsia" w:hAnsi="宋体"/>
          <w:b/>
          <w:sz w:val="36"/>
          <w:highlight w:val="none"/>
          <w:lang w:eastAsia="zh-CN"/>
        </w:rPr>
        <w:t>营业执照</w:t>
      </w:r>
    </w:p>
    <w:p w14:paraId="563017C4">
      <w:pPr>
        <w:spacing w:line="460" w:lineRule="exact"/>
        <w:rPr>
          <w:rFonts w:hint="eastAsia" w:ascii="宋体" w:hAnsi="宋体"/>
        </w:rPr>
      </w:pPr>
    </w:p>
    <w:p w14:paraId="6DC7B745">
      <w:pPr>
        <w:pStyle w:val="9"/>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福建省高速公路养护工程有限公司项目经理部二</w:t>
      </w:r>
    </w:p>
    <w:p w14:paraId="38FE7DA5">
      <w:pPr>
        <w:spacing w:line="460" w:lineRule="exact"/>
        <w:ind w:firstLine="480" w:firstLineChars="200"/>
        <w:rPr>
          <w:rFonts w:hint="eastAsia"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w:t>
      </w:r>
      <w:r>
        <w:rPr>
          <w:rFonts w:hint="eastAsia" w:ascii="宋体" w:hAnsi="宋体"/>
          <w:sz w:val="24"/>
          <w:lang w:eastAsia="zh-CN"/>
        </w:rPr>
        <w:t>营业执照</w:t>
      </w:r>
      <w:r>
        <w:rPr>
          <w:rFonts w:hint="eastAsia" w:ascii="宋体" w:hAnsi="宋体"/>
          <w:sz w:val="24"/>
        </w:rPr>
        <w:t>复印件，该执照真实有效。</w:t>
      </w:r>
    </w:p>
    <w:p w14:paraId="0910A8E5">
      <w:pPr>
        <w:spacing w:line="460" w:lineRule="exact"/>
        <w:ind w:firstLine="480" w:firstLineChars="200"/>
        <w:rPr>
          <w:rFonts w:hint="eastAsia" w:ascii="宋体" w:hAnsi="宋体"/>
          <w:sz w:val="24"/>
        </w:rPr>
      </w:pPr>
    </w:p>
    <w:p w14:paraId="42520BFB">
      <w:pPr>
        <w:spacing w:line="460" w:lineRule="exact"/>
        <w:rPr>
          <w:rFonts w:hint="eastAsia" w:ascii="宋体" w:hAnsi="宋体"/>
          <w:sz w:val="24"/>
        </w:rPr>
      </w:pPr>
    </w:p>
    <w:p w14:paraId="7CC2F53F">
      <w:pPr>
        <w:spacing w:line="460" w:lineRule="exact"/>
        <w:rPr>
          <w:rFonts w:hint="eastAsia" w:ascii="宋体" w:hAnsi="宋体"/>
          <w:sz w:val="24"/>
        </w:rPr>
      </w:pPr>
    </w:p>
    <w:p w14:paraId="7EDAA3D3">
      <w:pPr>
        <w:spacing w:line="460" w:lineRule="exact"/>
        <w:rPr>
          <w:rFonts w:hint="eastAsia" w:ascii="宋体" w:hAnsi="宋体"/>
          <w:sz w:val="24"/>
          <w:szCs w:val="24"/>
        </w:rPr>
      </w:pPr>
      <w:r>
        <w:rPr>
          <w:rFonts w:hint="eastAsia" w:ascii="宋体" w:hAnsi="宋体"/>
          <w:sz w:val="24"/>
          <w:szCs w:val="24"/>
        </w:rPr>
        <w:t>（注：</w:t>
      </w:r>
      <w:r>
        <w:rPr>
          <w:rFonts w:hint="eastAsia" w:ascii="宋体" w:hAnsi="宋体"/>
          <w:sz w:val="24"/>
          <w:szCs w:val="24"/>
          <w:lang w:eastAsia="zh-CN"/>
        </w:rPr>
        <w:t>营业执照</w:t>
      </w:r>
      <w:r>
        <w:rPr>
          <w:rFonts w:hint="eastAsia" w:ascii="宋体" w:hAnsi="宋体"/>
          <w:sz w:val="24"/>
          <w:szCs w:val="24"/>
        </w:rPr>
        <w:t>提供复印件，需由</w:t>
      </w:r>
      <w:r>
        <w:rPr>
          <w:rFonts w:hint="eastAsia" w:ascii="宋体" w:hAnsi="宋体"/>
          <w:sz w:val="24"/>
          <w:szCs w:val="24"/>
          <w:lang w:val="en-US" w:eastAsia="zh-CN"/>
        </w:rPr>
        <w:t>供应商</w:t>
      </w:r>
      <w:r>
        <w:rPr>
          <w:rFonts w:hint="eastAsia" w:ascii="宋体" w:hAnsi="宋体"/>
          <w:sz w:val="24"/>
          <w:szCs w:val="24"/>
        </w:rPr>
        <w:t>加盖公章。）</w:t>
      </w:r>
    </w:p>
    <w:p w14:paraId="6838AF85">
      <w:pPr>
        <w:spacing w:line="460" w:lineRule="exact"/>
        <w:rPr>
          <w:rFonts w:hint="eastAsia" w:ascii="宋体" w:hAnsi="宋体"/>
          <w:sz w:val="24"/>
        </w:rPr>
      </w:pPr>
    </w:p>
    <w:p w14:paraId="020F4A38">
      <w:pPr>
        <w:spacing w:line="460" w:lineRule="exact"/>
        <w:rPr>
          <w:rFonts w:hint="eastAsia" w:ascii="宋体" w:hAnsi="宋体"/>
          <w:sz w:val="24"/>
        </w:rPr>
      </w:pPr>
    </w:p>
    <w:p w14:paraId="4CAFA207">
      <w:pPr>
        <w:spacing w:line="460" w:lineRule="exact"/>
        <w:rPr>
          <w:rFonts w:hint="eastAsia" w:ascii="宋体" w:hAnsi="宋体"/>
          <w:sz w:val="24"/>
        </w:rPr>
      </w:pPr>
    </w:p>
    <w:p w14:paraId="7C15A337">
      <w:pPr>
        <w:spacing w:line="460" w:lineRule="exact"/>
        <w:rPr>
          <w:rFonts w:hint="eastAsia"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w:t>
      </w:r>
    </w:p>
    <w:p w14:paraId="293A5370">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14:paraId="0C258748">
      <w:pPr>
        <w:pStyle w:val="31"/>
        <w:spacing w:line="420" w:lineRule="exact"/>
        <w:ind w:firstLine="3120" w:firstLineChars="1300"/>
        <w:jc w:val="center"/>
        <w:rPr>
          <w:rFonts w:hint="eastAsia" w:hAnsi="宋体" w:eastAsia="宋体"/>
          <w:sz w:val="24"/>
          <w:szCs w:val="24"/>
          <w:lang w:eastAsia="zh-CN"/>
        </w:rPr>
      </w:pPr>
      <w:r>
        <w:rPr>
          <w:rFonts w:hint="eastAsia" w:hAnsi="宋体"/>
          <w:sz w:val="24"/>
        </w:rPr>
        <w:t>日      期：</w:t>
      </w:r>
      <w:r>
        <w:rPr>
          <w:rFonts w:hint="eastAsia" w:hAnsi="宋体"/>
          <w:sz w:val="24"/>
          <w:u w:val="single"/>
        </w:rPr>
        <w:t xml:space="preserve">        </w:t>
      </w:r>
      <w:r>
        <w:rPr>
          <w:rFonts w:hint="eastAsia" w:hAnsi="宋体"/>
          <w:sz w:val="24"/>
          <w:szCs w:val="24"/>
        </w:rPr>
        <w:br w:type="page"/>
      </w:r>
      <w:r>
        <w:rPr>
          <w:rFonts w:hint="eastAsia" w:hAnsi="宋体"/>
          <w:b/>
          <w:sz w:val="36"/>
          <w:highlight w:val="none"/>
          <w:lang w:eastAsia="zh-CN"/>
        </w:rPr>
        <w:t>营业执照</w:t>
      </w:r>
    </w:p>
    <w:p w14:paraId="248B35FF">
      <w:pPr>
        <w:pStyle w:val="31"/>
        <w:spacing w:line="420" w:lineRule="exact"/>
        <w:jc w:val="center"/>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14:paraId="20445679">
      <w:pPr>
        <w:pStyle w:val="31"/>
        <w:spacing w:line="420" w:lineRule="exact"/>
        <w:rPr>
          <w:rFonts w:hint="eastAsia" w:hAnsi="宋体"/>
          <w:sz w:val="24"/>
          <w:szCs w:val="24"/>
        </w:rPr>
      </w:pPr>
    </w:p>
    <w:p w14:paraId="30934405">
      <w:pPr>
        <w:pStyle w:val="31"/>
        <w:spacing w:line="420" w:lineRule="exact"/>
        <w:rPr>
          <w:rFonts w:hint="eastAsia" w:hAnsi="宋体"/>
          <w:sz w:val="24"/>
          <w:szCs w:val="24"/>
        </w:rPr>
      </w:pPr>
    </w:p>
    <w:p w14:paraId="0901ACCC">
      <w:pPr>
        <w:pStyle w:val="31"/>
        <w:spacing w:line="420" w:lineRule="exact"/>
        <w:rPr>
          <w:rFonts w:hint="eastAsia" w:hAnsi="宋体"/>
          <w:sz w:val="24"/>
          <w:szCs w:val="24"/>
        </w:rPr>
      </w:pPr>
    </w:p>
    <w:p w14:paraId="48441023">
      <w:pPr>
        <w:pStyle w:val="31"/>
        <w:spacing w:line="420" w:lineRule="exact"/>
        <w:rPr>
          <w:rFonts w:hint="eastAsia" w:hAnsi="宋体"/>
          <w:sz w:val="24"/>
          <w:szCs w:val="24"/>
        </w:rPr>
      </w:pPr>
    </w:p>
    <w:p w14:paraId="3415A8BE">
      <w:pPr>
        <w:pStyle w:val="31"/>
        <w:spacing w:line="420" w:lineRule="exact"/>
        <w:rPr>
          <w:rFonts w:hint="eastAsia" w:hAnsi="宋体"/>
          <w:sz w:val="24"/>
          <w:szCs w:val="24"/>
        </w:rPr>
      </w:pPr>
    </w:p>
    <w:p w14:paraId="7907A224">
      <w:pPr>
        <w:pStyle w:val="31"/>
        <w:spacing w:line="420" w:lineRule="exact"/>
        <w:rPr>
          <w:rFonts w:hint="eastAsia" w:hAnsi="宋体"/>
          <w:sz w:val="24"/>
          <w:szCs w:val="24"/>
        </w:rPr>
      </w:pPr>
    </w:p>
    <w:p w14:paraId="0D7EEAB2">
      <w:pPr>
        <w:pStyle w:val="31"/>
        <w:spacing w:line="420" w:lineRule="exact"/>
        <w:rPr>
          <w:rFonts w:hint="eastAsia" w:hAnsi="宋体"/>
          <w:sz w:val="24"/>
          <w:szCs w:val="24"/>
        </w:rPr>
      </w:pPr>
    </w:p>
    <w:p w14:paraId="6C219668">
      <w:pPr>
        <w:pStyle w:val="31"/>
        <w:spacing w:line="420" w:lineRule="exact"/>
        <w:rPr>
          <w:rFonts w:hint="eastAsia" w:hAnsi="宋体"/>
          <w:sz w:val="24"/>
          <w:szCs w:val="24"/>
        </w:rPr>
      </w:pPr>
    </w:p>
    <w:p w14:paraId="69C541F3">
      <w:pPr>
        <w:pStyle w:val="31"/>
        <w:spacing w:line="420" w:lineRule="exact"/>
        <w:rPr>
          <w:rFonts w:hint="eastAsia" w:hAnsi="宋体"/>
          <w:sz w:val="24"/>
          <w:szCs w:val="24"/>
        </w:rPr>
      </w:pPr>
    </w:p>
    <w:p w14:paraId="18B9FB44">
      <w:pPr>
        <w:pStyle w:val="31"/>
        <w:spacing w:line="420" w:lineRule="exact"/>
        <w:rPr>
          <w:rFonts w:hint="eastAsia" w:hAnsi="宋体"/>
          <w:sz w:val="24"/>
          <w:szCs w:val="24"/>
        </w:rPr>
      </w:pPr>
    </w:p>
    <w:p w14:paraId="19F835BC">
      <w:pPr>
        <w:pStyle w:val="31"/>
        <w:spacing w:line="420" w:lineRule="exact"/>
        <w:rPr>
          <w:rFonts w:hint="eastAsia" w:hAnsi="宋体"/>
          <w:sz w:val="24"/>
          <w:szCs w:val="24"/>
        </w:rPr>
      </w:pPr>
    </w:p>
    <w:p w14:paraId="51FCF973">
      <w:pPr>
        <w:pStyle w:val="31"/>
        <w:spacing w:line="420" w:lineRule="exact"/>
        <w:rPr>
          <w:rFonts w:hint="eastAsia" w:hAnsi="宋体"/>
          <w:sz w:val="24"/>
          <w:szCs w:val="24"/>
        </w:rPr>
      </w:pPr>
    </w:p>
    <w:p w14:paraId="4A486A27">
      <w:pPr>
        <w:pStyle w:val="31"/>
        <w:spacing w:line="420" w:lineRule="exact"/>
        <w:rPr>
          <w:rFonts w:hint="eastAsia" w:hAnsi="宋体"/>
          <w:sz w:val="24"/>
          <w:szCs w:val="24"/>
        </w:rPr>
      </w:pPr>
    </w:p>
    <w:p w14:paraId="078030AE">
      <w:pPr>
        <w:pStyle w:val="31"/>
        <w:spacing w:line="420" w:lineRule="exact"/>
        <w:rPr>
          <w:rFonts w:hint="eastAsia" w:hAnsi="宋体"/>
          <w:sz w:val="24"/>
          <w:szCs w:val="24"/>
        </w:rPr>
      </w:pPr>
    </w:p>
    <w:p w14:paraId="109B3EC1">
      <w:pPr>
        <w:pStyle w:val="31"/>
        <w:spacing w:line="420" w:lineRule="exact"/>
        <w:rPr>
          <w:rFonts w:hint="eastAsia" w:hAnsi="宋体"/>
          <w:sz w:val="24"/>
          <w:szCs w:val="24"/>
        </w:rPr>
      </w:pPr>
    </w:p>
    <w:p w14:paraId="3AC3E64B">
      <w:pPr>
        <w:pStyle w:val="31"/>
        <w:spacing w:line="420" w:lineRule="exact"/>
        <w:rPr>
          <w:rFonts w:hint="eastAsia" w:hAnsi="宋体"/>
          <w:sz w:val="24"/>
          <w:szCs w:val="24"/>
        </w:rPr>
      </w:pPr>
    </w:p>
    <w:p w14:paraId="1311F2A2">
      <w:pPr>
        <w:pStyle w:val="31"/>
        <w:spacing w:line="420" w:lineRule="exact"/>
        <w:rPr>
          <w:rFonts w:hint="eastAsia" w:hAnsi="宋体"/>
          <w:sz w:val="24"/>
          <w:szCs w:val="24"/>
        </w:rPr>
      </w:pPr>
    </w:p>
    <w:p w14:paraId="5A01BA2B">
      <w:pPr>
        <w:pStyle w:val="31"/>
        <w:spacing w:line="420" w:lineRule="exact"/>
        <w:rPr>
          <w:rFonts w:hint="eastAsia" w:hAnsi="宋体"/>
          <w:sz w:val="24"/>
          <w:szCs w:val="24"/>
        </w:rPr>
      </w:pPr>
    </w:p>
    <w:p w14:paraId="0C54D939">
      <w:pPr>
        <w:pStyle w:val="31"/>
        <w:spacing w:line="420" w:lineRule="exact"/>
        <w:rPr>
          <w:rFonts w:hint="eastAsia" w:hAnsi="宋体"/>
          <w:sz w:val="24"/>
          <w:szCs w:val="24"/>
        </w:rPr>
      </w:pPr>
    </w:p>
    <w:p w14:paraId="5A1FD868">
      <w:pPr>
        <w:pStyle w:val="31"/>
        <w:spacing w:line="420" w:lineRule="exact"/>
        <w:rPr>
          <w:rFonts w:hint="eastAsia" w:hAnsi="宋体"/>
          <w:sz w:val="24"/>
          <w:szCs w:val="24"/>
        </w:rPr>
      </w:pPr>
    </w:p>
    <w:p w14:paraId="04418DB5">
      <w:pPr>
        <w:pStyle w:val="31"/>
        <w:spacing w:line="420" w:lineRule="exact"/>
        <w:rPr>
          <w:rFonts w:hint="eastAsia" w:hAnsi="宋体"/>
          <w:sz w:val="24"/>
          <w:szCs w:val="24"/>
        </w:rPr>
      </w:pPr>
    </w:p>
    <w:p w14:paraId="2E85C0F6">
      <w:pPr>
        <w:pStyle w:val="31"/>
        <w:spacing w:line="420" w:lineRule="exact"/>
        <w:rPr>
          <w:rFonts w:hint="eastAsia" w:hAnsi="宋体"/>
          <w:sz w:val="24"/>
          <w:szCs w:val="24"/>
        </w:rPr>
      </w:pPr>
    </w:p>
    <w:p w14:paraId="1EE1DD8E">
      <w:pPr>
        <w:pStyle w:val="31"/>
        <w:spacing w:line="420" w:lineRule="exact"/>
        <w:rPr>
          <w:rFonts w:hint="eastAsia" w:hAnsi="宋体"/>
          <w:sz w:val="24"/>
          <w:szCs w:val="24"/>
        </w:rPr>
      </w:pPr>
    </w:p>
    <w:p w14:paraId="14AC11C9">
      <w:pPr>
        <w:pStyle w:val="31"/>
        <w:spacing w:line="420" w:lineRule="exact"/>
        <w:rPr>
          <w:rFonts w:hint="eastAsia" w:hAnsi="宋体"/>
          <w:sz w:val="24"/>
          <w:szCs w:val="24"/>
        </w:rPr>
      </w:pPr>
    </w:p>
    <w:p w14:paraId="65F5056F">
      <w:pPr>
        <w:pStyle w:val="31"/>
        <w:spacing w:line="420" w:lineRule="exact"/>
        <w:rPr>
          <w:rFonts w:hint="eastAsia" w:hAnsi="宋体"/>
          <w:sz w:val="24"/>
          <w:szCs w:val="24"/>
        </w:rPr>
      </w:pPr>
    </w:p>
    <w:p w14:paraId="4403DF09">
      <w:pPr>
        <w:pStyle w:val="31"/>
        <w:spacing w:line="420" w:lineRule="exact"/>
        <w:rPr>
          <w:rFonts w:hint="eastAsia" w:hAnsi="宋体"/>
          <w:sz w:val="24"/>
          <w:szCs w:val="24"/>
        </w:rPr>
      </w:pPr>
    </w:p>
    <w:p w14:paraId="562A368F">
      <w:pPr>
        <w:pStyle w:val="31"/>
        <w:spacing w:line="420" w:lineRule="exact"/>
        <w:rPr>
          <w:rFonts w:hint="eastAsia" w:hAnsi="宋体"/>
          <w:sz w:val="24"/>
          <w:szCs w:val="24"/>
        </w:rPr>
      </w:pPr>
    </w:p>
    <w:p w14:paraId="47149584">
      <w:pPr>
        <w:pStyle w:val="31"/>
        <w:spacing w:line="420" w:lineRule="exact"/>
        <w:rPr>
          <w:rFonts w:hint="eastAsia" w:hAnsi="宋体"/>
          <w:sz w:val="24"/>
          <w:szCs w:val="24"/>
        </w:rPr>
      </w:pPr>
    </w:p>
    <w:p w14:paraId="2287EC50">
      <w:pPr>
        <w:pStyle w:val="31"/>
        <w:spacing w:line="420" w:lineRule="exact"/>
        <w:rPr>
          <w:rFonts w:hint="eastAsia" w:hAnsi="宋体"/>
          <w:sz w:val="24"/>
          <w:szCs w:val="24"/>
        </w:rPr>
      </w:pPr>
    </w:p>
    <w:p w14:paraId="6A32B59C">
      <w:pPr>
        <w:pStyle w:val="31"/>
        <w:spacing w:line="420" w:lineRule="exact"/>
        <w:rPr>
          <w:rFonts w:hint="eastAsia" w:hAnsi="宋体"/>
          <w:sz w:val="24"/>
          <w:szCs w:val="24"/>
        </w:rPr>
      </w:pPr>
    </w:p>
    <w:p w14:paraId="53C338D3">
      <w:pPr>
        <w:pStyle w:val="31"/>
        <w:spacing w:line="420" w:lineRule="exact"/>
        <w:rPr>
          <w:rFonts w:hint="eastAsia" w:hAnsi="宋体"/>
          <w:sz w:val="24"/>
          <w:szCs w:val="24"/>
        </w:rPr>
      </w:pPr>
    </w:p>
    <w:p w14:paraId="42B500F1">
      <w:pPr>
        <w:pStyle w:val="31"/>
        <w:spacing w:line="420" w:lineRule="exact"/>
        <w:rPr>
          <w:rFonts w:hint="eastAsia" w:hAnsi="宋体"/>
          <w:sz w:val="36"/>
        </w:rPr>
      </w:pPr>
      <w:r>
        <w:rPr>
          <w:rFonts w:hint="eastAsia" w:hAnsi="宋体"/>
          <w:sz w:val="24"/>
          <w:szCs w:val="24"/>
        </w:rPr>
        <w:t>附件4-2</w:t>
      </w:r>
      <w:r>
        <w:rPr>
          <w:rFonts w:hint="eastAsia" w:hAnsi="宋体"/>
        </w:rPr>
        <w:t xml:space="preserve">        </w:t>
      </w:r>
      <w:r>
        <w:rPr>
          <w:rFonts w:hint="eastAsia" w:hAnsi="宋体"/>
          <w:sz w:val="36"/>
        </w:rPr>
        <w:t xml:space="preserve">  </w:t>
      </w:r>
    </w:p>
    <w:p w14:paraId="0A8326E0">
      <w:pPr>
        <w:pStyle w:val="31"/>
        <w:spacing w:line="420" w:lineRule="exact"/>
        <w:jc w:val="center"/>
        <w:rPr>
          <w:rFonts w:hint="eastAsia" w:hAnsi="宋体"/>
        </w:rPr>
      </w:pPr>
      <w:r>
        <w:rPr>
          <w:rFonts w:hint="eastAsia" w:hAnsi="宋体"/>
          <w:b/>
          <w:sz w:val="36"/>
        </w:rPr>
        <w:t>法定代表人授权书</w:t>
      </w:r>
      <w:r>
        <w:rPr>
          <w:rFonts w:hint="eastAsia" w:hAnsi="宋体"/>
        </w:rPr>
        <w:cr/>
      </w:r>
    </w:p>
    <w:p w14:paraId="4BE7EDAE">
      <w:pPr>
        <w:pStyle w:val="9"/>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福建省高速公路养护工程有限公司项目经理部二</w:t>
      </w:r>
    </w:p>
    <w:p w14:paraId="3C403C14">
      <w:pPr>
        <w:pStyle w:val="9"/>
        <w:snapToGrid w:val="0"/>
        <w:spacing w:line="460" w:lineRule="exact"/>
        <w:ind w:firstLine="480" w:firstLineChars="200"/>
        <w:jc w:val="left"/>
        <w:rPr>
          <w:rFonts w:hint="eastAsia" w:hAnsi="宋体"/>
          <w:sz w:val="24"/>
        </w:rPr>
      </w:pPr>
      <w:r>
        <w:rPr>
          <w:rFonts w:hAnsi="宋体"/>
          <w:sz w:val="24"/>
          <w:szCs w:val="28"/>
          <w:u w:val="single"/>
        </w:rPr>
        <w:fldChar w:fldCharType="begin">
          <w:ffData>
            <w:enabled/>
            <w:calcOnExit w:val="0"/>
            <w:textInput>
              <w:default w:val="（供应商全称）"/>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全称）</w:t>
      </w:r>
      <w:r>
        <w:rPr>
          <w:rFonts w:hAnsi="宋体"/>
          <w:sz w:val="24"/>
          <w:szCs w:val="28"/>
          <w:u w:val="single"/>
        </w:rPr>
        <w:fldChar w:fldCharType="end"/>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Ansi="宋体"/>
          <w:sz w:val="24"/>
          <w:szCs w:val="28"/>
          <w:u w:val="single"/>
        </w:rPr>
        <w:fldChar w:fldCharType="begin">
          <w:ffData>
            <w:enabled/>
            <w:calcOnExit w:val="0"/>
            <w:textInput>
              <w:default w:val="（供应商代表姓名）"/>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代表姓名）</w:t>
      </w:r>
      <w:r>
        <w:rPr>
          <w:rFonts w:hAnsi="宋体"/>
          <w:sz w:val="24"/>
          <w:szCs w:val="28"/>
          <w:u w:val="single"/>
        </w:rPr>
        <w:fldChar w:fldCharType="end"/>
      </w:r>
      <w:r>
        <w:rPr>
          <w:rFonts w:hint="eastAsia" w:hAnsi="宋体"/>
          <w:sz w:val="24"/>
        </w:rPr>
        <w:t>为供应商授权代表，代表本公司参加贵方组织的</w:t>
      </w:r>
      <w:r>
        <w:rPr>
          <w:rFonts w:hint="eastAsia" w:hAnsi="宋体"/>
          <w:sz w:val="24"/>
          <w:u w:val="single"/>
          <w:lang w:val="en-US" w:eastAsia="zh-CN"/>
        </w:rPr>
        <w:t>2024~2026年度龙岩地区高速公路拌合楼运输服务采购项目</w:t>
      </w:r>
      <w:r>
        <w:rPr>
          <w:rFonts w:hint="eastAsia" w:hAnsi="宋体"/>
          <w:sz w:val="24"/>
        </w:rPr>
        <w:t>（</w:t>
      </w:r>
      <w:r>
        <w:rPr>
          <w:rFonts w:hint="eastAsia" w:hAnsi="宋体"/>
          <w:sz w:val="24"/>
          <w:highlight w:val="none"/>
        </w:rPr>
        <w:t>项目编</w:t>
      </w:r>
      <w:r>
        <w:rPr>
          <w:rFonts w:hint="eastAsia" w:hAnsi="宋体"/>
          <w:sz w:val="24"/>
          <w:highlight w:val="none"/>
          <w:lang w:val="en-US" w:eastAsia="zh-CN"/>
        </w:rPr>
        <w:t>号：</w:t>
      </w:r>
      <w:r>
        <w:rPr>
          <w:rFonts w:hint="eastAsia" w:hAnsi="宋体"/>
          <w:sz w:val="24"/>
          <w:highlight w:val="none"/>
          <w:u w:val="single"/>
          <w:lang w:val="en-US" w:eastAsia="zh-CN"/>
        </w:rPr>
        <w:t>XM2-2024-FW-005</w:t>
      </w:r>
      <w:r>
        <w:rPr>
          <w:rFonts w:hint="eastAsia" w:hAnsi="宋体"/>
          <w:sz w:val="24"/>
          <w:highlight w:val="none"/>
        </w:rPr>
        <w:t>）</w:t>
      </w:r>
      <w:r>
        <w:rPr>
          <w:rFonts w:hint="eastAsia" w:hAnsi="宋体"/>
          <w:sz w:val="24"/>
          <w:highlight w:val="none"/>
          <w:lang w:eastAsia="zh-CN"/>
        </w:rPr>
        <w:t>采购活动</w:t>
      </w:r>
      <w:r>
        <w:rPr>
          <w:rFonts w:hint="eastAsia" w:hAnsi="宋体"/>
          <w:sz w:val="24"/>
          <w:highlight w:val="none"/>
        </w:rPr>
        <w:t>，全权代表我方处理</w:t>
      </w:r>
      <w:r>
        <w:rPr>
          <w:rFonts w:hint="eastAsia" w:hAnsi="宋体"/>
          <w:sz w:val="24"/>
          <w:highlight w:val="none"/>
          <w:lang w:eastAsia="zh-CN"/>
        </w:rPr>
        <w:t>采购活动</w:t>
      </w:r>
      <w:r>
        <w:rPr>
          <w:rFonts w:hint="eastAsia" w:hAnsi="宋体"/>
          <w:sz w:val="24"/>
          <w:highlight w:val="none"/>
        </w:rPr>
        <w:t>的一切事宜。供应商授权代表在</w:t>
      </w:r>
      <w:r>
        <w:rPr>
          <w:rFonts w:hint="eastAsia" w:hAnsi="宋体"/>
          <w:sz w:val="24"/>
          <w:highlight w:val="none"/>
          <w:lang w:eastAsia="zh-CN"/>
        </w:rPr>
        <w:t>采购活动</w:t>
      </w:r>
      <w:r>
        <w:rPr>
          <w:rFonts w:hint="eastAsia" w:hAnsi="宋体"/>
          <w:sz w:val="24"/>
          <w:highlight w:val="none"/>
        </w:rPr>
        <w:t>过程中所</w:t>
      </w:r>
      <w:r>
        <w:rPr>
          <w:rFonts w:hint="eastAsia" w:hAnsi="宋体"/>
          <w:sz w:val="24"/>
        </w:rPr>
        <w:t>签署的一切文件和处理与之有关的一切事务，我方均予以承认。供应商授权代表无转委权。特此授权。</w:t>
      </w:r>
    </w:p>
    <w:p w14:paraId="4684AC26">
      <w:pPr>
        <w:snapToGrid w:val="0"/>
        <w:spacing w:line="460" w:lineRule="exact"/>
        <w:rPr>
          <w:rFonts w:hint="eastAsia" w:ascii="宋体" w:hAnsi="宋体"/>
          <w:sz w:val="24"/>
        </w:rPr>
      </w:pPr>
    </w:p>
    <w:p w14:paraId="39B2B6E6">
      <w:pPr>
        <w:pStyle w:val="6"/>
        <w:snapToGrid w:val="0"/>
        <w:spacing w:line="460" w:lineRule="exact"/>
        <w:ind w:firstLine="480" w:firstLineChars="200"/>
        <w:rPr>
          <w:rFonts w:hint="eastAsia" w:ascii="宋体" w:hAnsi="宋体"/>
          <w:sz w:val="24"/>
        </w:rPr>
      </w:pPr>
      <w:r>
        <w:rPr>
          <w:rFonts w:hint="eastAsia" w:ascii="宋体" w:hAnsi="宋体"/>
          <w:sz w:val="24"/>
        </w:rPr>
        <w:t>供应商授权代表：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身份证号：</w:t>
      </w:r>
      <w:r>
        <w:rPr>
          <w:rFonts w:ascii="宋体" w:hAnsi="宋体"/>
          <w:sz w:val="24"/>
          <w:u w:val="single"/>
        </w:rPr>
        <w:t xml:space="preserve">   </w:t>
      </w:r>
      <w:r>
        <w:rPr>
          <w:rFonts w:hint="eastAsia" w:ascii="宋体" w:hAnsi="宋体"/>
          <w:sz w:val="24"/>
          <w:u w:val="single"/>
        </w:rPr>
        <w:t xml:space="preserve">          </w:t>
      </w:r>
    </w:p>
    <w:p w14:paraId="7731110B">
      <w:pPr>
        <w:pStyle w:val="6"/>
        <w:snapToGrid w:val="0"/>
        <w:spacing w:line="460" w:lineRule="exact"/>
        <w:ind w:firstLine="480" w:firstLineChars="200"/>
        <w:rPr>
          <w:rFonts w:hint="eastAsia" w:ascii="宋体" w:hAnsi="宋体"/>
          <w:sz w:val="24"/>
          <w:u w:val="single"/>
        </w:rPr>
      </w:pPr>
      <w:r>
        <w:rPr>
          <w:rFonts w:hint="eastAsia" w:ascii="宋体" w:hAnsi="宋体"/>
          <w:sz w:val="24"/>
        </w:rPr>
        <w:t>单位：</w:t>
      </w:r>
      <w:r>
        <w:rPr>
          <w:rFonts w:ascii="宋体" w:hAnsi="宋体"/>
          <w:sz w:val="24"/>
          <w:u w:val="single"/>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DCC020E">
      <w:pPr>
        <w:pStyle w:val="6"/>
        <w:snapToGrid w:val="0"/>
        <w:spacing w:line="460" w:lineRule="exact"/>
        <w:ind w:firstLine="480" w:firstLineChars="200"/>
        <w:outlineLvl w:val="0"/>
        <w:rPr>
          <w:rFonts w:hint="eastAsia"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rPr>
        <w:t xml:space="preserve"> ：</w:t>
      </w:r>
      <w:r>
        <w:rPr>
          <w:rFonts w:ascii="宋体" w:hAnsi="宋体"/>
          <w:sz w:val="24"/>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27956E24">
      <w:pPr>
        <w:snapToGrid w:val="0"/>
        <w:spacing w:line="460" w:lineRule="exact"/>
        <w:rPr>
          <w:rFonts w:hint="eastAsia" w:ascii="宋体" w:hAnsi="宋体" w:cs="宋体"/>
          <w:sz w:val="24"/>
          <w:lang w:bidi="ar"/>
        </w:rPr>
      </w:pPr>
    </w:p>
    <w:p w14:paraId="2C63A998">
      <w:pPr>
        <w:snapToGrid w:val="0"/>
        <w:spacing w:line="460" w:lineRule="exact"/>
        <w:rPr>
          <w:rFonts w:hint="eastAsia" w:ascii="宋体" w:hAnsi="宋体"/>
          <w:sz w:val="24"/>
        </w:rPr>
      </w:pPr>
    </w:p>
    <w:p w14:paraId="1C3099B6">
      <w:pPr>
        <w:snapToGrid w:val="0"/>
        <w:spacing w:line="460" w:lineRule="exact"/>
        <w:rPr>
          <w:rFonts w:hint="eastAsia" w:ascii="宋体" w:hAnsi="宋体"/>
          <w:sz w:val="24"/>
        </w:rPr>
      </w:pPr>
    </w:p>
    <w:p w14:paraId="2BC05DD1">
      <w:pPr>
        <w:snapToGrid w:val="0"/>
        <w:spacing w:line="380" w:lineRule="exact"/>
        <w:ind w:firstLine="3120" w:firstLineChars="1300"/>
        <w:rPr>
          <w:rFonts w:hint="eastAsia" w:ascii="宋体" w:hAnsi="宋体"/>
          <w:sz w:val="24"/>
          <w:u w:val="single"/>
          <w:lang w:val="en-US" w:eastAsia="zh-CN"/>
        </w:rPr>
      </w:pPr>
      <w:r>
        <w:rPr>
          <w:rFonts w:hint="eastAsia" w:ascii="宋体" w:hAnsi="宋体"/>
          <w:sz w:val="24"/>
        </w:rPr>
        <w:t>授权方</w:t>
      </w:r>
      <w:r>
        <w:rPr>
          <w:rFonts w:hint="eastAsia" w:ascii="宋体" w:hAnsi="宋体"/>
          <w:sz w:val="24"/>
          <w:lang w:eastAsia="zh-CN"/>
        </w:rPr>
        <w:t>：</w:t>
      </w:r>
      <w:r>
        <w:rPr>
          <w:rFonts w:hint="eastAsia" w:ascii="宋体" w:hAnsi="宋体"/>
          <w:sz w:val="24"/>
          <w:u w:val="single"/>
          <w:lang w:val="en-US" w:eastAsia="zh-CN"/>
        </w:rPr>
        <w:t xml:space="preserve">                      </w:t>
      </w:r>
    </w:p>
    <w:p w14:paraId="0C493F27">
      <w:pPr>
        <w:snapToGrid w:val="0"/>
        <w:spacing w:line="380" w:lineRule="exact"/>
        <w:ind w:firstLine="3120" w:firstLineChars="1300"/>
        <w:rPr>
          <w:rFonts w:hint="default" w:ascii="宋体" w:hAnsi="宋体"/>
          <w:sz w:val="24"/>
          <w:u w:val="none"/>
          <w:lang w:val="en-US" w:eastAsia="zh-CN"/>
        </w:rPr>
      </w:pPr>
    </w:p>
    <w:p w14:paraId="07465A36">
      <w:pPr>
        <w:snapToGrid w:val="0"/>
        <w:spacing w:line="380" w:lineRule="exact"/>
        <w:rPr>
          <w:rFonts w:hint="eastAsia" w:ascii="宋体" w:hAnsi="宋体"/>
          <w:sz w:val="24"/>
          <w:u w:val="single"/>
        </w:rPr>
      </w:pPr>
      <w:r>
        <w:rPr>
          <w:rFonts w:hint="eastAsia" w:ascii="宋体" w:hAnsi="宋体"/>
          <w:sz w:val="24"/>
        </w:rPr>
        <w:t xml:space="preserve">                          供应商名称：</w:t>
      </w:r>
      <w:r>
        <w:rPr>
          <w:rFonts w:hint="eastAsia" w:ascii="宋体" w:hAnsi="宋体"/>
          <w:sz w:val="24"/>
          <w:u w:val="single"/>
        </w:rPr>
        <w:t xml:space="preserve">  （全称并加盖公章）           </w:t>
      </w:r>
    </w:p>
    <w:p w14:paraId="77014F71">
      <w:pPr>
        <w:snapToGrid w:val="0"/>
        <w:spacing w:line="380" w:lineRule="exact"/>
        <w:rPr>
          <w:rFonts w:hint="eastAsia" w:ascii="宋体" w:hAnsi="宋体"/>
          <w:sz w:val="24"/>
        </w:rPr>
      </w:pPr>
      <w:r>
        <w:rPr>
          <w:rFonts w:hint="eastAsia" w:ascii="宋体" w:hAnsi="宋体"/>
          <w:sz w:val="24"/>
        </w:rPr>
        <w:t xml:space="preserve"> </w:t>
      </w:r>
    </w:p>
    <w:p w14:paraId="549060EF">
      <w:pPr>
        <w:snapToGrid w:val="0"/>
        <w:spacing w:line="380" w:lineRule="exact"/>
        <w:rPr>
          <w:rFonts w:hint="eastAsia" w:ascii="宋体" w:hAnsi="宋体"/>
          <w:sz w:val="24"/>
        </w:rPr>
      </w:pPr>
      <w:r>
        <w:rPr>
          <w:rFonts w:hint="eastAsia" w:ascii="宋体" w:hAnsi="宋体"/>
          <w:sz w:val="24"/>
        </w:rPr>
        <w:t xml:space="preserve">                          法定代表人签字或盖章：</w:t>
      </w:r>
      <w:r>
        <w:rPr>
          <w:rFonts w:ascii="宋体" w:hAnsi="宋体"/>
          <w:sz w:val="24"/>
          <w:u w:val="single"/>
        </w:rPr>
        <w:t xml:space="preserve">             </w:t>
      </w:r>
      <w:r>
        <w:rPr>
          <w:rFonts w:hint="eastAsia" w:ascii="宋体" w:hAnsi="宋体"/>
          <w:sz w:val="24"/>
          <w:u w:val="single"/>
        </w:rPr>
        <w:t xml:space="preserve"> </w:t>
      </w:r>
    </w:p>
    <w:p w14:paraId="4F8D8EEB">
      <w:pPr>
        <w:snapToGrid w:val="0"/>
        <w:spacing w:line="380" w:lineRule="exact"/>
        <w:rPr>
          <w:rFonts w:hint="eastAsia" w:ascii="宋体" w:hAnsi="宋体"/>
          <w:sz w:val="24"/>
        </w:rPr>
      </w:pPr>
    </w:p>
    <w:p w14:paraId="1B163320">
      <w:pPr>
        <w:snapToGrid w:val="0"/>
        <w:spacing w:line="38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14:paraId="268DA4C1">
      <w:pPr>
        <w:pStyle w:val="31"/>
        <w:snapToGrid w:val="0"/>
        <w:spacing w:line="380" w:lineRule="exact"/>
        <w:outlineLvl w:val="9"/>
        <w:rPr>
          <w:rFonts w:hint="eastAsia" w:hAnsi="宋体"/>
          <w:sz w:val="24"/>
        </w:rPr>
      </w:pPr>
    </w:p>
    <w:p w14:paraId="2E91D9AF">
      <w:pPr>
        <w:pStyle w:val="31"/>
        <w:snapToGrid w:val="0"/>
        <w:spacing w:line="380" w:lineRule="exact"/>
        <w:outlineLvl w:val="9"/>
        <w:rPr>
          <w:rFonts w:hint="eastAsia" w:hAnsi="宋体"/>
          <w:sz w:val="24"/>
        </w:rPr>
      </w:pPr>
      <w:r>
        <w:rPr>
          <w:rFonts w:hint="eastAsia" w:hAnsi="宋体"/>
          <w:sz w:val="24"/>
        </w:rPr>
        <w:t xml:space="preserve">             </w:t>
      </w:r>
    </w:p>
    <w:p w14:paraId="707D5170">
      <w:pPr>
        <w:pStyle w:val="31"/>
        <w:snapToGrid w:val="0"/>
        <w:spacing w:line="380" w:lineRule="exact"/>
        <w:ind w:firstLine="3120" w:firstLineChars="1300"/>
        <w:outlineLvl w:val="9"/>
        <w:rPr>
          <w:rFonts w:hint="default" w:hAnsi="宋体" w:eastAsia="宋体"/>
          <w:sz w:val="24"/>
          <w:u w:val="single"/>
          <w:lang w:val="en-US" w:eastAsia="zh-CN"/>
        </w:rPr>
      </w:pPr>
      <w:r>
        <w:rPr>
          <w:rFonts w:hint="eastAsia" w:hAnsi="宋体"/>
          <w:sz w:val="24"/>
        </w:rPr>
        <w:t>接受授权方</w:t>
      </w:r>
      <w:r>
        <w:rPr>
          <w:rFonts w:hint="eastAsia" w:hAnsi="宋体"/>
          <w:sz w:val="24"/>
          <w:lang w:eastAsia="zh-CN"/>
        </w:rPr>
        <w:t>：</w:t>
      </w:r>
      <w:r>
        <w:rPr>
          <w:rFonts w:hint="eastAsia" w:hAnsi="宋体"/>
          <w:sz w:val="24"/>
          <w:u w:val="single"/>
          <w:lang w:val="en-US" w:eastAsia="zh-CN"/>
        </w:rPr>
        <w:t xml:space="preserve">                    </w:t>
      </w:r>
    </w:p>
    <w:p w14:paraId="1B10BCED">
      <w:pPr>
        <w:pStyle w:val="31"/>
        <w:snapToGrid w:val="0"/>
        <w:spacing w:line="380" w:lineRule="exact"/>
        <w:outlineLvl w:val="9"/>
        <w:rPr>
          <w:rFonts w:hint="eastAsia" w:hAnsi="宋体"/>
          <w:sz w:val="24"/>
        </w:rPr>
      </w:pPr>
      <w:r>
        <w:rPr>
          <w:rFonts w:hint="eastAsia" w:hAnsi="宋体"/>
          <w:sz w:val="24"/>
        </w:rPr>
        <w:t xml:space="preserve"> </w:t>
      </w:r>
    </w:p>
    <w:p w14:paraId="65221AEC">
      <w:pPr>
        <w:snapToGrid w:val="0"/>
        <w:spacing w:line="380" w:lineRule="exact"/>
        <w:ind w:firstLine="3120" w:firstLineChars="1300"/>
        <w:rPr>
          <w:rFonts w:hint="eastAsia" w:ascii="宋体" w:hAnsi="宋体"/>
          <w:sz w:val="24"/>
        </w:rPr>
      </w:pPr>
      <w:r>
        <w:rPr>
          <w:rFonts w:hint="eastAsia" w:ascii="宋体" w:hAnsi="宋体"/>
          <w:sz w:val="24"/>
        </w:rPr>
        <w:t>供应商授权代表签字：</w:t>
      </w:r>
      <w:r>
        <w:rPr>
          <w:rFonts w:hint="eastAsia" w:ascii="宋体" w:hAnsi="宋体"/>
          <w:sz w:val="24"/>
          <w:u w:val="single"/>
        </w:rPr>
        <w:t xml:space="preserve">                       </w:t>
      </w:r>
    </w:p>
    <w:p w14:paraId="223166BF">
      <w:pPr>
        <w:snapToGrid w:val="0"/>
        <w:spacing w:line="380" w:lineRule="exact"/>
        <w:rPr>
          <w:rFonts w:hint="eastAsia" w:ascii="宋体" w:hAnsi="宋体"/>
          <w:sz w:val="24"/>
        </w:rPr>
      </w:pPr>
    </w:p>
    <w:p w14:paraId="418567C8">
      <w:pPr>
        <w:pStyle w:val="31"/>
        <w:spacing w:line="380" w:lineRule="exact"/>
        <w:ind w:firstLine="3120" w:firstLineChars="1300"/>
        <w:rPr>
          <w:rFonts w:hint="eastAsia" w:hAnsi="宋体"/>
          <w:sz w:val="24"/>
        </w:rPr>
      </w:pPr>
      <w:r>
        <w:rPr>
          <w:rFonts w:hint="eastAsia" w:hAnsi="宋体"/>
          <w:sz w:val="24"/>
        </w:rPr>
        <w:t xml:space="preserve">日     期： </w:t>
      </w:r>
      <w:r>
        <w:rPr>
          <w:rFonts w:hint="eastAsia" w:hAnsi="宋体"/>
          <w:sz w:val="24"/>
          <w:u w:val="single"/>
        </w:rPr>
        <w:t xml:space="preserve">                               </w:t>
      </w:r>
    </w:p>
    <w:p w14:paraId="5E9B67B1">
      <w:pPr>
        <w:spacing w:line="460" w:lineRule="exact"/>
        <w:rPr>
          <w:rFonts w:hAnsi="宋体"/>
        </w:rPr>
      </w:pPr>
    </w:p>
    <w:p w14:paraId="3850EA06">
      <w:pPr>
        <w:spacing w:line="460" w:lineRule="exact"/>
        <w:rPr>
          <w:rFonts w:hAnsi="宋体"/>
        </w:rPr>
      </w:pPr>
    </w:p>
    <w:p w14:paraId="75D7428F">
      <w:pPr>
        <w:spacing w:line="460" w:lineRule="exact"/>
        <w:rPr>
          <w:rFonts w:hAnsi="宋体"/>
        </w:rPr>
      </w:pPr>
    </w:p>
    <w:p w14:paraId="6F42CD77">
      <w:pPr>
        <w:spacing w:line="460" w:lineRule="exact"/>
        <w:jc w:val="center"/>
        <w:rPr>
          <w:rFonts w:hint="eastAsia" w:hAnsi="宋体"/>
          <w:b/>
          <w:bCs/>
          <w:sz w:val="32"/>
          <w:szCs w:val="28"/>
          <w:lang w:val="en-US" w:eastAsia="zh-CN"/>
        </w:rPr>
      </w:pPr>
      <w:r>
        <w:rPr>
          <w:rFonts w:hint="eastAsia" w:hAnsi="宋体"/>
          <w:b/>
          <w:bCs/>
          <w:sz w:val="32"/>
          <w:szCs w:val="28"/>
          <w:lang w:val="en-US" w:eastAsia="zh-CN"/>
        </w:rPr>
        <w:t>供应商法人代表身份证复印件正反面（加盖公章）</w:t>
      </w:r>
    </w:p>
    <w:p w14:paraId="4B2C65CB">
      <w:pPr>
        <w:spacing w:line="460" w:lineRule="exact"/>
        <w:rPr>
          <w:rFonts w:hAnsi="宋体"/>
        </w:rPr>
      </w:pPr>
    </w:p>
    <w:p w14:paraId="69D03915">
      <w:pPr>
        <w:spacing w:line="460" w:lineRule="exact"/>
        <w:rPr>
          <w:rFonts w:hAnsi="宋体"/>
        </w:rPr>
      </w:pPr>
    </w:p>
    <w:p w14:paraId="2650E729">
      <w:pPr>
        <w:spacing w:line="460" w:lineRule="exact"/>
        <w:rPr>
          <w:rFonts w:hAnsi="宋体"/>
        </w:rPr>
      </w:pPr>
    </w:p>
    <w:p w14:paraId="1EB16881">
      <w:pPr>
        <w:spacing w:line="460" w:lineRule="exact"/>
        <w:rPr>
          <w:rFonts w:hAnsi="宋体"/>
        </w:rPr>
      </w:pPr>
    </w:p>
    <w:p w14:paraId="3C6F6686">
      <w:pPr>
        <w:spacing w:line="460" w:lineRule="exact"/>
        <w:rPr>
          <w:rFonts w:hAnsi="宋体"/>
        </w:rPr>
      </w:pPr>
    </w:p>
    <w:p w14:paraId="7B0C03DC">
      <w:pPr>
        <w:spacing w:line="460" w:lineRule="exact"/>
        <w:rPr>
          <w:rFonts w:hAnsi="宋体"/>
        </w:rPr>
      </w:pPr>
    </w:p>
    <w:p w14:paraId="327D921F">
      <w:pPr>
        <w:spacing w:line="460" w:lineRule="exact"/>
        <w:rPr>
          <w:rFonts w:hAnsi="宋体"/>
        </w:rPr>
      </w:pPr>
    </w:p>
    <w:p w14:paraId="209C1D2C">
      <w:pPr>
        <w:spacing w:line="460" w:lineRule="exact"/>
        <w:rPr>
          <w:rFonts w:hAnsi="宋体"/>
        </w:rPr>
      </w:pPr>
    </w:p>
    <w:p w14:paraId="68E37D04">
      <w:pPr>
        <w:spacing w:line="460" w:lineRule="exact"/>
        <w:rPr>
          <w:rFonts w:hAnsi="宋体"/>
        </w:rPr>
      </w:pPr>
    </w:p>
    <w:p w14:paraId="05545C52">
      <w:pPr>
        <w:spacing w:line="460" w:lineRule="exact"/>
        <w:rPr>
          <w:rFonts w:hAnsi="宋体"/>
        </w:rPr>
      </w:pPr>
    </w:p>
    <w:p w14:paraId="327766CF">
      <w:pPr>
        <w:pStyle w:val="2"/>
        <w:rPr>
          <w:rFonts w:hAnsi="宋体"/>
        </w:rPr>
      </w:pPr>
    </w:p>
    <w:p w14:paraId="53E7E55A">
      <w:pPr>
        <w:pStyle w:val="2"/>
        <w:rPr>
          <w:rFonts w:hAnsi="宋体"/>
        </w:rPr>
      </w:pPr>
    </w:p>
    <w:p w14:paraId="25576186">
      <w:pPr>
        <w:spacing w:line="460" w:lineRule="exact"/>
        <w:jc w:val="center"/>
        <w:rPr>
          <w:rFonts w:hint="eastAsia" w:ascii="Times New Roman" w:hAnsi="宋体" w:eastAsia="宋体" w:cs="Times New Roman"/>
          <w:b/>
          <w:bCs/>
          <w:sz w:val="32"/>
          <w:szCs w:val="28"/>
          <w:lang w:val="en-US" w:eastAsia="zh-CN"/>
        </w:rPr>
      </w:pPr>
      <w:r>
        <w:rPr>
          <w:rFonts w:hint="eastAsia" w:ascii="Times New Roman" w:hAnsi="宋体" w:eastAsia="宋体" w:cs="Times New Roman"/>
          <w:b/>
          <w:bCs/>
          <w:sz w:val="32"/>
          <w:szCs w:val="28"/>
          <w:lang w:val="en-US" w:eastAsia="zh-CN"/>
        </w:rPr>
        <w:t>供应商授权代表身份证复印件正反面（加盖公章）</w:t>
      </w:r>
    </w:p>
    <w:p w14:paraId="10BFADD2">
      <w:pPr>
        <w:spacing w:line="460" w:lineRule="exact"/>
        <w:jc w:val="both"/>
        <w:rPr>
          <w:rFonts w:hint="eastAsia" w:ascii="宋体" w:hAnsi="宋体"/>
          <w:sz w:val="24"/>
        </w:rPr>
      </w:pPr>
      <w:r>
        <w:rPr>
          <w:rFonts w:hAnsi="宋体"/>
        </w:rPr>
        <w:br w:type="page"/>
      </w:r>
      <w:r>
        <w:rPr>
          <w:rFonts w:hint="eastAsia" w:hAnsi="宋体"/>
          <w:sz w:val="24"/>
          <w:szCs w:val="24"/>
        </w:rPr>
        <w:t>附件4-3</w:t>
      </w:r>
    </w:p>
    <w:p w14:paraId="5C63A8C3">
      <w:pPr>
        <w:spacing w:line="480" w:lineRule="exact"/>
        <w:jc w:val="center"/>
        <w:rPr>
          <w:rFonts w:hint="eastAsia" w:ascii="宋体" w:hAnsi="宋体"/>
          <w:b/>
          <w:bCs/>
          <w:sz w:val="28"/>
          <w:highlight w:val="none"/>
        </w:rPr>
      </w:pPr>
      <w:r>
        <w:rPr>
          <w:rFonts w:hint="eastAsia" w:ascii="宋体" w:hAnsi="宋体"/>
          <w:b/>
          <w:bCs/>
          <w:sz w:val="28"/>
          <w:highlight w:val="none"/>
        </w:rPr>
        <w:t>道路运输经营许可证</w:t>
      </w:r>
    </w:p>
    <w:p w14:paraId="0C52944F">
      <w:pPr>
        <w:spacing w:line="480" w:lineRule="exact"/>
        <w:jc w:val="center"/>
        <w:rPr>
          <w:rFonts w:hint="eastAsia" w:ascii="宋体" w:hAnsi="宋体"/>
          <w:b/>
          <w:bCs/>
          <w:sz w:val="28"/>
        </w:rPr>
      </w:pPr>
    </w:p>
    <w:p w14:paraId="56C5EBEA">
      <w:pPr>
        <w:pStyle w:val="6"/>
        <w:snapToGrid w:val="0"/>
        <w:spacing w:line="240" w:lineRule="exact"/>
        <w:ind w:firstLine="0"/>
        <w:rPr>
          <w:rFonts w:hint="eastAsia" w:ascii="宋体"/>
          <w:u w:val="single"/>
        </w:rPr>
      </w:pPr>
    </w:p>
    <w:p w14:paraId="393AE25F">
      <w:pPr>
        <w:pStyle w:val="6"/>
        <w:snapToGrid w:val="0"/>
        <w:spacing w:line="420" w:lineRule="atLeast"/>
        <w:ind w:firstLine="0"/>
        <w:rPr>
          <w:rFonts w:hint="eastAsia" w:ascii="宋体"/>
          <w:sz w:val="24"/>
        </w:rPr>
      </w:pPr>
      <w:r>
        <w:rPr>
          <w:rFonts w:hint="eastAsia" w:ascii="宋体"/>
          <w:sz w:val="24"/>
          <w:u w:val="single"/>
        </w:rPr>
        <w:t xml:space="preserve"> </w:t>
      </w:r>
      <w:r>
        <w:rPr>
          <w:rFonts w:hint="eastAsia" w:ascii="宋体"/>
          <w:sz w:val="24"/>
          <w:u w:val="single"/>
          <w:lang w:eastAsia="zh-CN"/>
        </w:rPr>
        <w:t>福建省高速公路养护工程有限公司项目经理部二</w:t>
      </w:r>
      <w:r>
        <w:rPr>
          <w:rFonts w:hint="eastAsia" w:ascii="宋体"/>
          <w:sz w:val="24"/>
        </w:rPr>
        <w:t>：</w:t>
      </w:r>
    </w:p>
    <w:p w14:paraId="0CA6552A">
      <w:pPr>
        <w:pStyle w:val="6"/>
        <w:snapToGrid w:val="0"/>
        <w:spacing w:line="420" w:lineRule="atLeast"/>
        <w:ind w:firstLine="0"/>
        <w:rPr>
          <w:rFonts w:hint="eastAsia" w:ascii="宋体"/>
          <w:sz w:val="24"/>
        </w:rPr>
      </w:pPr>
    </w:p>
    <w:p w14:paraId="617E65B6">
      <w:pPr>
        <w:pStyle w:val="6"/>
        <w:snapToGrid w:val="0"/>
        <w:spacing w:line="480" w:lineRule="exact"/>
        <w:ind w:firstLine="480" w:firstLineChars="200"/>
        <w:rPr>
          <w:rFonts w:hint="eastAsia" w:ascii="宋体"/>
          <w:sz w:val="24"/>
        </w:rPr>
      </w:pPr>
      <w:r>
        <w:rPr>
          <w:rFonts w:hint="eastAsia" w:ascii="宋体"/>
          <w:sz w:val="24"/>
        </w:rPr>
        <w:t>现附上由</w:t>
      </w:r>
      <w:r>
        <w:rPr>
          <w:rFonts w:hint="eastAsia" w:ascii="宋体"/>
          <w:sz w:val="24"/>
          <w:u w:val="single"/>
        </w:rPr>
        <w:t xml:space="preserve">      （签发机关名称）     </w:t>
      </w:r>
      <w:r>
        <w:rPr>
          <w:rFonts w:hint="eastAsia" w:ascii="宋体"/>
          <w:sz w:val="24"/>
        </w:rPr>
        <w:t>签发的我方道路运输经营许可证复印件，该执照复印件与原件一致，真实有效。</w:t>
      </w:r>
    </w:p>
    <w:p w14:paraId="1282D678">
      <w:pPr>
        <w:pStyle w:val="6"/>
        <w:snapToGrid w:val="0"/>
        <w:spacing w:line="480" w:lineRule="exact"/>
        <w:ind w:firstLine="0"/>
        <w:rPr>
          <w:rFonts w:hint="eastAsia" w:ascii="宋体"/>
          <w:sz w:val="24"/>
        </w:rPr>
      </w:pPr>
    </w:p>
    <w:p w14:paraId="73BE807B">
      <w:pPr>
        <w:pStyle w:val="6"/>
        <w:snapToGrid w:val="0"/>
        <w:spacing w:line="420" w:lineRule="atLeast"/>
        <w:ind w:firstLine="0"/>
        <w:rPr>
          <w:rFonts w:hint="eastAsia" w:ascii="宋体"/>
          <w:sz w:val="24"/>
        </w:rPr>
      </w:pPr>
    </w:p>
    <w:p w14:paraId="400529C5">
      <w:pPr>
        <w:pStyle w:val="6"/>
        <w:snapToGrid w:val="0"/>
        <w:spacing w:line="420" w:lineRule="atLeast"/>
        <w:ind w:firstLine="0"/>
        <w:rPr>
          <w:rFonts w:hint="eastAsia" w:ascii="宋体"/>
          <w:sz w:val="24"/>
        </w:rPr>
      </w:pPr>
    </w:p>
    <w:p w14:paraId="0AE1CBCC">
      <w:pPr>
        <w:spacing w:line="460" w:lineRule="exact"/>
        <w:rPr>
          <w:rFonts w:hint="eastAsia" w:ascii="宋体" w:hAnsi="宋体"/>
          <w:sz w:val="24"/>
          <w:szCs w:val="24"/>
        </w:rPr>
      </w:pPr>
      <w:r>
        <w:rPr>
          <w:rFonts w:hint="eastAsia" w:ascii="宋体" w:hAnsi="宋体"/>
          <w:sz w:val="24"/>
          <w:szCs w:val="24"/>
        </w:rPr>
        <w:t>（注：道路运输经营许可证提供复印件，需由</w:t>
      </w:r>
      <w:r>
        <w:rPr>
          <w:rFonts w:hint="eastAsia" w:ascii="宋体" w:hAnsi="宋体"/>
          <w:sz w:val="24"/>
          <w:szCs w:val="24"/>
          <w:lang w:val="en-US" w:eastAsia="zh-CN"/>
        </w:rPr>
        <w:t>供应商</w:t>
      </w:r>
      <w:r>
        <w:rPr>
          <w:rFonts w:hint="eastAsia" w:ascii="宋体" w:hAnsi="宋体"/>
          <w:sz w:val="24"/>
          <w:szCs w:val="24"/>
        </w:rPr>
        <w:t>加盖公章。）</w:t>
      </w:r>
    </w:p>
    <w:p w14:paraId="599651A9">
      <w:pPr>
        <w:pStyle w:val="6"/>
        <w:snapToGrid w:val="0"/>
        <w:spacing w:line="420" w:lineRule="atLeast"/>
        <w:ind w:firstLine="0"/>
        <w:rPr>
          <w:rFonts w:hint="eastAsia" w:ascii="宋体"/>
          <w:sz w:val="24"/>
        </w:rPr>
      </w:pPr>
    </w:p>
    <w:p w14:paraId="3E18E8B9">
      <w:pPr>
        <w:pStyle w:val="6"/>
        <w:snapToGrid w:val="0"/>
        <w:spacing w:line="420" w:lineRule="atLeast"/>
        <w:ind w:firstLine="0"/>
        <w:rPr>
          <w:rFonts w:hint="eastAsia" w:ascii="宋体"/>
          <w:sz w:val="24"/>
        </w:rPr>
      </w:pPr>
    </w:p>
    <w:p w14:paraId="4F836962">
      <w:pPr>
        <w:pStyle w:val="6"/>
        <w:snapToGrid w:val="0"/>
        <w:spacing w:line="420" w:lineRule="atLeast"/>
        <w:ind w:firstLine="0"/>
        <w:rPr>
          <w:rFonts w:hint="eastAsia" w:ascii="宋体"/>
          <w:sz w:val="24"/>
        </w:rPr>
      </w:pPr>
    </w:p>
    <w:p w14:paraId="4641DF52">
      <w:pPr>
        <w:pStyle w:val="6"/>
        <w:snapToGrid w:val="0"/>
        <w:spacing w:line="420" w:lineRule="atLeast"/>
        <w:ind w:firstLine="0"/>
        <w:rPr>
          <w:rFonts w:hint="eastAsia" w:ascii="宋体"/>
          <w:sz w:val="24"/>
        </w:rPr>
      </w:pPr>
    </w:p>
    <w:p w14:paraId="53B0A6E0">
      <w:pPr>
        <w:pStyle w:val="6"/>
        <w:snapToGrid w:val="0"/>
        <w:spacing w:line="420" w:lineRule="atLeast"/>
        <w:ind w:firstLine="0"/>
        <w:rPr>
          <w:rFonts w:hint="eastAsia" w:ascii="宋体"/>
          <w:sz w:val="24"/>
        </w:rPr>
      </w:pPr>
    </w:p>
    <w:p w14:paraId="64653991">
      <w:pPr>
        <w:pStyle w:val="6"/>
        <w:snapToGrid w:val="0"/>
        <w:spacing w:line="420" w:lineRule="atLeast"/>
        <w:ind w:firstLine="0"/>
        <w:rPr>
          <w:rFonts w:hint="eastAsia" w:ascii="宋体"/>
        </w:rPr>
      </w:pPr>
    </w:p>
    <w:p w14:paraId="5FFF52B5">
      <w:pPr>
        <w:pStyle w:val="6"/>
        <w:snapToGrid w:val="0"/>
        <w:spacing w:line="420" w:lineRule="atLeast"/>
        <w:ind w:firstLine="0"/>
        <w:rPr>
          <w:rFonts w:hint="eastAsia" w:ascii="宋体"/>
        </w:rPr>
      </w:pPr>
    </w:p>
    <w:p w14:paraId="4D7811F3">
      <w:pPr>
        <w:pStyle w:val="6"/>
        <w:snapToGrid w:val="0"/>
        <w:spacing w:line="480" w:lineRule="atLeast"/>
        <w:ind w:firstLine="0"/>
        <w:rPr>
          <w:rFonts w:hint="eastAsia" w:ascii="宋体"/>
          <w:sz w:val="24"/>
        </w:rPr>
      </w:pPr>
      <w:r>
        <w:rPr>
          <w:rFonts w:hint="eastAsia" w:ascii="宋体"/>
          <w:sz w:val="24"/>
        </w:rPr>
        <w:t xml:space="preserve">                         供应商（盖章）：</w:t>
      </w:r>
      <w:r>
        <w:rPr>
          <w:rFonts w:hint="eastAsia" w:ascii="宋体"/>
          <w:sz w:val="24"/>
          <w:u w:val="single"/>
        </w:rPr>
        <w:t xml:space="preserve">                  </w:t>
      </w:r>
    </w:p>
    <w:p w14:paraId="099DF660">
      <w:pPr>
        <w:pStyle w:val="6"/>
        <w:snapToGrid w:val="0"/>
        <w:spacing w:line="480" w:lineRule="atLeast"/>
        <w:ind w:firstLine="0"/>
        <w:rPr>
          <w:rFonts w:hint="eastAsia" w:ascii="宋体"/>
          <w:sz w:val="24"/>
        </w:rPr>
      </w:pPr>
      <w:r>
        <w:rPr>
          <w:rFonts w:hint="eastAsia" w:ascii="宋体"/>
          <w:sz w:val="24"/>
        </w:rPr>
        <w:t xml:space="preserve">                         供应商</w:t>
      </w:r>
      <w:r>
        <w:rPr>
          <w:rFonts w:hint="eastAsia" w:ascii="宋体"/>
          <w:sz w:val="24"/>
          <w:lang w:val="en-US" w:eastAsia="zh-CN"/>
        </w:rPr>
        <w:t>法定代表人或其代表</w:t>
      </w:r>
      <w:r>
        <w:rPr>
          <w:rFonts w:hint="eastAsia" w:ascii="宋体"/>
          <w:sz w:val="24"/>
        </w:rPr>
        <w:t xml:space="preserve"> （签字）：</w:t>
      </w:r>
      <w:r>
        <w:rPr>
          <w:rFonts w:hint="eastAsia" w:ascii="宋体"/>
          <w:sz w:val="24"/>
          <w:u w:val="single"/>
        </w:rPr>
        <w:t xml:space="preserve">                  </w:t>
      </w:r>
    </w:p>
    <w:p w14:paraId="5C2832FA">
      <w:pPr>
        <w:spacing w:line="480" w:lineRule="exact"/>
        <w:ind w:firstLine="3120" w:firstLineChars="1300"/>
        <w:jc w:val="both"/>
        <w:rPr>
          <w:rFonts w:hint="eastAsia" w:ascii="宋体" w:hAnsi="宋体"/>
          <w:sz w:val="24"/>
        </w:rPr>
        <w:sectPr>
          <w:pgSz w:w="11906" w:h="16838"/>
          <w:pgMar w:top="1418" w:right="1531" w:bottom="1418" w:left="1531" w:header="851" w:footer="992" w:gutter="0"/>
          <w:paperSrc w:first="15" w:other="15"/>
          <w:cols w:space="720" w:num="1"/>
          <w:docGrid w:type="lines" w:linePitch="312" w:charSpace="0"/>
        </w:sectPr>
      </w:pPr>
      <w:r>
        <w:rPr>
          <w:rFonts w:hint="eastAsia" w:ascii="宋体"/>
          <w:sz w:val="24"/>
        </w:rPr>
        <w:t>日</w:t>
      </w:r>
      <w:r>
        <w:rPr>
          <w:rFonts w:hint="eastAsia" w:ascii="宋体"/>
          <w:sz w:val="24"/>
          <w:lang w:val="en-US" w:eastAsia="zh-CN"/>
        </w:rPr>
        <w:t xml:space="preserve">   </w:t>
      </w:r>
      <w:r>
        <w:rPr>
          <w:rFonts w:hint="eastAsia" w:ascii="宋体"/>
          <w:sz w:val="24"/>
        </w:rPr>
        <w:t xml:space="preserve">  期：</w:t>
      </w:r>
      <w:r>
        <w:rPr>
          <w:rFonts w:hint="eastAsia" w:ascii="宋体"/>
          <w:sz w:val="24"/>
          <w:u w:val="single"/>
        </w:rPr>
        <w:t xml:space="preserve">                          </w:t>
      </w:r>
      <w:r>
        <w:rPr>
          <w:rFonts w:hint="eastAsia" w:ascii="宋体"/>
          <w:sz w:val="24"/>
        </w:rPr>
        <w:t xml:space="preserve">   </w:t>
      </w:r>
    </w:p>
    <w:p w14:paraId="5BBA344C">
      <w:pPr>
        <w:spacing w:line="480" w:lineRule="exact"/>
        <w:jc w:val="center"/>
        <w:rPr>
          <w:rFonts w:hint="eastAsia" w:ascii="宋体" w:hAnsi="宋体"/>
          <w:b/>
          <w:bCs/>
          <w:sz w:val="28"/>
          <w:highlight w:val="none"/>
        </w:rPr>
      </w:pPr>
      <w:r>
        <w:rPr>
          <w:rFonts w:hint="eastAsia" w:ascii="宋体" w:hAnsi="宋体"/>
          <w:b/>
          <w:bCs/>
          <w:sz w:val="28"/>
          <w:highlight w:val="none"/>
        </w:rPr>
        <w:t>道路运输经营许可证</w:t>
      </w:r>
    </w:p>
    <w:p w14:paraId="0D3D99A5">
      <w:pPr>
        <w:jc w:val="center"/>
        <w:outlineLvl w:val="2"/>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14:paraId="7CFF1DBE">
      <w:pPr>
        <w:ind w:firstLine="480" w:firstLineChars="200"/>
        <w:outlineLvl w:val="2"/>
        <w:rPr>
          <w:rFonts w:hint="eastAsia" w:hAnsi="宋体"/>
          <w:sz w:val="24"/>
          <w:szCs w:val="24"/>
        </w:rPr>
      </w:pPr>
    </w:p>
    <w:p w14:paraId="70FBCD80">
      <w:pPr>
        <w:ind w:firstLine="480" w:firstLineChars="200"/>
        <w:outlineLvl w:val="2"/>
        <w:rPr>
          <w:rFonts w:hint="eastAsia" w:hAnsi="宋体"/>
          <w:sz w:val="24"/>
          <w:szCs w:val="24"/>
        </w:rPr>
      </w:pPr>
    </w:p>
    <w:p w14:paraId="132475CA">
      <w:pPr>
        <w:ind w:firstLine="480" w:firstLineChars="200"/>
        <w:outlineLvl w:val="2"/>
        <w:rPr>
          <w:rFonts w:hint="eastAsia" w:hAnsi="宋体"/>
          <w:sz w:val="24"/>
          <w:szCs w:val="24"/>
        </w:rPr>
      </w:pPr>
    </w:p>
    <w:p w14:paraId="41F0CF7C">
      <w:pPr>
        <w:ind w:firstLine="480" w:firstLineChars="200"/>
        <w:outlineLvl w:val="2"/>
        <w:rPr>
          <w:rFonts w:hint="eastAsia" w:hAnsi="宋体"/>
          <w:sz w:val="24"/>
          <w:szCs w:val="24"/>
        </w:rPr>
      </w:pPr>
    </w:p>
    <w:p w14:paraId="2C7A3E86">
      <w:pPr>
        <w:ind w:firstLine="480" w:firstLineChars="200"/>
        <w:outlineLvl w:val="2"/>
        <w:rPr>
          <w:rFonts w:hint="eastAsia" w:hAnsi="宋体"/>
          <w:sz w:val="24"/>
          <w:szCs w:val="24"/>
        </w:rPr>
      </w:pPr>
    </w:p>
    <w:p w14:paraId="552BABD4">
      <w:pPr>
        <w:ind w:firstLine="480" w:firstLineChars="200"/>
        <w:outlineLvl w:val="2"/>
        <w:rPr>
          <w:rFonts w:hint="eastAsia" w:hAnsi="宋体"/>
          <w:sz w:val="24"/>
          <w:szCs w:val="24"/>
        </w:rPr>
      </w:pPr>
    </w:p>
    <w:p w14:paraId="15D0C12A">
      <w:pPr>
        <w:ind w:firstLine="480" w:firstLineChars="200"/>
        <w:outlineLvl w:val="2"/>
        <w:rPr>
          <w:rFonts w:hint="eastAsia" w:hAnsi="宋体"/>
          <w:sz w:val="24"/>
          <w:szCs w:val="24"/>
        </w:rPr>
      </w:pPr>
    </w:p>
    <w:p w14:paraId="137DD7CD">
      <w:pPr>
        <w:ind w:firstLine="480" w:firstLineChars="200"/>
        <w:outlineLvl w:val="2"/>
        <w:rPr>
          <w:rFonts w:hint="eastAsia" w:hAnsi="宋体"/>
          <w:sz w:val="24"/>
          <w:szCs w:val="24"/>
        </w:rPr>
      </w:pPr>
    </w:p>
    <w:p w14:paraId="301D258F">
      <w:pPr>
        <w:ind w:firstLine="480" w:firstLineChars="200"/>
        <w:outlineLvl w:val="2"/>
        <w:rPr>
          <w:rFonts w:hint="eastAsia" w:hAnsi="宋体"/>
          <w:sz w:val="24"/>
          <w:szCs w:val="24"/>
        </w:rPr>
      </w:pPr>
    </w:p>
    <w:p w14:paraId="1A8B8822">
      <w:pPr>
        <w:ind w:firstLine="480" w:firstLineChars="200"/>
        <w:outlineLvl w:val="2"/>
        <w:rPr>
          <w:rFonts w:hint="eastAsia" w:hAnsi="宋体"/>
          <w:sz w:val="24"/>
          <w:szCs w:val="24"/>
        </w:rPr>
      </w:pPr>
    </w:p>
    <w:p w14:paraId="79072F76">
      <w:pPr>
        <w:ind w:firstLine="480" w:firstLineChars="200"/>
        <w:outlineLvl w:val="2"/>
        <w:rPr>
          <w:rFonts w:hint="eastAsia" w:hAnsi="宋体"/>
          <w:sz w:val="24"/>
          <w:szCs w:val="24"/>
        </w:rPr>
      </w:pPr>
    </w:p>
    <w:p w14:paraId="32B51EB0">
      <w:pPr>
        <w:ind w:firstLine="480" w:firstLineChars="200"/>
        <w:outlineLvl w:val="2"/>
        <w:rPr>
          <w:rFonts w:hint="eastAsia" w:hAnsi="宋体"/>
          <w:sz w:val="24"/>
          <w:szCs w:val="24"/>
        </w:rPr>
      </w:pPr>
    </w:p>
    <w:p w14:paraId="12A9530F">
      <w:pPr>
        <w:ind w:firstLine="480" w:firstLineChars="200"/>
        <w:outlineLvl w:val="2"/>
        <w:rPr>
          <w:rFonts w:hint="eastAsia" w:hAnsi="宋体"/>
          <w:sz w:val="24"/>
          <w:szCs w:val="24"/>
        </w:rPr>
      </w:pPr>
    </w:p>
    <w:p w14:paraId="2E566A28">
      <w:pPr>
        <w:ind w:firstLine="480" w:firstLineChars="200"/>
        <w:outlineLvl w:val="2"/>
        <w:rPr>
          <w:rFonts w:hint="eastAsia" w:hAnsi="宋体"/>
          <w:sz w:val="24"/>
          <w:szCs w:val="24"/>
        </w:rPr>
      </w:pPr>
    </w:p>
    <w:p w14:paraId="35BAD93A">
      <w:pPr>
        <w:ind w:firstLine="480" w:firstLineChars="200"/>
        <w:outlineLvl w:val="2"/>
        <w:rPr>
          <w:rFonts w:hint="eastAsia" w:hAnsi="宋体"/>
          <w:sz w:val="24"/>
          <w:szCs w:val="24"/>
        </w:rPr>
      </w:pPr>
    </w:p>
    <w:p w14:paraId="0FA6805D">
      <w:pPr>
        <w:ind w:firstLine="480" w:firstLineChars="200"/>
        <w:outlineLvl w:val="2"/>
        <w:rPr>
          <w:rFonts w:hint="eastAsia" w:hAnsi="宋体"/>
          <w:sz w:val="24"/>
          <w:szCs w:val="24"/>
        </w:rPr>
      </w:pPr>
    </w:p>
    <w:p w14:paraId="6518B575">
      <w:pPr>
        <w:ind w:firstLine="480" w:firstLineChars="200"/>
        <w:outlineLvl w:val="2"/>
        <w:rPr>
          <w:rFonts w:hint="eastAsia" w:hAnsi="宋体"/>
          <w:sz w:val="24"/>
          <w:szCs w:val="24"/>
        </w:rPr>
      </w:pPr>
    </w:p>
    <w:p w14:paraId="6F3568B9">
      <w:pPr>
        <w:ind w:firstLine="480" w:firstLineChars="200"/>
        <w:outlineLvl w:val="2"/>
        <w:rPr>
          <w:rFonts w:hint="eastAsia" w:hAnsi="宋体"/>
          <w:sz w:val="24"/>
          <w:szCs w:val="24"/>
        </w:rPr>
      </w:pPr>
    </w:p>
    <w:p w14:paraId="648444C9">
      <w:pPr>
        <w:ind w:firstLine="480" w:firstLineChars="200"/>
        <w:outlineLvl w:val="2"/>
        <w:rPr>
          <w:rFonts w:hint="eastAsia" w:hAnsi="宋体"/>
          <w:sz w:val="24"/>
          <w:szCs w:val="24"/>
        </w:rPr>
      </w:pPr>
    </w:p>
    <w:p w14:paraId="635BEF7D">
      <w:pPr>
        <w:ind w:firstLine="480" w:firstLineChars="200"/>
        <w:outlineLvl w:val="2"/>
        <w:rPr>
          <w:rFonts w:hint="eastAsia" w:hAnsi="宋体"/>
          <w:sz w:val="24"/>
          <w:szCs w:val="24"/>
        </w:rPr>
      </w:pPr>
    </w:p>
    <w:p w14:paraId="37374934">
      <w:pPr>
        <w:ind w:firstLine="480" w:firstLineChars="200"/>
        <w:outlineLvl w:val="2"/>
        <w:rPr>
          <w:rFonts w:hint="eastAsia" w:hAnsi="宋体"/>
          <w:sz w:val="24"/>
          <w:szCs w:val="24"/>
        </w:rPr>
      </w:pPr>
    </w:p>
    <w:p w14:paraId="6EC72973">
      <w:pPr>
        <w:ind w:firstLine="480" w:firstLineChars="200"/>
        <w:outlineLvl w:val="2"/>
        <w:rPr>
          <w:rFonts w:hint="eastAsia" w:hAnsi="宋体"/>
          <w:sz w:val="24"/>
          <w:szCs w:val="24"/>
        </w:rPr>
      </w:pPr>
    </w:p>
    <w:p w14:paraId="12E47225">
      <w:pPr>
        <w:ind w:firstLine="480" w:firstLineChars="200"/>
        <w:outlineLvl w:val="2"/>
        <w:rPr>
          <w:rFonts w:hint="eastAsia" w:hAnsi="宋体"/>
          <w:sz w:val="24"/>
          <w:szCs w:val="24"/>
        </w:rPr>
      </w:pPr>
    </w:p>
    <w:p w14:paraId="57C31978">
      <w:pPr>
        <w:ind w:firstLine="480" w:firstLineChars="200"/>
        <w:outlineLvl w:val="2"/>
        <w:rPr>
          <w:rFonts w:hint="eastAsia" w:hAnsi="宋体"/>
          <w:sz w:val="24"/>
          <w:szCs w:val="24"/>
        </w:rPr>
      </w:pPr>
    </w:p>
    <w:p w14:paraId="6AA9DA41">
      <w:pPr>
        <w:ind w:firstLine="480" w:firstLineChars="200"/>
        <w:outlineLvl w:val="2"/>
        <w:rPr>
          <w:rFonts w:hint="eastAsia" w:hAnsi="宋体"/>
          <w:sz w:val="24"/>
          <w:szCs w:val="24"/>
        </w:rPr>
      </w:pPr>
    </w:p>
    <w:p w14:paraId="4D72504C">
      <w:pPr>
        <w:ind w:firstLine="480" w:firstLineChars="200"/>
        <w:outlineLvl w:val="2"/>
        <w:rPr>
          <w:rFonts w:hint="eastAsia" w:hAnsi="宋体"/>
          <w:sz w:val="24"/>
          <w:szCs w:val="24"/>
        </w:rPr>
      </w:pPr>
    </w:p>
    <w:p w14:paraId="07E75561">
      <w:pPr>
        <w:ind w:firstLine="480" w:firstLineChars="200"/>
        <w:outlineLvl w:val="2"/>
        <w:rPr>
          <w:rFonts w:hint="eastAsia" w:hAnsi="宋体"/>
          <w:sz w:val="24"/>
          <w:szCs w:val="24"/>
        </w:rPr>
      </w:pPr>
    </w:p>
    <w:p w14:paraId="1202DEA9">
      <w:pPr>
        <w:ind w:firstLine="480" w:firstLineChars="200"/>
        <w:outlineLvl w:val="2"/>
        <w:rPr>
          <w:rFonts w:hint="eastAsia" w:hAnsi="宋体"/>
          <w:sz w:val="24"/>
          <w:szCs w:val="24"/>
        </w:rPr>
      </w:pPr>
    </w:p>
    <w:p w14:paraId="2443BB7D">
      <w:pPr>
        <w:ind w:firstLine="480" w:firstLineChars="200"/>
        <w:outlineLvl w:val="2"/>
        <w:rPr>
          <w:rFonts w:hint="eastAsia" w:hAnsi="宋体"/>
          <w:sz w:val="24"/>
          <w:szCs w:val="24"/>
        </w:rPr>
      </w:pPr>
    </w:p>
    <w:p w14:paraId="1970EF93">
      <w:pPr>
        <w:ind w:firstLine="480" w:firstLineChars="200"/>
        <w:outlineLvl w:val="2"/>
        <w:rPr>
          <w:rFonts w:hint="eastAsia" w:hAnsi="宋体"/>
          <w:sz w:val="24"/>
          <w:szCs w:val="24"/>
        </w:rPr>
      </w:pPr>
    </w:p>
    <w:p w14:paraId="42604E1A">
      <w:pPr>
        <w:ind w:firstLine="480" w:firstLineChars="200"/>
        <w:outlineLvl w:val="2"/>
        <w:rPr>
          <w:rFonts w:hint="eastAsia" w:hAnsi="宋体"/>
          <w:sz w:val="24"/>
          <w:szCs w:val="24"/>
        </w:rPr>
      </w:pPr>
    </w:p>
    <w:p w14:paraId="08FA6A5A">
      <w:pPr>
        <w:ind w:firstLine="480" w:firstLineChars="200"/>
        <w:outlineLvl w:val="2"/>
        <w:rPr>
          <w:rFonts w:hint="eastAsia" w:hAnsi="宋体"/>
          <w:sz w:val="24"/>
          <w:szCs w:val="24"/>
        </w:rPr>
      </w:pPr>
    </w:p>
    <w:p w14:paraId="57AAB3C5">
      <w:pPr>
        <w:ind w:firstLine="480" w:firstLineChars="200"/>
        <w:outlineLvl w:val="2"/>
        <w:rPr>
          <w:rFonts w:hint="eastAsia" w:hAnsi="宋体"/>
          <w:sz w:val="24"/>
          <w:szCs w:val="24"/>
        </w:rPr>
      </w:pPr>
    </w:p>
    <w:p w14:paraId="2DB69DE7">
      <w:pPr>
        <w:ind w:firstLine="480" w:firstLineChars="200"/>
        <w:outlineLvl w:val="2"/>
        <w:rPr>
          <w:rFonts w:hint="eastAsia" w:hAnsi="宋体"/>
          <w:sz w:val="24"/>
          <w:szCs w:val="24"/>
        </w:rPr>
      </w:pPr>
    </w:p>
    <w:p w14:paraId="27FC400C">
      <w:pPr>
        <w:ind w:firstLine="480" w:firstLineChars="200"/>
        <w:outlineLvl w:val="2"/>
        <w:rPr>
          <w:rFonts w:hint="eastAsia" w:hAnsi="宋体"/>
          <w:sz w:val="24"/>
          <w:szCs w:val="24"/>
        </w:rPr>
      </w:pPr>
    </w:p>
    <w:p w14:paraId="7C0E2EF4">
      <w:pPr>
        <w:ind w:firstLine="480" w:firstLineChars="200"/>
        <w:outlineLvl w:val="2"/>
        <w:rPr>
          <w:rFonts w:hint="eastAsia" w:hAnsi="宋体"/>
          <w:sz w:val="24"/>
          <w:szCs w:val="24"/>
        </w:rPr>
      </w:pPr>
    </w:p>
    <w:p w14:paraId="4F5CDB92">
      <w:pPr>
        <w:ind w:firstLine="480" w:firstLineChars="200"/>
        <w:outlineLvl w:val="2"/>
        <w:rPr>
          <w:rFonts w:hint="eastAsia" w:hAnsi="宋体"/>
          <w:sz w:val="24"/>
          <w:szCs w:val="24"/>
        </w:rPr>
      </w:pPr>
    </w:p>
    <w:p w14:paraId="5B5B5BAF">
      <w:pPr>
        <w:ind w:firstLine="480" w:firstLineChars="200"/>
        <w:outlineLvl w:val="2"/>
        <w:rPr>
          <w:rFonts w:hint="eastAsia" w:hAnsi="宋体"/>
          <w:sz w:val="24"/>
          <w:szCs w:val="24"/>
        </w:rPr>
      </w:pPr>
    </w:p>
    <w:p w14:paraId="14019532">
      <w:pPr>
        <w:ind w:firstLine="480" w:firstLineChars="200"/>
        <w:outlineLvl w:val="2"/>
        <w:rPr>
          <w:rFonts w:hint="eastAsia" w:hAnsi="宋体"/>
          <w:sz w:val="24"/>
          <w:szCs w:val="24"/>
        </w:rPr>
      </w:pPr>
    </w:p>
    <w:p w14:paraId="0FFB3221">
      <w:pPr>
        <w:ind w:firstLine="480" w:firstLineChars="200"/>
        <w:outlineLvl w:val="2"/>
        <w:rPr>
          <w:rFonts w:hint="eastAsia" w:hAnsi="宋体"/>
          <w:sz w:val="24"/>
          <w:szCs w:val="24"/>
        </w:rPr>
      </w:pPr>
    </w:p>
    <w:p w14:paraId="76C0B205">
      <w:pPr>
        <w:ind w:firstLine="480" w:firstLineChars="200"/>
        <w:outlineLvl w:val="2"/>
        <w:rPr>
          <w:rFonts w:hint="eastAsia" w:hAnsi="宋体"/>
          <w:sz w:val="24"/>
          <w:szCs w:val="24"/>
        </w:rPr>
      </w:pPr>
    </w:p>
    <w:p w14:paraId="0C0C2D6E">
      <w:pPr>
        <w:ind w:firstLine="480" w:firstLineChars="200"/>
        <w:outlineLvl w:val="2"/>
        <w:rPr>
          <w:rFonts w:hint="default" w:hAnsi="宋体" w:eastAsia="宋体"/>
          <w:sz w:val="24"/>
          <w:szCs w:val="24"/>
          <w:lang w:val="en-US" w:eastAsia="zh-CN"/>
        </w:rPr>
      </w:pPr>
      <w:r>
        <w:rPr>
          <w:rFonts w:hint="eastAsia" w:hAnsi="宋体"/>
          <w:sz w:val="24"/>
          <w:szCs w:val="24"/>
        </w:rPr>
        <w:t>附件4-4</w:t>
      </w:r>
      <w:r>
        <w:rPr>
          <w:rFonts w:hint="eastAsia" w:hAnsi="宋体"/>
          <w:sz w:val="24"/>
          <w:szCs w:val="24"/>
          <w:lang w:val="en-US" w:eastAsia="zh-CN"/>
        </w:rPr>
        <w:t xml:space="preserve">               </w:t>
      </w:r>
      <w:r>
        <w:rPr>
          <w:rFonts w:hint="eastAsia" w:hAnsi="宋体"/>
          <w:b/>
          <w:sz w:val="36"/>
          <w:lang w:val="en-US" w:eastAsia="zh-CN"/>
        </w:rPr>
        <w:t>业绩证明材料</w:t>
      </w:r>
    </w:p>
    <w:p w14:paraId="276D6C5B">
      <w:pPr>
        <w:spacing w:line="480" w:lineRule="exact"/>
        <w:jc w:val="center"/>
        <w:rPr>
          <w:rFonts w:hint="eastAsia" w:ascii="宋体" w:hAnsi="宋体"/>
          <w:b/>
          <w:bCs/>
          <w:sz w:val="28"/>
        </w:rPr>
      </w:pPr>
    </w:p>
    <w:p w14:paraId="1944B819">
      <w:pPr>
        <w:spacing w:line="480" w:lineRule="exact"/>
        <w:jc w:val="center"/>
        <w:rPr>
          <w:rFonts w:hint="eastAsia" w:ascii="宋体" w:hAnsi="宋体"/>
          <w:b/>
          <w:bCs/>
          <w:sz w:val="28"/>
        </w:rPr>
      </w:pPr>
    </w:p>
    <w:p w14:paraId="16A2500B">
      <w:pPr>
        <w:spacing w:line="480" w:lineRule="exact"/>
        <w:jc w:val="center"/>
        <w:rPr>
          <w:rFonts w:hint="eastAsia" w:ascii="宋体" w:hAnsi="宋体"/>
          <w:b/>
          <w:bCs/>
          <w:sz w:val="28"/>
        </w:rPr>
      </w:pPr>
    </w:p>
    <w:p w14:paraId="75E15BB2">
      <w:pPr>
        <w:spacing w:line="480" w:lineRule="exact"/>
        <w:jc w:val="center"/>
        <w:rPr>
          <w:rFonts w:hint="eastAsia" w:ascii="宋体" w:hAnsi="宋体"/>
          <w:b/>
          <w:bCs/>
          <w:sz w:val="28"/>
        </w:rPr>
      </w:pPr>
    </w:p>
    <w:p w14:paraId="4757683A">
      <w:pPr>
        <w:spacing w:line="480" w:lineRule="exact"/>
        <w:jc w:val="center"/>
        <w:rPr>
          <w:rFonts w:hint="eastAsia" w:ascii="宋体" w:hAnsi="宋体"/>
          <w:b/>
          <w:bCs/>
          <w:sz w:val="28"/>
        </w:rPr>
      </w:pPr>
    </w:p>
    <w:p w14:paraId="15433D70">
      <w:pPr>
        <w:spacing w:line="480" w:lineRule="exact"/>
        <w:jc w:val="center"/>
        <w:rPr>
          <w:rFonts w:hint="eastAsia" w:ascii="宋体" w:hAnsi="宋体"/>
          <w:b/>
          <w:bCs/>
          <w:sz w:val="28"/>
        </w:rPr>
      </w:pPr>
    </w:p>
    <w:p w14:paraId="679B5D37">
      <w:pPr>
        <w:spacing w:line="480" w:lineRule="exact"/>
        <w:jc w:val="center"/>
        <w:rPr>
          <w:rFonts w:hint="eastAsia" w:ascii="宋体" w:hAnsi="宋体"/>
          <w:b/>
          <w:bCs/>
          <w:sz w:val="28"/>
        </w:rPr>
      </w:pPr>
    </w:p>
    <w:p w14:paraId="3541FCF5">
      <w:pPr>
        <w:spacing w:line="480" w:lineRule="exact"/>
        <w:jc w:val="center"/>
        <w:rPr>
          <w:rFonts w:hint="eastAsia" w:ascii="宋体" w:hAnsi="宋体"/>
          <w:b/>
          <w:bCs/>
          <w:sz w:val="28"/>
        </w:rPr>
      </w:pPr>
    </w:p>
    <w:p w14:paraId="521F7DD1">
      <w:pPr>
        <w:spacing w:line="480" w:lineRule="exact"/>
        <w:jc w:val="center"/>
        <w:rPr>
          <w:rFonts w:hint="eastAsia" w:ascii="宋体" w:hAnsi="宋体"/>
          <w:b/>
          <w:bCs/>
          <w:sz w:val="28"/>
        </w:rPr>
      </w:pPr>
    </w:p>
    <w:p w14:paraId="604813D8">
      <w:pPr>
        <w:spacing w:line="480" w:lineRule="exact"/>
        <w:jc w:val="center"/>
        <w:rPr>
          <w:rFonts w:hint="eastAsia" w:ascii="宋体" w:hAnsi="宋体"/>
          <w:b/>
          <w:bCs/>
          <w:sz w:val="28"/>
        </w:rPr>
      </w:pPr>
    </w:p>
    <w:p w14:paraId="356657FD">
      <w:pPr>
        <w:spacing w:line="480" w:lineRule="exact"/>
        <w:jc w:val="center"/>
        <w:rPr>
          <w:rFonts w:hint="eastAsia" w:ascii="宋体" w:hAnsi="宋体"/>
          <w:b/>
          <w:bCs/>
          <w:sz w:val="28"/>
        </w:rPr>
      </w:pPr>
    </w:p>
    <w:p w14:paraId="25CA523C">
      <w:pPr>
        <w:spacing w:line="480" w:lineRule="exact"/>
        <w:jc w:val="center"/>
        <w:rPr>
          <w:rFonts w:hint="eastAsia" w:ascii="宋体" w:hAnsi="宋体"/>
          <w:b/>
          <w:bCs/>
          <w:sz w:val="28"/>
        </w:rPr>
      </w:pPr>
    </w:p>
    <w:p w14:paraId="1F7BE207">
      <w:pPr>
        <w:spacing w:line="480" w:lineRule="exact"/>
        <w:jc w:val="center"/>
        <w:rPr>
          <w:rFonts w:hint="eastAsia" w:ascii="宋体" w:hAnsi="宋体"/>
          <w:b/>
          <w:bCs/>
          <w:sz w:val="28"/>
        </w:rPr>
      </w:pPr>
    </w:p>
    <w:p w14:paraId="281D84FB">
      <w:pPr>
        <w:spacing w:line="480" w:lineRule="exact"/>
        <w:jc w:val="center"/>
        <w:rPr>
          <w:rFonts w:hint="eastAsia" w:ascii="宋体" w:hAnsi="宋体"/>
          <w:b/>
          <w:bCs/>
          <w:sz w:val="28"/>
        </w:rPr>
      </w:pPr>
    </w:p>
    <w:p w14:paraId="4481736C">
      <w:pPr>
        <w:spacing w:line="480" w:lineRule="exact"/>
        <w:jc w:val="center"/>
        <w:rPr>
          <w:rFonts w:hint="eastAsia" w:ascii="宋体" w:hAnsi="宋体"/>
          <w:b/>
          <w:bCs/>
          <w:sz w:val="28"/>
        </w:rPr>
      </w:pPr>
    </w:p>
    <w:p w14:paraId="723EF5C4">
      <w:pPr>
        <w:spacing w:line="480" w:lineRule="exact"/>
        <w:jc w:val="center"/>
        <w:rPr>
          <w:rFonts w:hint="eastAsia" w:ascii="宋体" w:hAnsi="宋体"/>
          <w:b/>
          <w:bCs/>
          <w:sz w:val="28"/>
        </w:rPr>
      </w:pPr>
    </w:p>
    <w:p w14:paraId="2A42DBC2">
      <w:pPr>
        <w:spacing w:line="480" w:lineRule="exact"/>
        <w:jc w:val="center"/>
        <w:rPr>
          <w:rFonts w:hint="eastAsia" w:ascii="宋体" w:hAnsi="宋体"/>
          <w:b/>
          <w:bCs/>
          <w:sz w:val="28"/>
        </w:rPr>
      </w:pPr>
    </w:p>
    <w:p w14:paraId="02C6552E">
      <w:pPr>
        <w:spacing w:line="480" w:lineRule="exact"/>
        <w:jc w:val="center"/>
        <w:rPr>
          <w:rFonts w:hint="eastAsia" w:ascii="宋体" w:hAnsi="宋体"/>
          <w:b/>
          <w:bCs/>
          <w:sz w:val="28"/>
        </w:rPr>
      </w:pPr>
    </w:p>
    <w:p w14:paraId="4348077A">
      <w:pPr>
        <w:spacing w:line="480" w:lineRule="exact"/>
        <w:jc w:val="center"/>
        <w:rPr>
          <w:rFonts w:hint="eastAsia" w:ascii="宋体" w:hAnsi="宋体"/>
          <w:b/>
          <w:bCs/>
          <w:sz w:val="28"/>
        </w:rPr>
      </w:pPr>
    </w:p>
    <w:p w14:paraId="6AB63B54">
      <w:pPr>
        <w:spacing w:line="480" w:lineRule="exact"/>
        <w:jc w:val="center"/>
        <w:rPr>
          <w:rFonts w:hint="eastAsia" w:ascii="宋体" w:hAnsi="宋体"/>
          <w:b/>
          <w:bCs/>
          <w:sz w:val="28"/>
        </w:rPr>
      </w:pPr>
    </w:p>
    <w:p w14:paraId="08AA88F6">
      <w:pPr>
        <w:spacing w:line="480" w:lineRule="exact"/>
        <w:jc w:val="center"/>
        <w:rPr>
          <w:rFonts w:hint="eastAsia" w:ascii="宋体" w:hAnsi="宋体"/>
          <w:b/>
          <w:bCs/>
          <w:sz w:val="28"/>
        </w:rPr>
      </w:pPr>
    </w:p>
    <w:p w14:paraId="6DD0879D">
      <w:pPr>
        <w:spacing w:line="480" w:lineRule="exact"/>
        <w:jc w:val="center"/>
        <w:rPr>
          <w:rFonts w:hint="eastAsia" w:ascii="宋体" w:hAnsi="宋体"/>
          <w:b/>
          <w:bCs/>
          <w:sz w:val="28"/>
        </w:rPr>
      </w:pPr>
    </w:p>
    <w:p w14:paraId="1997154E">
      <w:pPr>
        <w:spacing w:line="480" w:lineRule="exact"/>
        <w:jc w:val="center"/>
        <w:rPr>
          <w:rFonts w:hint="eastAsia" w:ascii="宋体" w:hAnsi="宋体"/>
          <w:b/>
          <w:bCs/>
          <w:sz w:val="28"/>
        </w:rPr>
      </w:pPr>
    </w:p>
    <w:p w14:paraId="6B2AFA9B">
      <w:pPr>
        <w:spacing w:line="480" w:lineRule="exact"/>
        <w:jc w:val="center"/>
        <w:rPr>
          <w:rFonts w:hint="eastAsia" w:ascii="宋体" w:hAnsi="宋体"/>
          <w:b/>
          <w:bCs/>
          <w:sz w:val="28"/>
        </w:rPr>
      </w:pPr>
    </w:p>
    <w:p w14:paraId="19C5F6A3">
      <w:pPr>
        <w:spacing w:line="480" w:lineRule="exact"/>
        <w:jc w:val="center"/>
        <w:rPr>
          <w:rFonts w:hint="eastAsia" w:ascii="宋体" w:hAnsi="宋体"/>
          <w:b/>
          <w:bCs/>
          <w:sz w:val="28"/>
        </w:rPr>
      </w:pPr>
    </w:p>
    <w:p w14:paraId="1CC09A23">
      <w:pPr>
        <w:spacing w:line="480" w:lineRule="exact"/>
        <w:jc w:val="center"/>
        <w:rPr>
          <w:rFonts w:hint="eastAsia" w:ascii="宋体" w:hAnsi="宋体"/>
          <w:b/>
          <w:bCs/>
          <w:sz w:val="28"/>
        </w:rPr>
      </w:pPr>
    </w:p>
    <w:p w14:paraId="5CD000FC">
      <w:pPr>
        <w:spacing w:line="480" w:lineRule="exact"/>
        <w:jc w:val="both"/>
        <w:rPr>
          <w:rFonts w:hint="eastAsia" w:ascii="宋体" w:hAnsi="宋体"/>
          <w:b/>
          <w:bCs/>
          <w:sz w:val="28"/>
          <w:lang w:val="en-US" w:eastAsia="zh-CN"/>
        </w:rPr>
      </w:pPr>
    </w:p>
    <w:p w14:paraId="42FE5D61">
      <w:pPr>
        <w:spacing w:line="480" w:lineRule="exact"/>
        <w:jc w:val="both"/>
        <w:rPr>
          <w:rFonts w:hint="eastAsia" w:ascii="宋体" w:hAnsi="宋体"/>
          <w:b/>
          <w:bCs/>
          <w:sz w:val="28"/>
        </w:rPr>
      </w:pPr>
      <w:r>
        <w:rPr>
          <w:rFonts w:hint="eastAsia" w:ascii="宋体" w:hAnsi="宋体"/>
          <w:b/>
          <w:bCs/>
          <w:sz w:val="28"/>
          <w:lang w:val="en-US" w:eastAsia="zh-CN"/>
        </w:rPr>
        <w:t xml:space="preserve">4-5               </w:t>
      </w:r>
      <w:r>
        <w:rPr>
          <w:rFonts w:hint="eastAsia" w:ascii="宋体" w:hAnsi="宋体"/>
          <w:b/>
          <w:bCs/>
          <w:sz w:val="28"/>
        </w:rPr>
        <w:t>供应商拟投入自有车辆证明材料</w:t>
      </w:r>
    </w:p>
    <w:p w14:paraId="2753EE9C">
      <w:pPr>
        <w:tabs>
          <w:tab w:val="left" w:pos="0"/>
          <w:tab w:val="left" w:pos="567"/>
          <w:tab w:val="left" w:pos="993"/>
          <w:tab w:val="left" w:pos="1134"/>
        </w:tabs>
        <w:snapToGrid w:val="0"/>
        <w:spacing w:line="300" w:lineRule="auto"/>
        <w:jc w:val="center"/>
        <w:outlineLvl w:val="2"/>
        <w:rPr>
          <w:rFonts w:hint="eastAsia" w:ascii="宋体" w:hAnsi="宋体" w:eastAsia="宋体"/>
          <w:b/>
          <w:sz w:val="30"/>
          <w:szCs w:val="30"/>
          <w:lang w:eastAsia="zh-CN"/>
        </w:rPr>
      </w:pPr>
      <w:r>
        <w:rPr>
          <w:rFonts w:hint="eastAsia" w:ascii="宋体" w:hAnsi="宋体"/>
          <w:b/>
          <w:sz w:val="30"/>
          <w:szCs w:val="30"/>
        </w:rPr>
        <w:t>拟投入运输车辆情况一览表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476"/>
        <w:gridCol w:w="1572"/>
        <w:gridCol w:w="1429"/>
        <w:gridCol w:w="1269"/>
        <w:gridCol w:w="1194"/>
        <w:gridCol w:w="1567"/>
      </w:tblGrid>
      <w:tr w14:paraId="17F4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44635351">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序号</w:t>
            </w:r>
          </w:p>
        </w:tc>
        <w:tc>
          <w:tcPr>
            <w:tcW w:w="1476" w:type="dxa"/>
            <w:noWrap w:val="0"/>
            <w:vAlign w:val="center"/>
          </w:tcPr>
          <w:p w14:paraId="66884956">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车辆名称</w:t>
            </w:r>
          </w:p>
        </w:tc>
        <w:tc>
          <w:tcPr>
            <w:tcW w:w="1572" w:type="dxa"/>
            <w:noWrap w:val="0"/>
            <w:vAlign w:val="center"/>
          </w:tcPr>
          <w:p w14:paraId="4F6E3081">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规格型号</w:t>
            </w:r>
          </w:p>
        </w:tc>
        <w:tc>
          <w:tcPr>
            <w:tcW w:w="1429" w:type="dxa"/>
            <w:noWrap w:val="0"/>
            <w:vAlign w:val="center"/>
          </w:tcPr>
          <w:p w14:paraId="650E7100">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车牌号</w:t>
            </w:r>
          </w:p>
        </w:tc>
        <w:tc>
          <w:tcPr>
            <w:tcW w:w="1269" w:type="dxa"/>
            <w:noWrap w:val="0"/>
            <w:vAlign w:val="center"/>
          </w:tcPr>
          <w:p w14:paraId="28C30790">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产地</w:t>
            </w:r>
          </w:p>
        </w:tc>
        <w:tc>
          <w:tcPr>
            <w:tcW w:w="1194" w:type="dxa"/>
            <w:noWrap w:val="0"/>
            <w:vAlign w:val="center"/>
          </w:tcPr>
          <w:p w14:paraId="498026EA">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新旧程度</w:t>
            </w:r>
          </w:p>
        </w:tc>
        <w:tc>
          <w:tcPr>
            <w:tcW w:w="1567" w:type="dxa"/>
            <w:noWrap w:val="0"/>
            <w:vAlign w:val="center"/>
          </w:tcPr>
          <w:p w14:paraId="64137F6A">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数量（台套）</w:t>
            </w:r>
          </w:p>
        </w:tc>
      </w:tr>
      <w:tr w14:paraId="0950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28" w:type="dxa"/>
            <w:noWrap w:val="0"/>
            <w:vAlign w:val="center"/>
          </w:tcPr>
          <w:p w14:paraId="7A798BFB">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w:t>
            </w:r>
          </w:p>
        </w:tc>
        <w:tc>
          <w:tcPr>
            <w:tcW w:w="1476" w:type="dxa"/>
            <w:noWrap w:val="0"/>
            <w:vAlign w:val="center"/>
          </w:tcPr>
          <w:p w14:paraId="001536F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11DBB9C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0F23F1C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4674BD5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59F953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22B6464A">
            <w:pPr>
              <w:autoSpaceDE w:val="0"/>
              <w:autoSpaceDN w:val="0"/>
              <w:spacing w:before="100" w:beforeAutospacing="1" w:after="100" w:afterAutospacing="1"/>
              <w:jc w:val="center"/>
              <w:textAlignment w:val="bottom"/>
              <w:rPr>
                <w:rFonts w:hint="eastAsia" w:ascii="宋体" w:hAnsi="宋体"/>
                <w:sz w:val="24"/>
                <w:szCs w:val="24"/>
                <w:u w:val="single"/>
              </w:rPr>
            </w:pPr>
          </w:p>
        </w:tc>
      </w:tr>
      <w:tr w14:paraId="76B6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28" w:type="dxa"/>
            <w:noWrap w:val="0"/>
            <w:vAlign w:val="center"/>
          </w:tcPr>
          <w:p w14:paraId="5DD14FF9">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w:t>
            </w:r>
          </w:p>
        </w:tc>
        <w:tc>
          <w:tcPr>
            <w:tcW w:w="1476" w:type="dxa"/>
            <w:noWrap w:val="0"/>
            <w:vAlign w:val="center"/>
          </w:tcPr>
          <w:p w14:paraId="77CB519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6BC03C91">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4909642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0A292F5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255EA14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2048654D">
            <w:pPr>
              <w:autoSpaceDE w:val="0"/>
              <w:autoSpaceDN w:val="0"/>
              <w:spacing w:before="100" w:beforeAutospacing="1" w:after="100" w:afterAutospacing="1"/>
              <w:jc w:val="center"/>
              <w:textAlignment w:val="bottom"/>
              <w:rPr>
                <w:rFonts w:hint="eastAsia" w:ascii="宋体" w:hAnsi="宋体"/>
                <w:sz w:val="24"/>
                <w:szCs w:val="24"/>
                <w:u w:val="single"/>
              </w:rPr>
            </w:pPr>
          </w:p>
        </w:tc>
      </w:tr>
      <w:tr w14:paraId="6C8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2ECABE9E">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3</w:t>
            </w:r>
          </w:p>
        </w:tc>
        <w:tc>
          <w:tcPr>
            <w:tcW w:w="1476" w:type="dxa"/>
            <w:noWrap w:val="0"/>
            <w:vAlign w:val="center"/>
          </w:tcPr>
          <w:p w14:paraId="459C18A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8BF226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09BC343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733C116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592B7D5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54F443C">
            <w:pPr>
              <w:autoSpaceDE w:val="0"/>
              <w:autoSpaceDN w:val="0"/>
              <w:spacing w:before="100" w:beforeAutospacing="1" w:after="100" w:afterAutospacing="1"/>
              <w:jc w:val="center"/>
              <w:textAlignment w:val="bottom"/>
              <w:rPr>
                <w:rFonts w:hint="eastAsia" w:ascii="宋体" w:hAnsi="宋体"/>
                <w:sz w:val="24"/>
                <w:szCs w:val="24"/>
                <w:u w:val="single"/>
              </w:rPr>
            </w:pPr>
          </w:p>
        </w:tc>
      </w:tr>
      <w:tr w14:paraId="6E6F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597E1858">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4</w:t>
            </w:r>
          </w:p>
        </w:tc>
        <w:tc>
          <w:tcPr>
            <w:tcW w:w="1476" w:type="dxa"/>
            <w:noWrap w:val="0"/>
            <w:vAlign w:val="center"/>
          </w:tcPr>
          <w:p w14:paraId="3739226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3EACCAF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436370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71C356C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6ACC21F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BBB6C2D">
            <w:pPr>
              <w:autoSpaceDE w:val="0"/>
              <w:autoSpaceDN w:val="0"/>
              <w:spacing w:before="100" w:beforeAutospacing="1" w:after="100" w:afterAutospacing="1"/>
              <w:jc w:val="center"/>
              <w:textAlignment w:val="bottom"/>
              <w:rPr>
                <w:rFonts w:hint="eastAsia" w:ascii="宋体" w:hAnsi="宋体"/>
                <w:sz w:val="24"/>
                <w:szCs w:val="24"/>
                <w:u w:val="single"/>
              </w:rPr>
            </w:pPr>
          </w:p>
        </w:tc>
      </w:tr>
      <w:tr w14:paraId="1DDE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6374C004">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5</w:t>
            </w:r>
          </w:p>
        </w:tc>
        <w:tc>
          <w:tcPr>
            <w:tcW w:w="1476" w:type="dxa"/>
            <w:noWrap w:val="0"/>
            <w:vAlign w:val="center"/>
          </w:tcPr>
          <w:p w14:paraId="36BFA33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6AEE573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2D1AB3F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098A7F9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001BD88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19A38514">
            <w:pPr>
              <w:autoSpaceDE w:val="0"/>
              <w:autoSpaceDN w:val="0"/>
              <w:spacing w:before="100" w:beforeAutospacing="1" w:after="100" w:afterAutospacing="1"/>
              <w:jc w:val="center"/>
              <w:textAlignment w:val="bottom"/>
              <w:rPr>
                <w:rFonts w:hint="eastAsia" w:ascii="宋体" w:hAnsi="宋体"/>
                <w:sz w:val="24"/>
                <w:szCs w:val="24"/>
                <w:u w:val="single"/>
              </w:rPr>
            </w:pPr>
          </w:p>
        </w:tc>
      </w:tr>
      <w:tr w14:paraId="0DCB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A3B7534">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6</w:t>
            </w:r>
          </w:p>
        </w:tc>
        <w:tc>
          <w:tcPr>
            <w:tcW w:w="1476" w:type="dxa"/>
            <w:noWrap w:val="0"/>
            <w:vAlign w:val="center"/>
          </w:tcPr>
          <w:p w14:paraId="141A4AF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702B230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A564E9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5BDEF10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E0E9EA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1E2BCAAF">
            <w:pPr>
              <w:autoSpaceDE w:val="0"/>
              <w:autoSpaceDN w:val="0"/>
              <w:spacing w:before="100" w:beforeAutospacing="1" w:after="100" w:afterAutospacing="1"/>
              <w:jc w:val="center"/>
              <w:textAlignment w:val="bottom"/>
              <w:rPr>
                <w:rFonts w:hint="eastAsia" w:ascii="宋体" w:hAnsi="宋体"/>
                <w:sz w:val="24"/>
                <w:szCs w:val="24"/>
                <w:u w:val="single"/>
              </w:rPr>
            </w:pPr>
          </w:p>
        </w:tc>
      </w:tr>
      <w:tr w14:paraId="4EE2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0CCDD0F0">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7</w:t>
            </w:r>
          </w:p>
        </w:tc>
        <w:tc>
          <w:tcPr>
            <w:tcW w:w="1476" w:type="dxa"/>
            <w:noWrap w:val="0"/>
            <w:vAlign w:val="center"/>
          </w:tcPr>
          <w:p w14:paraId="1376801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4506338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75A2919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1531C6B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7E90CBB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6917F2C">
            <w:pPr>
              <w:autoSpaceDE w:val="0"/>
              <w:autoSpaceDN w:val="0"/>
              <w:spacing w:before="100" w:beforeAutospacing="1" w:after="100" w:afterAutospacing="1"/>
              <w:jc w:val="center"/>
              <w:textAlignment w:val="bottom"/>
              <w:rPr>
                <w:rFonts w:hint="eastAsia" w:ascii="宋体" w:hAnsi="宋体"/>
                <w:sz w:val="24"/>
                <w:szCs w:val="24"/>
                <w:u w:val="single"/>
              </w:rPr>
            </w:pPr>
          </w:p>
        </w:tc>
      </w:tr>
      <w:tr w14:paraId="2EB6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761C858F">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8</w:t>
            </w:r>
          </w:p>
        </w:tc>
        <w:tc>
          <w:tcPr>
            <w:tcW w:w="1476" w:type="dxa"/>
            <w:noWrap w:val="0"/>
            <w:vAlign w:val="center"/>
          </w:tcPr>
          <w:p w14:paraId="5956F9D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006586D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CD702E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5D01E04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A6CE49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1A5000D7">
            <w:pPr>
              <w:autoSpaceDE w:val="0"/>
              <w:autoSpaceDN w:val="0"/>
              <w:spacing w:before="100" w:beforeAutospacing="1" w:after="100" w:afterAutospacing="1"/>
              <w:jc w:val="center"/>
              <w:textAlignment w:val="bottom"/>
              <w:rPr>
                <w:rFonts w:hint="eastAsia" w:ascii="宋体" w:hAnsi="宋体"/>
                <w:sz w:val="24"/>
                <w:szCs w:val="24"/>
                <w:u w:val="single"/>
              </w:rPr>
            </w:pPr>
          </w:p>
        </w:tc>
      </w:tr>
      <w:tr w14:paraId="5EC5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2AD80AB3">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9</w:t>
            </w:r>
          </w:p>
        </w:tc>
        <w:tc>
          <w:tcPr>
            <w:tcW w:w="1476" w:type="dxa"/>
            <w:noWrap w:val="0"/>
            <w:vAlign w:val="center"/>
          </w:tcPr>
          <w:p w14:paraId="4752C5B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299F05E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1E21B3C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6FEDCC8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66F570E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34F82A4">
            <w:pPr>
              <w:autoSpaceDE w:val="0"/>
              <w:autoSpaceDN w:val="0"/>
              <w:spacing w:before="100" w:beforeAutospacing="1" w:after="100" w:afterAutospacing="1"/>
              <w:jc w:val="center"/>
              <w:textAlignment w:val="bottom"/>
              <w:rPr>
                <w:rFonts w:hint="eastAsia" w:ascii="宋体" w:hAnsi="宋体"/>
                <w:sz w:val="24"/>
                <w:szCs w:val="24"/>
                <w:u w:val="single"/>
              </w:rPr>
            </w:pPr>
          </w:p>
        </w:tc>
      </w:tr>
      <w:tr w14:paraId="5EA8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5584055A">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10</w:t>
            </w:r>
          </w:p>
        </w:tc>
        <w:tc>
          <w:tcPr>
            <w:tcW w:w="1476" w:type="dxa"/>
            <w:noWrap w:val="0"/>
            <w:vAlign w:val="center"/>
          </w:tcPr>
          <w:p w14:paraId="206DBB4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BBAD23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337A9E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26EEB2B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8B98D8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A2CA8FA">
            <w:pPr>
              <w:autoSpaceDE w:val="0"/>
              <w:autoSpaceDN w:val="0"/>
              <w:spacing w:before="100" w:beforeAutospacing="1" w:after="100" w:afterAutospacing="1"/>
              <w:jc w:val="center"/>
              <w:textAlignment w:val="bottom"/>
              <w:rPr>
                <w:rFonts w:hint="eastAsia" w:ascii="宋体" w:hAnsi="宋体"/>
                <w:sz w:val="24"/>
                <w:szCs w:val="24"/>
                <w:u w:val="single"/>
              </w:rPr>
            </w:pPr>
          </w:p>
        </w:tc>
      </w:tr>
      <w:tr w14:paraId="69E4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01975855">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11</w:t>
            </w:r>
          </w:p>
        </w:tc>
        <w:tc>
          <w:tcPr>
            <w:tcW w:w="1476" w:type="dxa"/>
            <w:noWrap w:val="0"/>
            <w:vAlign w:val="center"/>
          </w:tcPr>
          <w:p w14:paraId="1DC3E68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01ED18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01AB027">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46D5F73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B3D79E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489F096">
            <w:pPr>
              <w:autoSpaceDE w:val="0"/>
              <w:autoSpaceDN w:val="0"/>
              <w:spacing w:before="100" w:beforeAutospacing="1" w:after="100" w:afterAutospacing="1"/>
              <w:jc w:val="center"/>
              <w:textAlignment w:val="bottom"/>
              <w:rPr>
                <w:rFonts w:hint="eastAsia" w:ascii="宋体" w:hAnsi="宋体"/>
                <w:sz w:val="24"/>
                <w:szCs w:val="24"/>
                <w:u w:val="single"/>
              </w:rPr>
            </w:pPr>
          </w:p>
        </w:tc>
      </w:tr>
      <w:tr w14:paraId="7687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E2C6034">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12</w:t>
            </w:r>
          </w:p>
        </w:tc>
        <w:tc>
          <w:tcPr>
            <w:tcW w:w="1476" w:type="dxa"/>
            <w:noWrap w:val="0"/>
            <w:vAlign w:val="center"/>
          </w:tcPr>
          <w:p w14:paraId="49510BF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3B284DF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0E41A11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23CE805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702D6D91">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00510627">
            <w:pPr>
              <w:autoSpaceDE w:val="0"/>
              <w:autoSpaceDN w:val="0"/>
              <w:spacing w:before="100" w:beforeAutospacing="1" w:after="100" w:afterAutospacing="1"/>
              <w:jc w:val="center"/>
              <w:textAlignment w:val="bottom"/>
              <w:rPr>
                <w:rFonts w:hint="eastAsia" w:ascii="宋体" w:hAnsi="宋体"/>
                <w:sz w:val="24"/>
                <w:szCs w:val="24"/>
                <w:u w:val="single"/>
              </w:rPr>
            </w:pPr>
          </w:p>
        </w:tc>
      </w:tr>
      <w:tr w14:paraId="5798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465C9C7A">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13</w:t>
            </w:r>
          </w:p>
        </w:tc>
        <w:tc>
          <w:tcPr>
            <w:tcW w:w="1476" w:type="dxa"/>
            <w:noWrap w:val="0"/>
            <w:vAlign w:val="center"/>
          </w:tcPr>
          <w:p w14:paraId="53F5091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1A4EC2D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83E36B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49A31A4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52AA150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0B68554">
            <w:pPr>
              <w:autoSpaceDE w:val="0"/>
              <w:autoSpaceDN w:val="0"/>
              <w:spacing w:before="100" w:beforeAutospacing="1" w:after="100" w:afterAutospacing="1"/>
              <w:jc w:val="center"/>
              <w:textAlignment w:val="bottom"/>
              <w:rPr>
                <w:rFonts w:hint="eastAsia" w:ascii="宋体" w:hAnsi="宋体"/>
                <w:sz w:val="24"/>
                <w:szCs w:val="24"/>
                <w:u w:val="single"/>
              </w:rPr>
            </w:pPr>
          </w:p>
        </w:tc>
      </w:tr>
      <w:tr w14:paraId="3F7B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65139FD6">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14</w:t>
            </w:r>
          </w:p>
        </w:tc>
        <w:tc>
          <w:tcPr>
            <w:tcW w:w="1476" w:type="dxa"/>
            <w:noWrap w:val="0"/>
            <w:vAlign w:val="center"/>
          </w:tcPr>
          <w:p w14:paraId="29A92F5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053C973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23F92AF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5AABFCF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574DA7A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7465202">
            <w:pPr>
              <w:autoSpaceDE w:val="0"/>
              <w:autoSpaceDN w:val="0"/>
              <w:spacing w:before="100" w:beforeAutospacing="1" w:after="100" w:afterAutospacing="1"/>
              <w:jc w:val="center"/>
              <w:textAlignment w:val="bottom"/>
              <w:rPr>
                <w:rFonts w:hint="eastAsia" w:ascii="宋体" w:hAnsi="宋体"/>
                <w:sz w:val="24"/>
                <w:szCs w:val="24"/>
                <w:u w:val="single"/>
              </w:rPr>
            </w:pPr>
          </w:p>
        </w:tc>
      </w:tr>
      <w:tr w14:paraId="32D9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4C138089">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15</w:t>
            </w:r>
          </w:p>
        </w:tc>
        <w:tc>
          <w:tcPr>
            <w:tcW w:w="1476" w:type="dxa"/>
            <w:noWrap w:val="0"/>
            <w:vAlign w:val="center"/>
          </w:tcPr>
          <w:p w14:paraId="1C1E28D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495C8D8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1ED024E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539379E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FAFB53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6B396BF2">
            <w:pPr>
              <w:autoSpaceDE w:val="0"/>
              <w:autoSpaceDN w:val="0"/>
              <w:spacing w:before="100" w:beforeAutospacing="1" w:after="100" w:afterAutospacing="1"/>
              <w:jc w:val="center"/>
              <w:textAlignment w:val="bottom"/>
              <w:rPr>
                <w:rFonts w:hint="eastAsia" w:ascii="宋体" w:hAnsi="宋体"/>
                <w:sz w:val="24"/>
                <w:szCs w:val="24"/>
                <w:u w:val="single"/>
              </w:rPr>
            </w:pPr>
          </w:p>
        </w:tc>
      </w:tr>
      <w:tr w14:paraId="6534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7AEE337C">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16</w:t>
            </w:r>
          </w:p>
        </w:tc>
        <w:tc>
          <w:tcPr>
            <w:tcW w:w="1476" w:type="dxa"/>
            <w:noWrap w:val="0"/>
            <w:vAlign w:val="center"/>
          </w:tcPr>
          <w:p w14:paraId="5B2F650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98B858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D3073B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4D157F8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891165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743D6991">
            <w:pPr>
              <w:autoSpaceDE w:val="0"/>
              <w:autoSpaceDN w:val="0"/>
              <w:spacing w:before="100" w:beforeAutospacing="1" w:after="100" w:afterAutospacing="1"/>
              <w:jc w:val="center"/>
              <w:textAlignment w:val="bottom"/>
              <w:rPr>
                <w:rFonts w:hint="eastAsia" w:ascii="宋体" w:hAnsi="宋体"/>
                <w:sz w:val="24"/>
                <w:szCs w:val="24"/>
                <w:u w:val="single"/>
              </w:rPr>
            </w:pPr>
          </w:p>
        </w:tc>
      </w:tr>
      <w:tr w14:paraId="1756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25D1960">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17</w:t>
            </w:r>
          </w:p>
        </w:tc>
        <w:tc>
          <w:tcPr>
            <w:tcW w:w="1476" w:type="dxa"/>
            <w:noWrap w:val="0"/>
            <w:vAlign w:val="center"/>
          </w:tcPr>
          <w:p w14:paraId="2609888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114384A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3092AB47">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768D488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7E3D13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343E14D0">
            <w:pPr>
              <w:autoSpaceDE w:val="0"/>
              <w:autoSpaceDN w:val="0"/>
              <w:spacing w:before="100" w:beforeAutospacing="1" w:after="100" w:afterAutospacing="1"/>
              <w:jc w:val="center"/>
              <w:textAlignment w:val="bottom"/>
              <w:rPr>
                <w:rFonts w:hint="eastAsia" w:ascii="宋体" w:hAnsi="宋体"/>
                <w:sz w:val="24"/>
                <w:szCs w:val="24"/>
                <w:u w:val="single"/>
              </w:rPr>
            </w:pPr>
          </w:p>
        </w:tc>
      </w:tr>
      <w:tr w14:paraId="2566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733A7D5D">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18</w:t>
            </w:r>
          </w:p>
        </w:tc>
        <w:tc>
          <w:tcPr>
            <w:tcW w:w="1476" w:type="dxa"/>
            <w:noWrap w:val="0"/>
            <w:vAlign w:val="center"/>
          </w:tcPr>
          <w:p w14:paraId="3A48BE6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62003CF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7119FD9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201D474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08C9A9E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DACDFB2">
            <w:pPr>
              <w:autoSpaceDE w:val="0"/>
              <w:autoSpaceDN w:val="0"/>
              <w:spacing w:before="100" w:beforeAutospacing="1" w:after="100" w:afterAutospacing="1"/>
              <w:jc w:val="center"/>
              <w:textAlignment w:val="bottom"/>
              <w:rPr>
                <w:rFonts w:hint="eastAsia" w:ascii="宋体" w:hAnsi="宋体"/>
                <w:sz w:val="24"/>
                <w:szCs w:val="24"/>
                <w:u w:val="single"/>
              </w:rPr>
            </w:pPr>
          </w:p>
        </w:tc>
      </w:tr>
      <w:tr w14:paraId="0690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77477A58">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19</w:t>
            </w:r>
          </w:p>
        </w:tc>
        <w:tc>
          <w:tcPr>
            <w:tcW w:w="1476" w:type="dxa"/>
            <w:noWrap w:val="0"/>
            <w:vAlign w:val="center"/>
          </w:tcPr>
          <w:p w14:paraId="529EB4E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778F9BF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1AAD62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3CCA520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67B5B59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096328EA">
            <w:pPr>
              <w:autoSpaceDE w:val="0"/>
              <w:autoSpaceDN w:val="0"/>
              <w:spacing w:before="100" w:beforeAutospacing="1" w:after="100" w:afterAutospacing="1"/>
              <w:jc w:val="center"/>
              <w:textAlignment w:val="bottom"/>
              <w:rPr>
                <w:rFonts w:hint="eastAsia" w:ascii="宋体" w:hAnsi="宋体"/>
                <w:sz w:val="24"/>
                <w:szCs w:val="24"/>
                <w:u w:val="single"/>
              </w:rPr>
            </w:pPr>
          </w:p>
        </w:tc>
      </w:tr>
      <w:tr w14:paraId="4021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65E9CF23">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20</w:t>
            </w:r>
          </w:p>
        </w:tc>
        <w:tc>
          <w:tcPr>
            <w:tcW w:w="1476" w:type="dxa"/>
            <w:noWrap w:val="0"/>
            <w:vAlign w:val="center"/>
          </w:tcPr>
          <w:p w14:paraId="3606CC8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40CBFAF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083BFF6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164302A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7D50D4A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70A2C150">
            <w:pPr>
              <w:autoSpaceDE w:val="0"/>
              <w:autoSpaceDN w:val="0"/>
              <w:spacing w:before="100" w:beforeAutospacing="1" w:after="100" w:afterAutospacing="1"/>
              <w:jc w:val="center"/>
              <w:textAlignment w:val="bottom"/>
              <w:rPr>
                <w:rFonts w:hint="eastAsia" w:ascii="宋体" w:hAnsi="宋体"/>
                <w:sz w:val="24"/>
                <w:szCs w:val="24"/>
                <w:u w:val="single"/>
              </w:rPr>
            </w:pPr>
          </w:p>
        </w:tc>
      </w:tr>
      <w:tr w14:paraId="2522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515288CC">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21</w:t>
            </w:r>
          </w:p>
        </w:tc>
        <w:tc>
          <w:tcPr>
            <w:tcW w:w="1476" w:type="dxa"/>
            <w:noWrap w:val="0"/>
            <w:vAlign w:val="center"/>
          </w:tcPr>
          <w:p w14:paraId="2B47AF7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FBCE5F7">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757A599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336729E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04A6261">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3254A88C">
            <w:pPr>
              <w:autoSpaceDE w:val="0"/>
              <w:autoSpaceDN w:val="0"/>
              <w:spacing w:before="100" w:beforeAutospacing="1" w:after="100" w:afterAutospacing="1"/>
              <w:jc w:val="center"/>
              <w:textAlignment w:val="bottom"/>
              <w:rPr>
                <w:rFonts w:hint="eastAsia" w:ascii="宋体" w:hAnsi="宋体"/>
                <w:sz w:val="24"/>
                <w:szCs w:val="24"/>
                <w:u w:val="single"/>
              </w:rPr>
            </w:pPr>
          </w:p>
        </w:tc>
      </w:tr>
      <w:tr w14:paraId="2B7B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D8CD849">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22</w:t>
            </w:r>
          </w:p>
        </w:tc>
        <w:tc>
          <w:tcPr>
            <w:tcW w:w="1476" w:type="dxa"/>
            <w:noWrap w:val="0"/>
            <w:vAlign w:val="center"/>
          </w:tcPr>
          <w:p w14:paraId="2A21DE0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73A06E4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4C3D59E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63C8BBF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22B95D7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3AD0EC0">
            <w:pPr>
              <w:autoSpaceDE w:val="0"/>
              <w:autoSpaceDN w:val="0"/>
              <w:spacing w:before="100" w:beforeAutospacing="1" w:after="100" w:afterAutospacing="1"/>
              <w:jc w:val="center"/>
              <w:textAlignment w:val="bottom"/>
              <w:rPr>
                <w:rFonts w:hint="eastAsia" w:ascii="宋体" w:hAnsi="宋体"/>
                <w:sz w:val="24"/>
                <w:szCs w:val="24"/>
                <w:u w:val="single"/>
              </w:rPr>
            </w:pPr>
          </w:p>
        </w:tc>
      </w:tr>
      <w:tr w14:paraId="75BF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1F74FA64">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23</w:t>
            </w:r>
          </w:p>
        </w:tc>
        <w:tc>
          <w:tcPr>
            <w:tcW w:w="1476" w:type="dxa"/>
            <w:noWrap w:val="0"/>
            <w:vAlign w:val="center"/>
          </w:tcPr>
          <w:p w14:paraId="3420038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3834BEF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FBCA52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28559E0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5C66E3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633B7180">
            <w:pPr>
              <w:autoSpaceDE w:val="0"/>
              <w:autoSpaceDN w:val="0"/>
              <w:spacing w:before="100" w:beforeAutospacing="1" w:after="100" w:afterAutospacing="1"/>
              <w:jc w:val="center"/>
              <w:textAlignment w:val="bottom"/>
              <w:rPr>
                <w:rFonts w:hint="eastAsia" w:ascii="宋体" w:hAnsi="宋体"/>
                <w:sz w:val="24"/>
                <w:szCs w:val="24"/>
                <w:u w:val="single"/>
              </w:rPr>
            </w:pPr>
          </w:p>
        </w:tc>
      </w:tr>
      <w:tr w14:paraId="3672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270CB87">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24</w:t>
            </w:r>
          </w:p>
        </w:tc>
        <w:tc>
          <w:tcPr>
            <w:tcW w:w="1476" w:type="dxa"/>
            <w:noWrap w:val="0"/>
            <w:vAlign w:val="center"/>
          </w:tcPr>
          <w:p w14:paraId="613DC82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1EA3A6C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43A2E677">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61942F6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22EEBDD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38380813">
            <w:pPr>
              <w:autoSpaceDE w:val="0"/>
              <w:autoSpaceDN w:val="0"/>
              <w:spacing w:before="100" w:beforeAutospacing="1" w:after="100" w:afterAutospacing="1"/>
              <w:jc w:val="center"/>
              <w:textAlignment w:val="bottom"/>
              <w:rPr>
                <w:rFonts w:hint="eastAsia" w:ascii="宋体" w:hAnsi="宋体"/>
                <w:sz w:val="24"/>
                <w:szCs w:val="24"/>
                <w:u w:val="single"/>
              </w:rPr>
            </w:pPr>
          </w:p>
        </w:tc>
      </w:tr>
      <w:tr w14:paraId="575D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2EFF994B">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1476" w:type="dxa"/>
            <w:noWrap w:val="0"/>
            <w:vAlign w:val="center"/>
          </w:tcPr>
          <w:p w14:paraId="1BF3048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6E03589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8B9B9A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329F9D4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238AD92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13D3468C">
            <w:pPr>
              <w:autoSpaceDE w:val="0"/>
              <w:autoSpaceDN w:val="0"/>
              <w:spacing w:before="100" w:beforeAutospacing="1" w:after="100" w:afterAutospacing="1"/>
              <w:jc w:val="center"/>
              <w:textAlignment w:val="bottom"/>
              <w:rPr>
                <w:rFonts w:hint="eastAsia" w:ascii="宋体" w:hAnsi="宋体"/>
                <w:sz w:val="24"/>
                <w:szCs w:val="24"/>
                <w:u w:val="single"/>
              </w:rPr>
            </w:pPr>
          </w:p>
        </w:tc>
      </w:tr>
    </w:tbl>
    <w:p w14:paraId="3714A267">
      <w:pPr>
        <w:ind w:firstLine="480" w:firstLineChars="200"/>
        <w:outlineLvl w:val="2"/>
        <w:rPr>
          <w:rFonts w:hint="eastAsia" w:hAnsi="宋体"/>
          <w:sz w:val="24"/>
          <w:szCs w:val="24"/>
          <w:highlight w:val="none"/>
        </w:rPr>
      </w:pPr>
      <w:r>
        <w:rPr>
          <w:rFonts w:hint="eastAsia" w:ascii="宋体" w:hAnsi="宋体"/>
          <w:sz w:val="24"/>
        </w:rPr>
        <w:t>注：按照本</w:t>
      </w:r>
      <w:r>
        <w:rPr>
          <w:rFonts w:hint="eastAsia" w:ascii="宋体" w:hAnsi="宋体"/>
          <w:sz w:val="24"/>
          <w:lang w:eastAsia="zh-CN"/>
        </w:rPr>
        <w:t>竞价</w:t>
      </w:r>
      <w:r>
        <w:rPr>
          <w:rFonts w:hint="eastAsia" w:ascii="宋体" w:hAnsi="宋体"/>
          <w:sz w:val="24"/>
        </w:rPr>
        <w:t>第三章《采购内容及要求》的要求，供应商应</w:t>
      </w:r>
      <w:r>
        <w:rPr>
          <w:rFonts w:hint="eastAsia" w:ascii="宋体" w:hAnsi="宋体"/>
          <w:sz w:val="24"/>
          <w:highlight w:val="none"/>
        </w:rPr>
        <w:t>提供</w:t>
      </w:r>
      <w:r>
        <w:rPr>
          <w:rFonts w:hint="eastAsia" w:ascii="宋体" w:hAnsi="宋体"/>
          <w:sz w:val="24"/>
          <w:highlight w:val="none"/>
          <w:lang w:val="en-US" w:eastAsia="zh-CN"/>
        </w:rPr>
        <w:t>至少20</w:t>
      </w:r>
      <w:r>
        <w:rPr>
          <w:rFonts w:hint="eastAsia" w:ascii="宋体" w:hAnsi="宋体"/>
          <w:sz w:val="24"/>
          <w:highlight w:val="none"/>
        </w:rPr>
        <w:t>部运输车辆，</w:t>
      </w:r>
      <w:r>
        <w:rPr>
          <w:rFonts w:hint="eastAsia" w:ascii="宋体" w:hAnsi="宋体"/>
          <w:b/>
          <w:bCs/>
          <w:sz w:val="24"/>
          <w:highlight w:val="none"/>
          <w:u w:val="single"/>
        </w:rPr>
        <w:t>并将行驶证附后</w:t>
      </w:r>
      <w:r>
        <w:rPr>
          <w:rFonts w:hint="eastAsia" w:ascii="宋体" w:hAnsi="宋体"/>
          <w:sz w:val="24"/>
          <w:highlight w:val="none"/>
        </w:rPr>
        <w:t>。</w:t>
      </w:r>
    </w:p>
    <w:p w14:paraId="48454633">
      <w:pPr>
        <w:spacing w:line="400" w:lineRule="exact"/>
        <w:rPr>
          <w:rFonts w:hint="eastAsia" w:ascii="宋体"/>
          <w:sz w:val="24"/>
        </w:rPr>
      </w:pPr>
      <w:r>
        <w:rPr>
          <w:rFonts w:hint="eastAsia" w:ascii="宋体"/>
          <w:sz w:val="24"/>
        </w:rPr>
        <w:t>供应商拟投入的本项目运输车辆须为三轴或四轴以上重型自卸货车（采用前置式液压升举系统，车尾门开启方式为上掀式的自卸汽车）或</w:t>
      </w:r>
      <w:r>
        <w:rPr>
          <w:rFonts w:hint="eastAsia" w:ascii="宋体"/>
          <w:b/>
          <w:bCs/>
          <w:sz w:val="24"/>
        </w:rPr>
        <w:t>重型特殊结构半挂车（</w:t>
      </w:r>
      <w:r>
        <w:rPr>
          <w:rFonts w:hint="eastAsia" w:ascii="宋体" w:hAnsi="宋体" w:eastAsia="宋体" w:cs="Times New Roman"/>
          <w:b/>
          <w:bCs/>
          <w:color w:val="auto"/>
          <w:sz w:val="24"/>
          <w:szCs w:val="24"/>
          <w:lang w:val="en-US" w:eastAsia="zh-CN"/>
        </w:rPr>
        <w:t>带有保温功能</w:t>
      </w:r>
      <w:r>
        <w:rPr>
          <w:rFonts w:hint="eastAsia" w:ascii="宋体" w:hAnsi="宋体"/>
          <w:b/>
          <w:bCs/>
          <w:sz w:val="24"/>
          <w:szCs w:val="24"/>
          <w:lang w:val="en-US" w:eastAsia="zh-CN"/>
        </w:rPr>
        <w:t>，</w:t>
      </w:r>
      <w:r>
        <w:rPr>
          <w:rFonts w:hint="default" w:ascii="宋体" w:hAnsi="宋体" w:eastAsia="宋体"/>
          <w:b/>
          <w:bCs/>
          <w:sz w:val="24"/>
          <w:szCs w:val="24"/>
          <w:lang w:val="en-US" w:eastAsia="zh-CN"/>
        </w:rPr>
        <w:t>卸货方式为</w:t>
      </w:r>
      <w:r>
        <w:rPr>
          <w:rFonts w:hint="default" w:ascii="宋体" w:hAnsi="宋体" w:eastAsia="宋体"/>
          <w:sz w:val="24"/>
          <w:szCs w:val="24"/>
          <w:lang w:val="en-US" w:eastAsia="zh-CN"/>
        </w:rPr>
        <w:t>智能输送带卸货</w:t>
      </w:r>
      <w:r>
        <w:rPr>
          <w:rFonts w:hint="eastAsia" w:ascii="宋体"/>
          <w:b/>
          <w:bCs/>
          <w:sz w:val="24"/>
        </w:rPr>
        <w:t>）</w:t>
      </w:r>
      <w:r>
        <w:rPr>
          <w:rFonts w:hint="eastAsia" w:ascii="宋体"/>
          <w:b/>
          <w:bCs/>
          <w:sz w:val="24"/>
          <w:lang w:eastAsia="zh-CN"/>
        </w:rPr>
        <w:t>，</w:t>
      </w:r>
      <w:r>
        <w:rPr>
          <w:rFonts w:hint="eastAsia" w:ascii="宋体"/>
          <w:b/>
          <w:bCs/>
          <w:sz w:val="24"/>
        </w:rPr>
        <w:t>其中拟投入的满足上述要求的自有重型特殊结构半挂车（</w:t>
      </w:r>
      <w:r>
        <w:rPr>
          <w:rFonts w:hint="eastAsia" w:ascii="宋体" w:hAnsi="宋体" w:eastAsia="宋体" w:cs="Times New Roman"/>
          <w:b/>
          <w:bCs/>
          <w:color w:val="auto"/>
          <w:sz w:val="24"/>
          <w:szCs w:val="24"/>
          <w:lang w:val="en-US" w:eastAsia="zh-CN"/>
        </w:rPr>
        <w:t>带有保温功能</w:t>
      </w:r>
      <w:r>
        <w:rPr>
          <w:rFonts w:hint="eastAsia" w:ascii="宋体" w:hAnsi="宋体"/>
          <w:b/>
          <w:bCs/>
          <w:sz w:val="24"/>
          <w:szCs w:val="24"/>
          <w:lang w:val="en-US" w:eastAsia="zh-CN"/>
        </w:rPr>
        <w:t>，</w:t>
      </w:r>
      <w:r>
        <w:rPr>
          <w:rFonts w:hint="default" w:ascii="宋体" w:hAnsi="宋体" w:eastAsia="宋体"/>
          <w:b/>
          <w:bCs/>
          <w:sz w:val="24"/>
          <w:szCs w:val="24"/>
          <w:lang w:val="en-US" w:eastAsia="zh-CN"/>
        </w:rPr>
        <w:t>卸货方式为</w:t>
      </w:r>
      <w:r>
        <w:rPr>
          <w:rFonts w:hint="default" w:ascii="宋体" w:hAnsi="宋体" w:eastAsia="宋体"/>
          <w:sz w:val="24"/>
          <w:szCs w:val="24"/>
          <w:lang w:val="en-US" w:eastAsia="zh-CN"/>
        </w:rPr>
        <w:t>智能输送带卸货</w:t>
      </w:r>
      <w:r>
        <w:rPr>
          <w:rFonts w:hint="eastAsia" w:ascii="宋体"/>
          <w:b/>
          <w:bCs/>
          <w:sz w:val="24"/>
        </w:rPr>
        <w:t>）不得少于</w:t>
      </w:r>
      <w:r>
        <w:rPr>
          <w:rFonts w:hint="eastAsia" w:ascii="宋体"/>
          <w:b/>
          <w:bCs/>
          <w:sz w:val="24"/>
          <w:lang w:val="en-US" w:eastAsia="zh-CN"/>
        </w:rPr>
        <w:t>1</w:t>
      </w:r>
      <w:r>
        <w:rPr>
          <w:rFonts w:hint="eastAsia" w:ascii="宋体"/>
          <w:b/>
          <w:bCs/>
          <w:sz w:val="24"/>
        </w:rPr>
        <w:t>0辆，</w:t>
      </w:r>
      <w:r>
        <w:rPr>
          <w:rFonts w:hint="eastAsia" w:ascii="宋体"/>
          <w:sz w:val="24"/>
        </w:rPr>
        <w:t>供应商应提供拟投入的自有车辆的中华人民共和国机动车</w:t>
      </w:r>
      <w:r>
        <w:rPr>
          <w:rFonts w:hint="eastAsia" w:ascii="宋体"/>
          <w:b/>
          <w:bCs/>
          <w:sz w:val="24"/>
        </w:rPr>
        <w:t>行驶证或车辆产权证复印件</w:t>
      </w:r>
      <w:r>
        <w:rPr>
          <w:rFonts w:hint="eastAsia" w:ascii="宋体"/>
          <w:sz w:val="24"/>
        </w:rPr>
        <w:t>（证明文件上所有者名称或名字须与供应商单位名称或供应商单位法人代表名字相同，以此证明该车辆为供应商自有车辆）。</w:t>
      </w:r>
    </w:p>
    <w:p w14:paraId="03F7C9AA">
      <w:pPr>
        <w:spacing w:line="400" w:lineRule="exact"/>
        <w:ind w:firstLine="4800" w:firstLineChars="2000"/>
        <w:rPr>
          <w:rFonts w:hint="eastAsia" w:ascii="宋体" w:hAnsi="宋体"/>
          <w:sz w:val="24"/>
        </w:rPr>
      </w:pPr>
      <w:bookmarkStart w:id="74" w:name="_GoBack"/>
      <w:bookmarkEnd w:id="74"/>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p>
    <w:p w14:paraId="3B92C763">
      <w:pPr>
        <w:pStyle w:val="2"/>
        <w:ind w:left="0" w:firstLine="0" w:firstLineChars="0"/>
        <w:jc w:val="center"/>
        <w:rPr>
          <w:rFonts w:hint="eastAsia" w:ascii="宋体"/>
          <w:b/>
          <w:bCs/>
          <w:sz w:val="32"/>
          <w:szCs w:val="28"/>
          <w:lang w:val="en-US" w:eastAsia="zh-CN"/>
        </w:rPr>
      </w:pPr>
    </w:p>
    <w:p w14:paraId="49E0D685">
      <w:pPr>
        <w:pStyle w:val="2"/>
        <w:ind w:left="0" w:firstLine="0" w:firstLineChars="0"/>
        <w:jc w:val="center"/>
        <w:rPr>
          <w:rFonts w:hint="eastAsia" w:ascii="宋体" w:hAnsi="宋体"/>
          <w:sz w:val="32"/>
          <w:szCs w:val="28"/>
        </w:rPr>
      </w:pPr>
      <w:r>
        <w:rPr>
          <w:rFonts w:hint="eastAsia" w:ascii="宋体"/>
          <w:b/>
          <w:bCs/>
          <w:sz w:val="32"/>
          <w:szCs w:val="28"/>
          <w:lang w:val="en-US" w:eastAsia="zh-CN"/>
        </w:rPr>
        <w:t>机动车</w:t>
      </w:r>
      <w:r>
        <w:rPr>
          <w:rFonts w:hint="eastAsia" w:ascii="宋体"/>
          <w:b/>
          <w:bCs/>
          <w:sz w:val="32"/>
          <w:szCs w:val="28"/>
        </w:rPr>
        <w:t>行驶证或车辆产权证复印件</w:t>
      </w:r>
    </w:p>
    <w:p w14:paraId="3BF289E3">
      <w:pPr>
        <w:pStyle w:val="2"/>
        <w:rPr>
          <w:rFonts w:hint="eastAsia" w:ascii="宋体" w:hAnsi="宋体"/>
          <w:sz w:val="24"/>
        </w:rPr>
      </w:pPr>
    </w:p>
    <w:p w14:paraId="1D7111E0">
      <w:pPr>
        <w:pStyle w:val="2"/>
        <w:rPr>
          <w:rFonts w:hint="eastAsia" w:ascii="宋体" w:hAnsi="宋体"/>
          <w:sz w:val="24"/>
        </w:rPr>
      </w:pPr>
    </w:p>
    <w:p w14:paraId="7DACD083">
      <w:pPr>
        <w:pStyle w:val="2"/>
        <w:rPr>
          <w:rFonts w:hint="eastAsia" w:ascii="宋体" w:hAnsi="宋体"/>
          <w:sz w:val="24"/>
        </w:rPr>
      </w:pPr>
    </w:p>
    <w:p w14:paraId="3FC285D0">
      <w:pPr>
        <w:pStyle w:val="2"/>
        <w:rPr>
          <w:rFonts w:hint="eastAsia" w:ascii="宋体" w:hAnsi="宋体"/>
          <w:sz w:val="24"/>
        </w:rPr>
      </w:pPr>
    </w:p>
    <w:p w14:paraId="7A44058E">
      <w:pPr>
        <w:pStyle w:val="2"/>
        <w:rPr>
          <w:rFonts w:hint="eastAsia" w:ascii="宋体" w:hAnsi="宋体"/>
          <w:sz w:val="24"/>
        </w:rPr>
      </w:pPr>
    </w:p>
    <w:p w14:paraId="69D6D708">
      <w:pPr>
        <w:pStyle w:val="2"/>
        <w:rPr>
          <w:rFonts w:hint="eastAsia" w:ascii="宋体" w:hAnsi="宋体"/>
          <w:sz w:val="24"/>
        </w:rPr>
      </w:pPr>
    </w:p>
    <w:p w14:paraId="5BA42AB7">
      <w:pPr>
        <w:pStyle w:val="2"/>
        <w:rPr>
          <w:rFonts w:hint="eastAsia" w:ascii="宋体" w:hAnsi="宋体"/>
          <w:sz w:val="24"/>
        </w:rPr>
      </w:pPr>
    </w:p>
    <w:p w14:paraId="4409D6D1">
      <w:pPr>
        <w:pStyle w:val="2"/>
        <w:rPr>
          <w:rFonts w:hint="eastAsia" w:ascii="宋体" w:hAnsi="宋体"/>
          <w:sz w:val="24"/>
        </w:rPr>
      </w:pPr>
    </w:p>
    <w:p w14:paraId="59647EC4">
      <w:pPr>
        <w:pStyle w:val="2"/>
        <w:rPr>
          <w:rFonts w:hint="eastAsia" w:ascii="宋体" w:hAnsi="宋体"/>
          <w:sz w:val="24"/>
        </w:rPr>
      </w:pPr>
    </w:p>
    <w:p w14:paraId="44061681">
      <w:pPr>
        <w:pStyle w:val="2"/>
        <w:rPr>
          <w:rFonts w:hint="eastAsia" w:ascii="宋体" w:hAnsi="宋体"/>
          <w:sz w:val="24"/>
        </w:rPr>
      </w:pPr>
    </w:p>
    <w:p w14:paraId="2D15F484">
      <w:pPr>
        <w:pStyle w:val="2"/>
        <w:rPr>
          <w:rFonts w:hint="eastAsia" w:ascii="宋体" w:hAnsi="宋体"/>
          <w:sz w:val="24"/>
        </w:rPr>
      </w:pPr>
    </w:p>
    <w:p w14:paraId="19219D0D">
      <w:pPr>
        <w:pStyle w:val="2"/>
        <w:rPr>
          <w:rFonts w:hint="eastAsia" w:ascii="宋体" w:hAnsi="宋体"/>
          <w:sz w:val="24"/>
        </w:rPr>
      </w:pPr>
    </w:p>
    <w:p w14:paraId="125EA9CB">
      <w:pPr>
        <w:pStyle w:val="2"/>
        <w:rPr>
          <w:rFonts w:hint="eastAsia" w:ascii="宋体" w:hAnsi="宋体"/>
          <w:sz w:val="24"/>
        </w:rPr>
      </w:pPr>
    </w:p>
    <w:p w14:paraId="41137F68">
      <w:pPr>
        <w:pStyle w:val="2"/>
        <w:rPr>
          <w:rFonts w:hint="eastAsia" w:ascii="宋体" w:hAnsi="宋体"/>
          <w:sz w:val="24"/>
        </w:rPr>
      </w:pPr>
    </w:p>
    <w:p w14:paraId="35055ECA">
      <w:pPr>
        <w:pStyle w:val="2"/>
        <w:rPr>
          <w:rFonts w:hint="eastAsia" w:ascii="宋体" w:hAnsi="宋体"/>
          <w:sz w:val="24"/>
        </w:rPr>
      </w:pPr>
    </w:p>
    <w:p w14:paraId="29E657FB">
      <w:pPr>
        <w:pStyle w:val="2"/>
        <w:rPr>
          <w:rFonts w:hint="eastAsia" w:ascii="宋体" w:hAnsi="宋体"/>
          <w:sz w:val="24"/>
        </w:rPr>
      </w:pPr>
    </w:p>
    <w:p w14:paraId="5043A27C">
      <w:pPr>
        <w:pStyle w:val="2"/>
        <w:rPr>
          <w:rFonts w:hint="eastAsia" w:ascii="宋体" w:hAnsi="宋体"/>
          <w:sz w:val="24"/>
        </w:rPr>
      </w:pPr>
    </w:p>
    <w:p w14:paraId="121AF61E">
      <w:pPr>
        <w:pStyle w:val="2"/>
        <w:rPr>
          <w:rFonts w:hint="eastAsia" w:ascii="宋体" w:hAnsi="宋体"/>
          <w:sz w:val="24"/>
        </w:rPr>
      </w:pPr>
    </w:p>
    <w:p w14:paraId="52244F6F">
      <w:pPr>
        <w:pStyle w:val="2"/>
        <w:rPr>
          <w:rFonts w:hint="eastAsia" w:ascii="宋体" w:hAnsi="宋体"/>
          <w:sz w:val="24"/>
        </w:rPr>
      </w:pPr>
    </w:p>
    <w:p w14:paraId="22DD36B3">
      <w:pPr>
        <w:pStyle w:val="2"/>
        <w:rPr>
          <w:rFonts w:hint="eastAsia" w:ascii="宋体" w:hAnsi="宋体"/>
          <w:sz w:val="24"/>
        </w:rPr>
      </w:pPr>
    </w:p>
    <w:p w14:paraId="701C1CA5">
      <w:pPr>
        <w:pStyle w:val="2"/>
        <w:rPr>
          <w:rFonts w:hint="eastAsia" w:ascii="宋体" w:hAnsi="宋体"/>
          <w:sz w:val="24"/>
        </w:rPr>
      </w:pPr>
    </w:p>
    <w:p w14:paraId="5B6142B9">
      <w:pPr>
        <w:pStyle w:val="2"/>
        <w:rPr>
          <w:rFonts w:hint="eastAsia" w:ascii="宋体" w:hAnsi="宋体"/>
          <w:sz w:val="24"/>
        </w:rPr>
      </w:pPr>
    </w:p>
    <w:p w14:paraId="568965C2">
      <w:pPr>
        <w:pStyle w:val="2"/>
        <w:rPr>
          <w:rFonts w:hint="eastAsia" w:ascii="宋体" w:hAnsi="宋体"/>
          <w:sz w:val="24"/>
        </w:rPr>
      </w:pPr>
    </w:p>
    <w:p w14:paraId="179490D3">
      <w:pPr>
        <w:pStyle w:val="2"/>
        <w:rPr>
          <w:rFonts w:hint="eastAsia" w:ascii="宋体" w:hAnsi="宋体"/>
          <w:sz w:val="24"/>
        </w:rPr>
      </w:pPr>
    </w:p>
    <w:p w14:paraId="193531DB">
      <w:pPr>
        <w:pStyle w:val="2"/>
        <w:rPr>
          <w:rFonts w:hint="eastAsia" w:ascii="宋体" w:hAnsi="宋体"/>
          <w:sz w:val="24"/>
        </w:rPr>
      </w:pPr>
    </w:p>
    <w:p w14:paraId="31C78653">
      <w:pPr>
        <w:pStyle w:val="2"/>
        <w:rPr>
          <w:rFonts w:hint="eastAsia" w:ascii="宋体" w:hAnsi="宋体"/>
          <w:sz w:val="24"/>
        </w:rPr>
      </w:pPr>
    </w:p>
    <w:p w14:paraId="5A3E8A78">
      <w:pPr>
        <w:pStyle w:val="2"/>
        <w:rPr>
          <w:rFonts w:hint="eastAsia" w:ascii="宋体" w:hAnsi="宋体"/>
          <w:sz w:val="24"/>
        </w:rPr>
      </w:pPr>
    </w:p>
    <w:p w14:paraId="7C93B964">
      <w:pPr>
        <w:pStyle w:val="2"/>
        <w:rPr>
          <w:rFonts w:hint="eastAsia" w:ascii="宋体" w:hAnsi="宋体"/>
          <w:sz w:val="24"/>
        </w:rPr>
      </w:pPr>
    </w:p>
    <w:p w14:paraId="74696812">
      <w:pPr>
        <w:pStyle w:val="2"/>
        <w:rPr>
          <w:rFonts w:hint="eastAsia" w:ascii="宋体" w:hAnsi="宋体"/>
          <w:sz w:val="24"/>
        </w:rPr>
      </w:pPr>
    </w:p>
    <w:p w14:paraId="60863064">
      <w:pPr>
        <w:pStyle w:val="2"/>
        <w:rPr>
          <w:rFonts w:hint="eastAsia" w:ascii="宋体" w:hAnsi="宋体"/>
          <w:sz w:val="24"/>
        </w:rPr>
      </w:pPr>
    </w:p>
    <w:p w14:paraId="563DD707">
      <w:pPr>
        <w:pStyle w:val="2"/>
        <w:rPr>
          <w:rFonts w:hint="eastAsia" w:ascii="宋体" w:hAnsi="宋体"/>
          <w:sz w:val="24"/>
        </w:rPr>
      </w:pPr>
    </w:p>
    <w:p w14:paraId="686A9F2A">
      <w:pPr>
        <w:pStyle w:val="2"/>
        <w:rPr>
          <w:rFonts w:hint="eastAsia" w:ascii="宋体" w:hAnsi="宋体"/>
          <w:sz w:val="24"/>
        </w:rPr>
      </w:pPr>
    </w:p>
    <w:p w14:paraId="44E312B7">
      <w:pPr>
        <w:pStyle w:val="2"/>
        <w:rPr>
          <w:rFonts w:hint="eastAsia" w:ascii="宋体" w:hAnsi="宋体"/>
          <w:sz w:val="24"/>
        </w:rPr>
      </w:pPr>
    </w:p>
    <w:p w14:paraId="1D8E15B8">
      <w:pPr>
        <w:pStyle w:val="2"/>
        <w:rPr>
          <w:rFonts w:hint="eastAsia" w:ascii="宋体" w:hAnsi="宋体"/>
          <w:sz w:val="24"/>
        </w:rPr>
      </w:pPr>
    </w:p>
    <w:p w14:paraId="7724E904">
      <w:pPr>
        <w:pStyle w:val="2"/>
        <w:rPr>
          <w:rFonts w:hint="eastAsia" w:ascii="宋体" w:hAnsi="宋体"/>
          <w:sz w:val="24"/>
        </w:rPr>
      </w:pPr>
    </w:p>
    <w:p w14:paraId="3D6FC7F6">
      <w:pPr>
        <w:pStyle w:val="2"/>
        <w:rPr>
          <w:rFonts w:hint="eastAsia" w:ascii="宋体" w:hAnsi="宋体"/>
          <w:sz w:val="24"/>
        </w:rPr>
      </w:pPr>
    </w:p>
    <w:p w14:paraId="44266E29">
      <w:pPr>
        <w:pStyle w:val="2"/>
        <w:rPr>
          <w:rFonts w:hint="eastAsia" w:ascii="宋体" w:hAnsi="宋体"/>
          <w:sz w:val="24"/>
        </w:rPr>
      </w:pPr>
    </w:p>
    <w:p w14:paraId="54217A42">
      <w:pPr>
        <w:pStyle w:val="2"/>
        <w:rPr>
          <w:rFonts w:hint="eastAsia" w:ascii="宋体" w:hAnsi="宋体"/>
          <w:sz w:val="24"/>
        </w:rPr>
      </w:pPr>
    </w:p>
    <w:p w14:paraId="019747C2">
      <w:pPr>
        <w:pStyle w:val="2"/>
        <w:rPr>
          <w:rFonts w:hint="eastAsia" w:ascii="宋体" w:hAnsi="宋体"/>
          <w:sz w:val="24"/>
        </w:rPr>
      </w:pPr>
    </w:p>
    <w:p w14:paraId="202FFBF2">
      <w:pPr>
        <w:pStyle w:val="2"/>
        <w:rPr>
          <w:rFonts w:hint="eastAsia" w:ascii="宋体" w:hAnsi="宋体"/>
          <w:sz w:val="24"/>
        </w:rPr>
      </w:pPr>
    </w:p>
    <w:p w14:paraId="2405EBB2">
      <w:pPr>
        <w:pStyle w:val="2"/>
        <w:rPr>
          <w:rFonts w:hint="eastAsia" w:ascii="宋体" w:hAnsi="宋体"/>
          <w:sz w:val="24"/>
        </w:rPr>
        <w:sectPr>
          <w:pgSz w:w="11906" w:h="16838"/>
          <w:pgMar w:top="1531" w:right="1417" w:bottom="1531" w:left="1417" w:header="851" w:footer="992" w:gutter="0"/>
          <w:paperSrc w:first="15" w:other="15"/>
          <w:cols w:space="720" w:num="1"/>
          <w:docGrid w:type="lines" w:linePitch="312" w:charSpace="0"/>
        </w:sectPr>
      </w:pPr>
    </w:p>
    <w:p w14:paraId="0DB4B8F2">
      <w:pPr>
        <w:spacing w:line="430" w:lineRule="exact"/>
        <w:jc w:val="center"/>
        <w:rPr>
          <w:rFonts w:hint="eastAsia" w:ascii="宋体" w:hAnsi="宋体"/>
          <w:b/>
          <w:bCs/>
          <w:sz w:val="36"/>
          <w:szCs w:val="32"/>
        </w:rPr>
      </w:pPr>
      <w:r>
        <w:rPr>
          <w:rFonts w:hint="eastAsia" w:ascii="宋体"/>
          <w:sz w:val="24"/>
        </w:rPr>
        <w:t>附件</w:t>
      </w:r>
      <w:r>
        <w:rPr>
          <w:rFonts w:hint="eastAsia" w:ascii="宋体"/>
          <w:sz w:val="24"/>
          <w:lang w:val="en-US" w:eastAsia="zh-CN"/>
        </w:rPr>
        <w:t>5</w:t>
      </w:r>
      <w:r>
        <w:rPr>
          <w:rFonts w:hint="eastAsia" w:ascii="宋体"/>
          <w:sz w:val="24"/>
        </w:rPr>
        <w:t xml:space="preserve">     </w:t>
      </w:r>
      <w:r>
        <w:rPr>
          <w:rFonts w:hint="eastAsia" w:ascii="宋体" w:hAnsi="宋体"/>
          <w:b/>
          <w:bCs/>
          <w:sz w:val="36"/>
          <w:szCs w:val="32"/>
        </w:rPr>
        <w:t>“信用中国”网站中是否被列为失信被执行人的</w:t>
      </w:r>
    </w:p>
    <w:p w14:paraId="6AD140D3">
      <w:pPr>
        <w:spacing w:line="430" w:lineRule="exact"/>
        <w:jc w:val="center"/>
        <w:rPr>
          <w:rFonts w:hint="eastAsia" w:ascii="宋体"/>
          <w:sz w:val="24"/>
        </w:rPr>
      </w:pPr>
      <w:r>
        <w:rPr>
          <w:rFonts w:hint="eastAsia" w:ascii="宋体" w:hAnsi="宋体"/>
          <w:b/>
          <w:bCs/>
          <w:sz w:val="36"/>
          <w:szCs w:val="32"/>
        </w:rPr>
        <w:t>网页截图</w:t>
      </w:r>
    </w:p>
    <w:p w14:paraId="7D4EDE3B">
      <w:pPr>
        <w:spacing w:line="430" w:lineRule="exact"/>
        <w:rPr>
          <w:rFonts w:hint="eastAsia"/>
        </w:rPr>
      </w:pPr>
      <w:r>
        <w:rPr>
          <w:rFonts w:hint="eastAsia" w:ascii="宋体"/>
          <w:sz w:val="24"/>
        </w:rPr>
        <w:br w:type="page"/>
      </w:r>
      <w:r>
        <w:rPr>
          <w:rFonts w:hint="eastAsia" w:ascii="宋体"/>
          <w:sz w:val="24"/>
        </w:rPr>
        <w:t>附件</w:t>
      </w:r>
      <w:r>
        <w:rPr>
          <w:rFonts w:hint="eastAsia" w:ascii="宋体"/>
          <w:sz w:val="24"/>
          <w:lang w:val="en-US" w:eastAsia="zh-CN"/>
        </w:rPr>
        <w:t>6</w:t>
      </w:r>
      <w:r>
        <w:rPr>
          <w:rFonts w:hint="eastAsia" w:ascii="宋体"/>
          <w:sz w:val="24"/>
        </w:rPr>
        <w:t xml:space="preserve">-1 </w:t>
      </w:r>
      <w:r>
        <w:rPr>
          <w:rFonts w:hint="eastAsia" w:ascii="宋体"/>
        </w:rPr>
        <w:t xml:space="preserve">             </w:t>
      </w:r>
      <w:r>
        <w:rPr>
          <w:rFonts w:hint="eastAsia"/>
          <w:b/>
          <w:bCs/>
          <w:sz w:val="36"/>
          <w:lang w:eastAsia="zh-CN"/>
        </w:rPr>
        <w:t>竞价</w:t>
      </w:r>
      <w:r>
        <w:rPr>
          <w:rFonts w:hint="eastAsia"/>
          <w:b/>
          <w:bCs/>
          <w:sz w:val="36"/>
        </w:rPr>
        <w:t>保证金凭证和相关信息</w:t>
      </w:r>
    </w:p>
    <w:p w14:paraId="6E00EEA0">
      <w:pPr>
        <w:pStyle w:val="31"/>
        <w:rPr>
          <w:rFonts w:hint="eastAsia" w:ascii="黑体" w:eastAsia="黑体"/>
          <w:sz w:val="36"/>
        </w:rPr>
      </w:pPr>
    </w:p>
    <w:p w14:paraId="1CD9756A">
      <w:pPr>
        <w:spacing w:line="380" w:lineRule="exact"/>
        <w:rPr>
          <w:rFonts w:hint="eastAsia" w:ascii="宋体" w:hAnsi="宋体" w:eastAsia="宋体"/>
          <w:sz w:val="24"/>
          <w:lang w:eastAsia="zh-CN"/>
        </w:rPr>
      </w:pPr>
      <w:r>
        <w:rPr>
          <w:rFonts w:ascii="宋体" w:hAnsi="宋体"/>
          <w:sz w:val="24"/>
        </w:rPr>
        <w:t>致：</w:t>
      </w:r>
      <w:r>
        <w:rPr>
          <w:rFonts w:hint="eastAsia" w:ascii="宋体" w:hAnsi="宋体"/>
          <w:sz w:val="24"/>
          <w:u w:val="single"/>
          <w:lang w:eastAsia="zh-CN"/>
        </w:rPr>
        <w:t>福建省高速公路养护工程有限公司项目经理部二</w:t>
      </w:r>
    </w:p>
    <w:p w14:paraId="3EB745BA">
      <w:pPr>
        <w:spacing w:line="360" w:lineRule="auto"/>
        <w:ind w:firstLine="477" w:firstLineChars="199"/>
        <w:rPr>
          <w:rFonts w:hint="eastAsia" w:ascii="宋体" w:hAnsi="宋体"/>
          <w:sz w:val="24"/>
        </w:rPr>
      </w:pPr>
    </w:p>
    <w:p w14:paraId="111B47CC">
      <w:pPr>
        <w:spacing w:line="360" w:lineRule="auto"/>
        <w:ind w:firstLine="477" w:firstLineChars="199"/>
        <w:rPr>
          <w:rFonts w:ascii="宋体" w:hAnsi="宋体"/>
          <w:sz w:val="24"/>
        </w:rPr>
      </w:pPr>
      <w:r>
        <w:rPr>
          <w:rFonts w:ascii="宋体" w:hAnsi="宋体"/>
          <w:sz w:val="24"/>
        </w:rPr>
        <w:t>我们在贵公司组织的</w:t>
      </w:r>
      <w:r>
        <w:rPr>
          <w:rFonts w:hint="eastAsia" w:ascii="宋体" w:hAnsi="宋体"/>
          <w:sz w:val="24"/>
          <w:u w:val="single"/>
          <w:lang w:val="en-US" w:eastAsia="zh-CN"/>
        </w:rPr>
        <w:t>2024~2026年度龙岩地区高速公路拌合楼运输服务采购项目</w:t>
      </w:r>
      <w:r>
        <w:rPr>
          <w:rFonts w:hint="eastAsia" w:ascii="宋体" w:hAnsi="宋体"/>
          <w:sz w:val="24"/>
          <w:lang w:eastAsia="zh-CN"/>
        </w:rPr>
        <w:t>（</w:t>
      </w:r>
      <w:r>
        <w:rPr>
          <w:rFonts w:hint="eastAsia" w:ascii="宋体" w:hAnsi="宋体"/>
          <w:sz w:val="24"/>
        </w:rPr>
        <w:t>项目</w:t>
      </w:r>
      <w:r>
        <w:rPr>
          <w:rFonts w:ascii="宋体" w:hAnsi="宋体"/>
          <w:sz w:val="24"/>
        </w:rPr>
        <w:t>编</w:t>
      </w:r>
      <w:r>
        <w:rPr>
          <w:rFonts w:ascii="宋体" w:hAnsi="宋体"/>
          <w:sz w:val="24"/>
          <w:highlight w:val="none"/>
        </w:rPr>
        <w:t>号：</w:t>
      </w:r>
      <w:r>
        <w:rPr>
          <w:rFonts w:hint="eastAsia" w:hAnsi="宋体"/>
          <w:sz w:val="24"/>
          <w:highlight w:val="none"/>
          <w:u w:val="single"/>
          <w:lang w:val="en-US" w:eastAsia="zh-CN"/>
        </w:rPr>
        <w:t>XM2-2024-FW-005</w:t>
      </w:r>
      <w:r>
        <w:rPr>
          <w:rFonts w:ascii="宋体" w:hAnsi="宋体"/>
          <w:sz w:val="24"/>
          <w:highlight w:val="none"/>
        </w:rPr>
        <w:t>）</w:t>
      </w:r>
      <w:r>
        <w:rPr>
          <w:rFonts w:hint="eastAsia" w:ascii="宋体" w:hAnsi="宋体"/>
          <w:sz w:val="24"/>
          <w:highlight w:val="none"/>
          <w:lang w:eastAsia="zh-CN"/>
        </w:rPr>
        <w:t>采购活动</w:t>
      </w:r>
      <w:r>
        <w:rPr>
          <w:rFonts w:ascii="宋体" w:hAnsi="宋体"/>
          <w:sz w:val="24"/>
        </w:rPr>
        <w:t>中</w:t>
      </w:r>
      <w:r>
        <w:rPr>
          <w:rFonts w:hint="eastAsia" w:ascii="宋体" w:hAnsi="宋体"/>
          <w:sz w:val="24"/>
          <w:lang w:eastAsia="zh-CN"/>
        </w:rPr>
        <w:t>，</w:t>
      </w:r>
      <w:r>
        <w:rPr>
          <w:rFonts w:hint="eastAsia" w:ascii="宋体" w:hAnsi="宋体"/>
          <w:sz w:val="24"/>
        </w:rPr>
        <w:t>提交了</w:t>
      </w:r>
      <w:r>
        <w:rPr>
          <w:rFonts w:hint="eastAsia" w:ascii="宋体" w:hAnsi="宋体"/>
          <w:sz w:val="24"/>
          <w:u w:val="single"/>
        </w:rPr>
        <w:t xml:space="preserve">          </w:t>
      </w:r>
      <w:r>
        <w:rPr>
          <w:rFonts w:hint="eastAsia" w:ascii="宋体" w:hAnsi="宋体"/>
          <w:sz w:val="24"/>
        </w:rPr>
        <w:t>元人民币的</w:t>
      </w:r>
      <w:r>
        <w:rPr>
          <w:rFonts w:hint="eastAsia" w:ascii="宋体" w:hAnsi="宋体"/>
          <w:sz w:val="24"/>
          <w:lang w:eastAsia="zh-CN"/>
        </w:rPr>
        <w:t>竞价</w:t>
      </w:r>
      <w:r>
        <w:rPr>
          <w:rFonts w:hint="eastAsia" w:ascii="宋体" w:hAnsi="宋体"/>
          <w:sz w:val="24"/>
        </w:rPr>
        <w:t>保证金。我公司汇出</w:t>
      </w:r>
      <w:r>
        <w:rPr>
          <w:rFonts w:hint="eastAsia" w:ascii="宋体" w:hAnsi="宋体"/>
          <w:sz w:val="24"/>
          <w:lang w:eastAsia="zh-CN"/>
        </w:rPr>
        <w:t>竞价</w:t>
      </w:r>
      <w:r>
        <w:rPr>
          <w:rFonts w:hint="eastAsia" w:ascii="宋体" w:hAnsi="宋体"/>
          <w:sz w:val="24"/>
        </w:rPr>
        <w:t>保证金的</w:t>
      </w:r>
      <w:r>
        <w:rPr>
          <w:rFonts w:ascii="宋体" w:hAnsi="宋体"/>
          <w:sz w:val="24"/>
        </w:rPr>
        <w:t>帐户</w:t>
      </w:r>
      <w:r>
        <w:rPr>
          <w:rFonts w:hint="eastAsia" w:ascii="宋体" w:hAnsi="宋体"/>
          <w:sz w:val="24"/>
        </w:rPr>
        <w:t>信息如下</w:t>
      </w:r>
      <w:r>
        <w:rPr>
          <w:rFonts w:ascii="宋体" w:hAnsi="宋体"/>
          <w:sz w:val="24"/>
        </w:rPr>
        <w:t>：</w:t>
      </w:r>
    </w:p>
    <w:p w14:paraId="7913B863">
      <w:pPr>
        <w:numPr>
          <w:ilvl w:val="1"/>
          <w:numId w:val="9"/>
        </w:numPr>
        <w:spacing w:line="360" w:lineRule="auto"/>
        <w:rPr>
          <w:rFonts w:ascii="宋体" w:hAnsi="宋体"/>
          <w:sz w:val="24"/>
        </w:rPr>
      </w:pPr>
      <w:r>
        <w:rPr>
          <w:rFonts w:ascii="宋体" w:hAnsi="宋体"/>
          <w:sz w:val="24"/>
        </w:rPr>
        <w:t>开户名：</w:t>
      </w:r>
      <w:r>
        <w:rPr>
          <w:rFonts w:ascii="宋体" w:hAnsi="宋体"/>
          <w:sz w:val="24"/>
          <w:u w:val="single"/>
        </w:rPr>
        <w:t xml:space="preserve">                                </w:t>
      </w:r>
    </w:p>
    <w:p w14:paraId="3B52AE51">
      <w:pPr>
        <w:numPr>
          <w:ilvl w:val="1"/>
          <w:numId w:val="9"/>
        </w:numPr>
        <w:spacing w:line="360" w:lineRule="auto"/>
        <w:rPr>
          <w:rFonts w:ascii="宋体" w:hAnsi="宋体"/>
          <w:sz w:val="24"/>
        </w:rPr>
      </w:pPr>
      <w:r>
        <w:rPr>
          <w:rFonts w:ascii="宋体" w:hAnsi="宋体"/>
          <w:sz w:val="24"/>
        </w:rPr>
        <w:t>开户行：</w:t>
      </w:r>
      <w:r>
        <w:rPr>
          <w:rFonts w:ascii="宋体" w:hAnsi="宋体"/>
          <w:sz w:val="24"/>
          <w:u w:val="single"/>
        </w:rPr>
        <w:t xml:space="preserve">                                </w:t>
      </w:r>
    </w:p>
    <w:p w14:paraId="1B7C0D55">
      <w:pPr>
        <w:numPr>
          <w:ilvl w:val="1"/>
          <w:numId w:val="9"/>
        </w:numPr>
        <w:spacing w:line="360" w:lineRule="auto"/>
        <w:rPr>
          <w:rFonts w:ascii="宋体" w:hAnsi="宋体"/>
          <w:sz w:val="24"/>
        </w:rPr>
      </w:pPr>
      <w:r>
        <w:rPr>
          <w:rFonts w:ascii="宋体" w:hAnsi="宋体"/>
          <w:sz w:val="24"/>
        </w:rPr>
        <w:t>帐  号：</w:t>
      </w:r>
      <w:r>
        <w:rPr>
          <w:rFonts w:ascii="宋体" w:hAnsi="宋体"/>
          <w:sz w:val="24"/>
          <w:u w:val="single"/>
        </w:rPr>
        <w:t xml:space="preserve">                                </w:t>
      </w:r>
    </w:p>
    <w:p w14:paraId="31FCF15C">
      <w:pPr>
        <w:spacing w:line="360" w:lineRule="auto"/>
        <w:ind w:firstLine="477" w:firstLineChars="199"/>
        <w:rPr>
          <w:rFonts w:hint="eastAsia" w:ascii="宋体" w:hAnsi="宋体"/>
          <w:sz w:val="24"/>
        </w:rPr>
      </w:pPr>
    </w:p>
    <w:p w14:paraId="49430D6E">
      <w:pPr>
        <w:spacing w:line="460" w:lineRule="exact"/>
        <w:rPr>
          <w:rFonts w:hint="eastAsia" w:ascii="宋体" w:hAnsi="宋体"/>
          <w:sz w:val="24"/>
        </w:rPr>
      </w:pPr>
      <w:r>
        <w:rPr>
          <w:rFonts w:hint="eastAsia" w:ascii="宋体" w:hAnsi="宋体"/>
          <w:sz w:val="24"/>
        </w:rPr>
        <w:t xml:space="preserve">                         </w:t>
      </w:r>
    </w:p>
    <w:p w14:paraId="1D5F7A5E">
      <w:pPr>
        <w:spacing w:line="460" w:lineRule="exact"/>
        <w:rPr>
          <w:rFonts w:hint="eastAsia" w:ascii="宋体" w:hAnsi="宋体"/>
          <w:sz w:val="24"/>
        </w:rPr>
      </w:pPr>
    </w:p>
    <w:p w14:paraId="20A973F7">
      <w:pPr>
        <w:spacing w:line="460" w:lineRule="exact"/>
        <w:ind w:firstLine="3120" w:firstLineChars="1300"/>
        <w:rPr>
          <w:rFonts w:hint="eastAsia"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0F4B26CB">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p>
    <w:p w14:paraId="59DAA5B4">
      <w:pPr>
        <w:spacing w:line="46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14:paraId="691AA287">
      <w:pPr>
        <w:spacing w:line="340" w:lineRule="atLeast"/>
        <w:rPr>
          <w:rFonts w:hint="eastAsia" w:ascii="宋体" w:hAnsi="宋体"/>
          <w:sz w:val="24"/>
        </w:rPr>
      </w:pPr>
    </w:p>
    <w:p w14:paraId="0529AF74">
      <w:pPr>
        <w:spacing w:line="360" w:lineRule="auto"/>
        <w:rPr>
          <w:rFonts w:hint="eastAsia" w:ascii="宋体" w:hAnsi="宋体"/>
          <w:sz w:val="24"/>
        </w:rPr>
      </w:pPr>
    </w:p>
    <w:p w14:paraId="363CCA0C">
      <w:pPr>
        <w:pStyle w:val="31"/>
        <w:spacing w:line="240" w:lineRule="auto"/>
        <w:outlineLvl w:val="9"/>
        <w:rPr>
          <w:rFonts w:hAnsi="宋体"/>
          <w:b/>
          <w:sz w:val="24"/>
          <w:highlight w:val="yellow"/>
        </w:rPr>
      </w:pPr>
      <w:r>
        <w:rPr>
          <w:rFonts w:hint="eastAsia" w:hAnsi="宋体"/>
          <w:b/>
          <w:sz w:val="24"/>
        </w:rPr>
        <w:t>附:本次项目</w:t>
      </w:r>
      <w:r>
        <w:rPr>
          <w:rFonts w:hint="eastAsia" w:hAnsi="宋体"/>
          <w:b/>
          <w:sz w:val="24"/>
          <w:lang w:eastAsia="zh-CN"/>
        </w:rPr>
        <w:t>竞价</w:t>
      </w:r>
      <w:r>
        <w:rPr>
          <w:rFonts w:hint="eastAsia" w:hAnsi="宋体"/>
          <w:b/>
          <w:sz w:val="24"/>
        </w:rPr>
        <w:t>保证金汇款单据复印件并加盖公章！</w:t>
      </w:r>
      <w:r>
        <w:rPr>
          <w:rFonts w:hint="eastAsia" w:hAnsi="宋体"/>
          <w:b/>
          <w:sz w:val="24"/>
          <w:highlight w:val="none"/>
        </w:rPr>
        <w:t>汇出账户须为供应商</w:t>
      </w:r>
      <w:r>
        <w:rPr>
          <w:rFonts w:hint="eastAsia" w:hAnsi="宋体"/>
          <w:b/>
          <w:sz w:val="24"/>
          <w:highlight w:val="none"/>
          <w:lang w:val="en-US" w:eastAsia="zh-CN"/>
        </w:rPr>
        <w:t>公司</w:t>
      </w:r>
      <w:r>
        <w:rPr>
          <w:rFonts w:hint="eastAsia" w:hAnsi="宋体"/>
          <w:b/>
          <w:sz w:val="24"/>
          <w:highlight w:val="none"/>
        </w:rPr>
        <w:t>的</w:t>
      </w:r>
      <w:r>
        <w:rPr>
          <w:rFonts w:hint="eastAsia" w:hAnsi="宋体"/>
          <w:b/>
          <w:sz w:val="24"/>
          <w:highlight w:val="none"/>
          <w:lang w:val="en-US" w:eastAsia="zh-CN"/>
        </w:rPr>
        <w:t>基本</w:t>
      </w:r>
      <w:r>
        <w:rPr>
          <w:rFonts w:hint="eastAsia" w:hAnsi="宋体"/>
          <w:b/>
          <w:sz w:val="24"/>
          <w:highlight w:val="none"/>
        </w:rPr>
        <w:t>账户，不得以个人账户汇出</w:t>
      </w:r>
      <w:r>
        <w:rPr>
          <w:rFonts w:hint="eastAsia" w:hAnsi="宋体"/>
          <w:b/>
          <w:sz w:val="24"/>
          <w:highlight w:val="none"/>
          <w:lang w:eastAsia="zh-CN"/>
        </w:rPr>
        <w:t>竞价</w:t>
      </w:r>
      <w:r>
        <w:rPr>
          <w:rFonts w:hint="eastAsia" w:hAnsi="宋体"/>
          <w:b/>
          <w:sz w:val="24"/>
          <w:highlight w:val="none"/>
        </w:rPr>
        <w:t>保证金。</w:t>
      </w:r>
    </w:p>
    <w:p w14:paraId="2EF69851">
      <w:pPr>
        <w:pStyle w:val="31"/>
        <w:rPr>
          <w:rFonts w:hint="eastAsia" w:ascii="黑体" w:eastAsia="黑体"/>
          <w:sz w:val="36"/>
        </w:rPr>
      </w:pPr>
    </w:p>
    <w:p w14:paraId="18870BCA">
      <w:pPr>
        <w:rPr>
          <w:rFonts w:hint="eastAsia" w:ascii="宋体" w:hAnsi="宋体"/>
          <w:sz w:val="24"/>
        </w:rPr>
      </w:pPr>
    </w:p>
    <w:p w14:paraId="6554EEE2">
      <w:pPr>
        <w:rPr>
          <w:rFonts w:hint="eastAsia" w:ascii="宋体" w:hAnsi="宋体"/>
          <w:sz w:val="28"/>
        </w:rPr>
      </w:pPr>
    </w:p>
    <w:p w14:paraId="7B97381B">
      <w:pPr>
        <w:rPr>
          <w:rFonts w:ascii="宋体" w:hAnsi="宋体"/>
          <w:sz w:val="28"/>
        </w:rPr>
      </w:pPr>
    </w:p>
    <w:p w14:paraId="6C54DCD4">
      <w:pPr>
        <w:rPr>
          <w:rFonts w:ascii="宋体" w:hAnsi="宋体"/>
          <w:sz w:val="28"/>
        </w:rPr>
      </w:pPr>
    </w:p>
    <w:p w14:paraId="6955ADA2">
      <w:pPr>
        <w:rPr>
          <w:rFonts w:ascii="宋体" w:hAnsi="宋体"/>
          <w:sz w:val="28"/>
        </w:rPr>
      </w:pPr>
    </w:p>
    <w:p w14:paraId="461B5A76">
      <w:pPr>
        <w:rPr>
          <w:rFonts w:ascii="宋体" w:hAnsi="宋体"/>
          <w:sz w:val="28"/>
        </w:rPr>
      </w:pPr>
    </w:p>
    <w:p w14:paraId="1CD2E17B">
      <w:pPr>
        <w:rPr>
          <w:rFonts w:ascii="宋体" w:hAnsi="宋体"/>
          <w:sz w:val="28"/>
        </w:rPr>
      </w:pPr>
    </w:p>
    <w:p w14:paraId="294F2CBA">
      <w:pPr>
        <w:rPr>
          <w:rFonts w:ascii="宋体" w:hAnsi="宋体"/>
          <w:sz w:val="28"/>
        </w:rPr>
      </w:pPr>
    </w:p>
    <w:p w14:paraId="5DAF96EE">
      <w:pPr>
        <w:pStyle w:val="2"/>
        <w:ind w:left="0" w:firstLine="0" w:firstLineChars="0"/>
        <w:jc w:val="center"/>
        <w:rPr>
          <w:rFonts w:hint="eastAsia" w:hAnsi="宋体"/>
          <w:b/>
          <w:sz w:val="32"/>
          <w:szCs w:val="22"/>
        </w:rPr>
      </w:pPr>
      <w:r>
        <w:rPr>
          <w:rFonts w:hint="eastAsia" w:hAnsi="宋体"/>
          <w:b/>
          <w:sz w:val="32"/>
          <w:szCs w:val="22"/>
          <w:lang w:eastAsia="zh-CN"/>
        </w:rPr>
        <w:t>竞价</w:t>
      </w:r>
      <w:r>
        <w:rPr>
          <w:rFonts w:hint="eastAsia" w:hAnsi="宋体"/>
          <w:b/>
          <w:sz w:val="32"/>
          <w:szCs w:val="22"/>
        </w:rPr>
        <w:t>保证金汇款单据</w:t>
      </w:r>
    </w:p>
    <w:p w14:paraId="4A3FBE06">
      <w:pPr>
        <w:pStyle w:val="2"/>
        <w:ind w:left="0" w:firstLine="0" w:firstLineChars="0"/>
        <w:jc w:val="center"/>
        <w:rPr>
          <w:rFonts w:hint="eastAsia" w:hAnsi="宋体"/>
          <w:b/>
          <w:sz w:val="28"/>
          <w:szCs w:val="21"/>
          <w:lang w:val="en-US" w:eastAsia="zh-CN"/>
        </w:rPr>
      </w:pPr>
      <w:r>
        <w:rPr>
          <w:rFonts w:hint="eastAsia" w:hAnsi="宋体"/>
          <w:b/>
          <w:sz w:val="28"/>
          <w:szCs w:val="21"/>
          <w:lang w:eastAsia="zh-CN"/>
        </w:rPr>
        <w:t>（</w:t>
      </w:r>
      <w:r>
        <w:rPr>
          <w:rFonts w:hint="eastAsia" w:hAnsi="宋体"/>
          <w:b/>
          <w:sz w:val="28"/>
          <w:szCs w:val="21"/>
        </w:rPr>
        <w:t>复印件</w:t>
      </w:r>
      <w:r>
        <w:rPr>
          <w:rFonts w:hint="eastAsia" w:hAnsi="宋体"/>
          <w:b/>
          <w:sz w:val="28"/>
          <w:szCs w:val="21"/>
          <w:lang w:eastAsia="zh-CN"/>
        </w:rPr>
        <w:t>，</w:t>
      </w:r>
      <w:r>
        <w:rPr>
          <w:rFonts w:hint="eastAsia" w:hAnsi="宋体"/>
          <w:b/>
          <w:sz w:val="28"/>
          <w:szCs w:val="21"/>
          <w:lang w:val="en-US" w:eastAsia="zh-CN"/>
        </w:rPr>
        <w:t>加盖公章）</w:t>
      </w:r>
    </w:p>
    <w:p w14:paraId="224D7223">
      <w:pPr>
        <w:pStyle w:val="2"/>
        <w:ind w:left="0" w:firstLine="0" w:firstLineChars="0"/>
        <w:jc w:val="center"/>
        <w:rPr>
          <w:rFonts w:hint="default" w:hAnsi="宋体"/>
          <w:b w:val="0"/>
          <w:bCs/>
          <w:sz w:val="24"/>
          <w:lang w:val="en-US" w:eastAsia="zh-CN"/>
        </w:rPr>
      </w:pPr>
      <w:r>
        <w:rPr>
          <w:rFonts w:hint="eastAsia" w:hAnsi="宋体"/>
          <w:b w:val="0"/>
          <w:bCs/>
          <w:sz w:val="24"/>
          <w:lang w:val="en-US" w:eastAsia="zh-CN"/>
        </w:rPr>
        <w:t>（注：竞价保证金</w:t>
      </w:r>
      <w:r>
        <w:rPr>
          <w:rFonts w:hint="eastAsia" w:hAnsi="宋体"/>
          <w:b w:val="0"/>
          <w:bCs/>
          <w:sz w:val="24"/>
          <w:highlight w:val="none"/>
        </w:rPr>
        <w:t>汇出账户须为供应商</w:t>
      </w:r>
      <w:r>
        <w:rPr>
          <w:rFonts w:hint="eastAsia" w:hAnsi="宋体"/>
          <w:b w:val="0"/>
          <w:bCs/>
          <w:sz w:val="24"/>
          <w:highlight w:val="none"/>
          <w:lang w:val="en-US" w:eastAsia="zh-CN"/>
        </w:rPr>
        <w:t>基本</w:t>
      </w:r>
      <w:r>
        <w:rPr>
          <w:rFonts w:hint="eastAsia" w:hAnsi="宋体"/>
          <w:b w:val="0"/>
          <w:bCs/>
          <w:sz w:val="24"/>
          <w:highlight w:val="none"/>
        </w:rPr>
        <w:t>账户，不得以个人账户汇出</w:t>
      </w:r>
      <w:r>
        <w:rPr>
          <w:rFonts w:hint="eastAsia" w:hAnsi="宋体"/>
          <w:b w:val="0"/>
          <w:bCs/>
          <w:sz w:val="24"/>
          <w:highlight w:val="none"/>
          <w:lang w:eastAsia="zh-CN"/>
        </w:rPr>
        <w:t>竞价</w:t>
      </w:r>
      <w:r>
        <w:rPr>
          <w:rFonts w:hint="eastAsia" w:hAnsi="宋体"/>
          <w:b w:val="0"/>
          <w:bCs/>
          <w:sz w:val="24"/>
          <w:highlight w:val="none"/>
        </w:rPr>
        <w:t>保证金。</w:t>
      </w:r>
      <w:r>
        <w:rPr>
          <w:rFonts w:hint="eastAsia" w:hAnsi="宋体"/>
          <w:b w:val="0"/>
          <w:bCs/>
          <w:sz w:val="24"/>
          <w:lang w:val="en-US" w:eastAsia="zh-CN"/>
        </w:rPr>
        <w:t>）</w:t>
      </w:r>
    </w:p>
    <w:p w14:paraId="6B95A4A1">
      <w:pPr>
        <w:snapToGrid w:val="0"/>
        <w:spacing w:before="100" w:beforeAutospacing="1" w:after="100" w:afterAutospacing="1"/>
        <w:jc w:val="left"/>
        <w:outlineLvl w:val="0"/>
        <w:rPr>
          <w:rFonts w:hint="eastAsia" w:ascii="宋体"/>
          <w:sz w:val="24"/>
        </w:rPr>
      </w:pPr>
      <w:bookmarkStart w:id="73" w:name="_Toc421025125"/>
    </w:p>
    <w:p w14:paraId="0F7E60A6">
      <w:pPr>
        <w:snapToGrid w:val="0"/>
        <w:spacing w:before="100" w:beforeAutospacing="1" w:after="100" w:afterAutospacing="1"/>
        <w:jc w:val="left"/>
        <w:outlineLvl w:val="0"/>
        <w:rPr>
          <w:rFonts w:hint="eastAsia" w:ascii="宋体"/>
          <w:sz w:val="24"/>
        </w:rPr>
      </w:pPr>
    </w:p>
    <w:p w14:paraId="65A6E6A2">
      <w:pPr>
        <w:snapToGrid w:val="0"/>
        <w:spacing w:before="100" w:beforeAutospacing="1" w:after="100" w:afterAutospacing="1"/>
        <w:jc w:val="left"/>
        <w:outlineLvl w:val="0"/>
        <w:rPr>
          <w:rFonts w:hint="eastAsia" w:ascii="宋体"/>
          <w:sz w:val="24"/>
        </w:rPr>
      </w:pPr>
    </w:p>
    <w:p w14:paraId="72D87A4D">
      <w:pPr>
        <w:snapToGrid w:val="0"/>
        <w:spacing w:before="100" w:beforeAutospacing="1" w:after="100" w:afterAutospacing="1"/>
        <w:jc w:val="left"/>
        <w:outlineLvl w:val="0"/>
        <w:rPr>
          <w:rFonts w:hint="eastAsia" w:ascii="宋体"/>
          <w:sz w:val="24"/>
        </w:rPr>
      </w:pPr>
    </w:p>
    <w:p w14:paraId="4F0115E9">
      <w:pPr>
        <w:snapToGrid w:val="0"/>
        <w:spacing w:before="100" w:beforeAutospacing="1" w:after="100" w:afterAutospacing="1"/>
        <w:jc w:val="left"/>
        <w:outlineLvl w:val="0"/>
        <w:rPr>
          <w:rFonts w:hint="eastAsia" w:ascii="宋体"/>
          <w:sz w:val="24"/>
        </w:rPr>
      </w:pPr>
    </w:p>
    <w:p w14:paraId="2BB6B0D3">
      <w:pPr>
        <w:snapToGrid w:val="0"/>
        <w:spacing w:before="100" w:beforeAutospacing="1" w:after="100" w:afterAutospacing="1"/>
        <w:jc w:val="left"/>
        <w:outlineLvl w:val="0"/>
        <w:rPr>
          <w:rFonts w:hint="eastAsia" w:ascii="宋体"/>
          <w:sz w:val="24"/>
        </w:rPr>
      </w:pPr>
    </w:p>
    <w:p w14:paraId="03605622">
      <w:pPr>
        <w:snapToGrid w:val="0"/>
        <w:spacing w:before="100" w:beforeAutospacing="1" w:after="100" w:afterAutospacing="1"/>
        <w:jc w:val="left"/>
        <w:outlineLvl w:val="0"/>
        <w:rPr>
          <w:rFonts w:hint="eastAsia" w:ascii="宋体"/>
          <w:sz w:val="24"/>
        </w:rPr>
      </w:pPr>
    </w:p>
    <w:p w14:paraId="6B2D5D55">
      <w:pPr>
        <w:snapToGrid w:val="0"/>
        <w:spacing w:before="100" w:beforeAutospacing="1" w:after="100" w:afterAutospacing="1"/>
        <w:jc w:val="left"/>
        <w:outlineLvl w:val="0"/>
        <w:rPr>
          <w:rFonts w:hint="eastAsia" w:ascii="宋体"/>
          <w:sz w:val="24"/>
        </w:rPr>
      </w:pPr>
    </w:p>
    <w:p w14:paraId="1A0D66E6">
      <w:pPr>
        <w:snapToGrid w:val="0"/>
        <w:spacing w:before="100" w:beforeAutospacing="1" w:after="100" w:afterAutospacing="1"/>
        <w:jc w:val="left"/>
        <w:outlineLvl w:val="0"/>
        <w:rPr>
          <w:rFonts w:hint="eastAsia" w:ascii="宋体"/>
          <w:sz w:val="24"/>
        </w:rPr>
      </w:pPr>
    </w:p>
    <w:p w14:paraId="16D0FB81">
      <w:pPr>
        <w:snapToGrid w:val="0"/>
        <w:spacing w:before="100" w:beforeAutospacing="1" w:after="100" w:afterAutospacing="1"/>
        <w:jc w:val="left"/>
        <w:outlineLvl w:val="0"/>
        <w:rPr>
          <w:rFonts w:hint="eastAsia" w:ascii="宋体"/>
          <w:sz w:val="24"/>
        </w:rPr>
      </w:pPr>
    </w:p>
    <w:p w14:paraId="3A1681C2">
      <w:pPr>
        <w:snapToGrid w:val="0"/>
        <w:spacing w:before="100" w:beforeAutospacing="1" w:after="100" w:afterAutospacing="1"/>
        <w:jc w:val="left"/>
        <w:outlineLvl w:val="0"/>
        <w:rPr>
          <w:rFonts w:hint="eastAsia" w:ascii="宋体"/>
          <w:sz w:val="24"/>
        </w:rPr>
      </w:pPr>
    </w:p>
    <w:p w14:paraId="487206D9">
      <w:pPr>
        <w:snapToGrid w:val="0"/>
        <w:spacing w:before="100" w:beforeAutospacing="1" w:after="100" w:afterAutospacing="1"/>
        <w:jc w:val="left"/>
        <w:outlineLvl w:val="0"/>
        <w:rPr>
          <w:rFonts w:hint="eastAsia" w:ascii="宋体"/>
          <w:sz w:val="24"/>
        </w:rPr>
      </w:pPr>
    </w:p>
    <w:p w14:paraId="6DB552AB">
      <w:pPr>
        <w:snapToGrid w:val="0"/>
        <w:spacing w:before="100" w:beforeAutospacing="1" w:after="100" w:afterAutospacing="1"/>
        <w:jc w:val="left"/>
        <w:outlineLvl w:val="0"/>
        <w:rPr>
          <w:rFonts w:hint="eastAsia" w:ascii="宋体"/>
          <w:sz w:val="24"/>
        </w:rPr>
      </w:pPr>
    </w:p>
    <w:p w14:paraId="74486114">
      <w:pPr>
        <w:snapToGrid w:val="0"/>
        <w:spacing w:before="100" w:beforeAutospacing="1" w:after="100" w:afterAutospacing="1"/>
        <w:jc w:val="left"/>
        <w:outlineLvl w:val="0"/>
        <w:rPr>
          <w:rFonts w:hint="eastAsia" w:ascii="宋体"/>
          <w:sz w:val="24"/>
        </w:rPr>
      </w:pPr>
    </w:p>
    <w:p w14:paraId="35DDA7F9">
      <w:pPr>
        <w:snapToGrid w:val="0"/>
        <w:spacing w:before="100" w:beforeAutospacing="1" w:after="100" w:afterAutospacing="1"/>
        <w:jc w:val="left"/>
        <w:outlineLvl w:val="0"/>
        <w:rPr>
          <w:rFonts w:hint="eastAsia" w:ascii="宋体"/>
          <w:sz w:val="24"/>
        </w:rPr>
      </w:pPr>
    </w:p>
    <w:p w14:paraId="31E76D94">
      <w:pPr>
        <w:snapToGrid w:val="0"/>
        <w:spacing w:before="100" w:beforeAutospacing="1" w:after="100" w:afterAutospacing="1"/>
        <w:jc w:val="left"/>
        <w:outlineLvl w:val="0"/>
        <w:rPr>
          <w:rFonts w:hint="eastAsia" w:ascii="宋体"/>
          <w:sz w:val="24"/>
        </w:rPr>
      </w:pPr>
    </w:p>
    <w:p w14:paraId="017C2C51">
      <w:pPr>
        <w:snapToGrid w:val="0"/>
        <w:spacing w:before="100" w:beforeAutospacing="1" w:after="100" w:afterAutospacing="1"/>
        <w:jc w:val="left"/>
        <w:outlineLvl w:val="0"/>
        <w:rPr>
          <w:rFonts w:hint="eastAsia" w:ascii="宋体"/>
          <w:sz w:val="24"/>
        </w:rPr>
      </w:pPr>
    </w:p>
    <w:p w14:paraId="025FECFB">
      <w:pPr>
        <w:snapToGrid w:val="0"/>
        <w:spacing w:before="100" w:beforeAutospacing="1" w:after="100" w:afterAutospacing="1"/>
        <w:jc w:val="left"/>
        <w:outlineLvl w:val="0"/>
        <w:rPr>
          <w:rFonts w:hint="eastAsia" w:ascii="宋体"/>
          <w:sz w:val="24"/>
        </w:rPr>
      </w:pPr>
    </w:p>
    <w:p w14:paraId="34F40A87">
      <w:pPr>
        <w:snapToGrid w:val="0"/>
        <w:spacing w:before="100" w:beforeAutospacing="1" w:after="100" w:afterAutospacing="1"/>
        <w:jc w:val="left"/>
        <w:outlineLvl w:val="0"/>
        <w:rPr>
          <w:rFonts w:hint="eastAsia" w:ascii="宋体"/>
          <w:sz w:val="24"/>
        </w:rPr>
      </w:pPr>
    </w:p>
    <w:p w14:paraId="0EE0A3F7">
      <w:pPr>
        <w:snapToGrid w:val="0"/>
        <w:spacing w:before="100" w:beforeAutospacing="1" w:after="100" w:afterAutospacing="1"/>
        <w:jc w:val="left"/>
        <w:outlineLvl w:val="0"/>
        <w:rPr>
          <w:rFonts w:hint="eastAsia" w:ascii="宋体"/>
          <w:sz w:val="24"/>
        </w:rPr>
      </w:pPr>
    </w:p>
    <w:p w14:paraId="7976063D">
      <w:pPr>
        <w:snapToGrid w:val="0"/>
        <w:spacing w:before="100" w:beforeAutospacing="1" w:after="100" w:afterAutospacing="1"/>
        <w:jc w:val="left"/>
        <w:outlineLvl w:val="0"/>
        <w:rPr>
          <w:rFonts w:hint="eastAsia" w:ascii="宋体" w:hAnsi="宋体"/>
          <w:b/>
          <w:bCs/>
          <w:sz w:val="28"/>
          <w:szCs w:val="28"/>
          <w:highlight w:val="yellow"/>
        </w:rPr>
      </w:pPr>
      <w:r>
        <w:rPr>
          <w:rFonts w:hint="eastAsia" w:ascii="宋体"/>
          <w:sz w:val="24"/>
          <w:szCs w:val="20"/>
        </w:rPr>
        <w:t>附件</w:t>
      </w:r>
      <w:r>
        <w:rPr>
          <w:rFonts w:hint="eastAsia" w:ascii="宋体"/>
          <w:sz w:val="24"/>
          <w:szCs w:val="20"/>
          <w:lang w:val="en-US" w:eastAsia="zh-CN"/>
        </w:rPr>
        <w:t>6</w:t>
      </w:r>
      <w:r>
        <w:rPr>
          <w:rFonts w:hint="eastAsia" w:ascii="宋体"/>
          <w:sz w:val="24"/>
          <w:szCs w:val="20"/>
        </w:rPr>
        <w:t>-2</w:t>
      </w:r>
      <w:r>
        <w:rPr>
          <w:rFonts w:hint="eastAsia" w:ascii="宋体"/>
          <w:sz w:val="22"/>
          <w:szCs w:val="18"/>
        </w:rPr>
        <w:t xml:space="preserve">              </w:t>
      </w:r>
      <w:r>
        <w:rPr>
          <w:rFonts w:hint="eastAsia" w:ascii="宋体"/>
          <w:sz w:val="24"/>
          <w:szCs w:val="24"/>
        </w:rPr>
        <w:t xml:space="preserve"> </w:t>
      </w:r>
      <w:r>
        <w:rPr>
          <w:rFonts w:hint="eastAsia" w:ascii="宋体" w:hAnsi="宋体"/>
          <w:b/>
          <w:bCs/>
          <w:sz w:val="32"/>
          <w:szCs w:val="32"/>
        </w:rPr>
        <w:t>退还</w:t>
      </w:r>
      <w:r>
        <w:rPr>
          <w:rFonts w:hint="eastAsia" w:ascii="宋体" w:hAnsi="宋体"/>
          <w:b/>
          <w:bCs/>
          <w:sz w:val="32"/>
          <w:szCs w:val="32"/>
          <w:lang w:eastAsia="zh-CN"/>
        </w:rPr>
        <w:t>竞价</w:t>
      </w:r>
      <w:r>
        <w:rPr>
          <w:rFonts w:hint="eastAsia" w:ascii="宋体" w:hAnsi="宋体"/>
          <w:b/>
          <w:bCs/>
          <w:sz w:val="32"/>
          <w:szCs w:val="32"/>
        </w:rPr>
        <w:t>保证金承诺书</w:t>
      </w:r>
      <w:bookmarkEnd w:id="73"/>
    </w:p>
    <w:p w14:paraId="4D70A563">
      <w:pPr>
        <w:spacing w:before="156" w:beforeLines="50" w:after="156" w:afterLines="50"/>
        <w:rPr>
          <w:rFonts w:hint="eastAsia" w:ascii="宋体" w:hAnsi="宋体" w:eastAsia="宋体" w:cs="宋体"/>
          <w:sz w:val="28"/>
          <w:szCs w:val="28"/>
          <w:lang w:eastAsia="zh-CN"/>
        </w:rPr>
      </w:pPr>
      <w:r>
        <w:rPr>
          <w:rFonts w:hint="eastAsia" w:ascii="宋体" w:hAnsi="宋体" w:eastAsia="宋体" w:cs="宋体"/>
          <w:sz w:val="28"/>
          <w:szCs w:val="28"/>
        </w:rPr>
        <w:t>致：</w:t>
      </w:r>
      <w:r>
        <w:rPr>
          <w:rFonts w:hint="eastAsia" w:ascii="宋体" w:hAnsi="宋体" w:cs="宋体"/>
          <w:sz w:val="28"/>
          <w:szCs w:val="28"/>
          <w:lang w:eastAsia="zh-CN"/>
        </w:rPr>
        <w:t>福建省高速公路养护工程有限公司项目经理部二</w:t>
      </w:r>
    </w:p>
    <w:p w14:paraId="61D0C701">
      <w:pPr>
        <w:ind w:firstLine="560" w:firstLineChars="200"/>
        <w:rPr>
          <w:rFonts w:hint="eastAsia" w:ascii="宋体" w:hAnsi="宋体" w:eastAsia="宋体" w:cs="宋体"/>
          <w:sz w:val="28"/>
          <w:szCs w:val="28"/>
        </w:rPr>
      </w:pPr>
      <w:r>
        <w:rPr>
          <w:rFonts w:hint="eastAsia" w:ascii="宋体" w:hAnsi="宋体" w:eastAsia="宋体" w:cs="宋体"/>
          <w:sz w:val="28"/>
          <w:szCs w:val="28"/>
        </w:rPr>
        <w:t>我方参与贵司</w:t>
      </w:r>
      <w:r>
        <w:rPr>
          <w:rFonts w:hint="eastAsia" w:ascii="宋体" w:hAnsi="宋体" w:cs="宋体"/>
          <w:sz w:val="28"/>
          <w:szCs w:val="28"/>
          <w:u w:val="single"/>
          <w:lang w:val="en-US" w:eastAsia="zh-CN"/>
        </w:rPr>
        <w:t>2024~2026年度龙岩地区高速公路拌合楼运输服务采购项目</w:t>
      </w:r>
      <w:r>
        <w:rPr>
          <w:rFonts w:hint="eastAsia" w:ascii="宋体" w:hAnsi="宋体" w:eastAsia="宋体" w:cs="宋体"/>
          <w:sz w:val="28"/>
          <w:szCs w:val="28"/>
          <w:highlight w:val="none"/>
          <w:u w:val="none"/>
        </w:rPr>
        <w:t>（项目编号：</w:t>
      </w:r>
      <w:r>
        <w:rPr>
          <w:rFonts w:hint="eastAsia" w:ascii="宋体" w:hAnsi="宋体" w:cs="宋体"/>
          <w:sz w:val="28"/>
          <w:szCs w:val="28"/>
          <w:highlight w:val="none"/>
          <w:u w:val="single"/>
          <w:lang w:val="en-US" w:eastAsia="zh-CN"/>
        </w:rPr>
        <w:t>XM2-2024-FW-005</w:t>
      </w:r>
      <w:r>
        <w:rPr>
          <w:rFonts w:hint="eastAsia" w:ascii="宋体" w:hAnsi="宋体" w:eastAsia="宋体" w:cs="宋体"/>
          <w:sz w:val="28"/>
          <w:szCs w:val="28"/>
          <w:highlight w:val="none"/>
          <w:u w:val="none"/>
        </w:rPr>
        <w:t>）</w:t>
      </w:r>
      <w:r>
        <w:rPr>
          <w:rFonts w:hint="eastAsia" w:ascii="宋体" w:hAnsi="宋体" w:eastAsia="宋体" w:cs="宋体"/>
          <w:sz w:val="28"/>
          <w:szCs w:val="28"/>
          <w:highlight w:val="none"/>
        </w:rPr>
        <w:t>的</w:t>
      </w:r>
      <w:r>
        <w:rPr>
          <w:rFonts w:hint="eastAsia" w:ascii="宋体" w:hAnsi="宋体" w:cs="宋体"/>
          <w:sz w:val="28"/>
          <w:szCs w:val="28"/>
          <w:highlight w:val="none"/>
          <w:lang w:eastAsia="zh-CN"/>
        </w:rPr>
        <w:t>竞价</w:t>
      </w:r>
      <w:r>
        <w:rPr>
          <w:rFonts w:hint="eastAsia" w:ascii="宋体" w:hAnsi="宋体" w:eastAsia="宋体" w:cs="宋体"/>
          <w:sz w:val="28"/>
          <w:szCs w:val="28"/>
        </w:rPr>
        <w:t xml:space="preserve">，我方以 </w:t>
      </w:r>
      <w:r>
        <w:rPr>
          <w:rFonts w:hint="eastAsia" w:ascii="宋体" w:hAnsi="宋体" w:eastAsia="宋体" w:cs="宋体"/>
          <w:sz w:val="28"/>
          <w:szCs w:val="28"/>
          <w:u w:val="single"/>
        </w:rPr>
        <w:t xml:space="preserve">           </w:t>
      </w:r>
      <w:r>
        <w:rPr>
          <w:rFonts w:hint="eastAsia" w:ascii="宋体" w:hAnsi="宋体" w:eastAsia="宋体" w:cs="宋体"/>
          <w:sz w:val="28"/>
          <w:szCs w:val="28"/>
        </w:rPr>
        <w:t>的形式提供人民币</w:t>
      </w:r>
      <w:r>
        <w:rPr>
          <w:rFonts w:hint="eastAsia" w:ascii="宋体" w:hAnsi="宋体" w:eastAsia="宋体" w:cs="宋体"/>
          <w:sz w:val="28"/>
          <w:szCs w:val="28"/>
          <w:u w:val="single"/>
        </w:rPr>
        <w:t xml:space="preserve">                </w:t>
      </w:r>
      <w:r>
        <w:rPr>
          <w:rFonts w:hint="eastAsia" w:ascii="宋体" w:hAnsi="宋体" w:eastAsia="宋体" w:cs="宋体"/>
          <w:sz w:val="28"/>
          <w:szCs w:val="28"/>
        </w:rPr>
        <w:t>元的</w:t>
      </w:r>
      <w:r>
        <w:rPr>
          <w:rFonts w:hint="eastAsia" w:ascii="宋体" w:hAnsi="宋体" w:cs="宋体"/>
          <w:sz w:val="28"/>
          <w:szCs w:val="28"/>
          <w:lang w:eastAsia="zh-CN"/>
        </w:rPr>
        <w:t>竞价</w:t>
      </w:r>
      <w:r>
        <w:rPr>
          <w:rFonts w:hint="eastAsia" w:ascii="宋体" w:hAnsi="宋体" w:eastAsia="宋体" w:cs="宋体"/>
          <w:sz w:val="28"/>
          <w:szCs w:val="28"/>
        </w:rPr>
        <w:t>保证金，当可以退还时，请退还到我公司以下账户，我公司将视为已收到该</w:t>
      </w:r>
      <w:r>
        <w:rPr>
          <w:rFonts w:hint="eastAsia" w:ascii="宋体" w:hAnsi="宋体" w:cs="宋体"/>
          <w:sz w:val="28"/>
          <w:szCs w:val="28"/>
          <w:lang w:eastAsia="zh-CN"/>
        </w:rPr>
        <w:t>竞价</w:t>
      </w:r>
      <w:r>
        <w:rPr>
          <w:rFonts w:hint="eastAsia" w:ascii="宋体" w:hAnsi="宋体" w:eastAsia="宋体" w:cs="宋体"/>
          <w:sz w:val="28"/>
          <w:szCs w:val="28"/>
        </w:rPr>
        <w:t>保证金：</w:t>
      </w:r>
    </w:p>
    <w:p w14:paraId="3A0EB782">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1、开户名：</w:t>
      </w:r>
      <w:r>
        <w:rPr>
          <w:rFonts w:hint="eastAsia" w:ascii="宋体" w:hAnsi="宋体" w:eastAsia="宋体" w:cs="宋体"/>
          <w:sz w:val="28"/>
          <w:szCs w:val="28"/>
          <w:u w:val="single"/>
        </w:rPr>
        <w:t xml:space="preserve">                          </w:t>
      </w:r>
    </w:p>
    <w:p w14:paraId="286D66F3">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2、开户行：</w:t>
      </w:r>
      <w:r>
        <w:rPr>
          <w:rFonts w:hint="eastAsia" w:ascii="宋体" w:hAnsi="宋体" w:eastAsia="宋体" w:cs="宋体"/>
          <w:sz w:val="28"/>
          <w:szCs w:val="28"/>
          <w:u w:val="single"/>
        </w:rPr>
        <w:t xml:space="preserve">                          </w:t>
      </w:r>
    </w:p>
    <w:p w14:paraId="119B2ED9">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3、账号：</w:t>
      </w:r>
      <w:r>
        <w:rPr>
          <w:rFonts w:hint="eastAsia" w:ascii="宋体" w:hAnsi="宋体" w:eastAsia="宋体" w:cs="宋体"/>
          <w:sz w:val="28"/>
          <w:szCs w:val="28"/>
          <w:u w:val="single"/>
        </w:rPr>
        <w:t xml:space="preserve">                            </w:t>
      </w:r>
    </w:p>
    <w:p w14:paraId="24A1132E">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特此承诺</w:t>
      </w:r>
    </w:p>
    <w:p w14:paraId="63EB0230">
      <w:pPr>
        <w:spacing w:before="156" w:beforeLines="50" w:after="156" w:afterLines="50"/>
        <w:ind w:firstLine="600" w:firstLineChars="200"/>
        <w:rPr>
          <w:rFonts w:hint="eastAsia" w:ascii="仿宋_GB2312" w:eastAsia="仿宋_GB2312"/>
          <w:sz w:val="30"/>
          <w:szCs w:val="30"/>
        </w:rPr>
      </w:pPr>
    </w:p>
    <w:p w14:paraId="220FEB97">
      <w:pPr>
        <w:ind w:firstLine="600" w:firstLineChars="200"/>
        <w:rPr>
          <w:rFonts w:hint="eastAsia" w:ascii="仿宋_GB2312" w:eastAsia="仿宋_GB2312"/>
          <w:sz w:val="30"/>
          <w:szCs w:val="30"/>
        </w:rPr>
      </w:pPr>
    </w:p>
    <w:p w14:paraId="191C1175">
      <w:pPr>
        <w:tabs>
          <w:tab w:val="left" w:pos="3293"/>
          <w:tab w:val="right" w:pos="10464"/>
        </w:tabs>
        <w:spacing w:line="360" w:lineRule="auto"/>
        <w:ind w:firstLine="3120" w:firstLineChars="1300"/>
        <w:jc w:val="left"/>
        <w:rPr>
          <w:rFonts w:hint="eastAsia" w:ascii="宋体" w:hAnsi="宋体"/>
          <w:sz w:val="24"/>
        </w:rPr>
      </w:pPr>
      <w:r>
        <w:rPr>
          <w:rFonts w:hint="eastAsia" w:ascii="宋体" w:hAnsi="宋体"/>
          <w:sz w:val="24"/>
        </w:rPr>
        <w:t>供应商名称：（</w:t>
      </w:r>
      <w:r>
        <w:rPr>
          <w:rFonts w:hint="eastAsia" w:ascii="宋体" w:hAnsi="宋体"/>
          <w:sz w:val="24"/>
          <w:u w:val="single"/>
        </w:rPr>
        <w:t xml:space="preserve">全称并加盖公章）    </w:t>
      </w:r>
      <w:r>
        <w:rPr>
          <w:rFonts w:hint="eastAsia" w:ascii="仿宋_GB2312" w:eastAsia="仿宋_GB2312"/>
          <w:sz w:val="30"/>
          <w:szCs w:val="30"/>
        </w:rPr>
        <w:tab/>
      </w:r>
      <w:r>
        <w:rPr>
          <w:rFonts w:hint="eastAsia" w:ascii="仿宋_GB2312" w:eastAsia="仿宋_GB2312"/>
          <w:sz w:val="30"/>
          <w:szCs w:val="30"/>
        </w:rPr>
        <w:t xml:space="preserve">          </w:t>
      </w:r>
    </w:p>
    <w:p w14:paraId="433DE1AF">
      <w:pPr>
        <w:wordWrap w:val="0"/>
        <w:spacing w:line="360" w:lineRule="auto"/>
        <w:jc w:val="center"/>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14:paraId="37C8084E">
      <w:pPr>
        <w:wordWrap w:val="0"/>
        <w:spacing w:line="360" w:lineRule="auto"/>
        <w:jc w:val="center"/>
        <w:rPr>
          <w:rFonts w:hint="eastAsia" w:ascii="宋体" w:hAnsi="宋体"/>
          <w:sz w:val="24"/>
        </w:rPr>
      </w:pPr>
      <w:r>
        <w:rPr>
          <w:rFonts w:hint="eastAsia" w:ascii="宋体" w:hAnsi="宋体"/>
          <w:sz w:val="24"/>
        </w:rPr>
        <w:t xml:space="preserve">               供应商联系方式：</w:t>
      </w:r>
      <w:r>
        <w:rPr>
          <w:rFonts w:hint="eastAsia" w:ascii="宋体" w:hAnsi="宋体"/>
          <w:sz w:val="24"/>
          <w:u w:val="single"/>
        </w:rPr>
        <w:t xml:space="preserve">                     </w:t>
      </w:r>
    </w:p>
    <w:p w14:paraId="0CA8A783">
      <w:pPr>
        <w:spacing w:line="340" w:lineRule="atLeast"/>
        <w:ind w:right="480" w:firstLine="4800" w:firstLineChars="20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418C4DB8">
      <w:pPr>
        <w:spacing w:line="340" w:lineRule="atLeast"/>
        <w:rPr>
          <w:rFonts w:hint="eastAsia" w:ascii="宋体" w:hAnsi="宋体"/>
          <w:sz w:val="24"/>
        </w:rPr>
      </w:pPr>
    </w:p>
    <w:p w14:paraId="4B0A742B">
      <w:pPr>
        <w:pStyle w:val="6"/>
        <w:spacing w:line="560" w:lineRule="exact"/>
        <w:ind w:firstLine="0"/>
        <w:rPr>
          <w:rFonts w:hint="eastAsia" w:ascii="仿宋_GB2312" w:eastAsia="仿宋_GB2312"/>
          <w:sz w:val="30"/>
          <w:szCs w:val="30"/>
        </w:rPr>
      </w:pPr>
    </w:p>
    <w:p w14:paraId="2607731E">
      <w:pPr>
        <w:pStyle w:val="6"/>
        <w:spacing w:line="560" w:lineRule="exact"/>
        <w:ind w:firstLine="0"/>
        <w:rPr>
          <w:rFonts w:hint="eastAsia" w:ascii="宋体" w:hAnsi="宋体" w:eastAsia="宋体" w:cs="宋体"/>
          <w:szCs w:val="21"/>
        </w:rPr>
      </w:pPr>
      <w:r>
        <w:rPr>
          <w:rFonts w:hint="eastAsia" w:ascii="宋体" w:hAnsi="宋体" w:eastAsia="宋体" w:cs="宋体"/>
          <w:szCs w:val="21"/>
        </w:rPr>
        <w:t>注：本表除签字外，其余填写内容需为印刷体，开户名、开户行、及账号应与提交</w:t>
      </w:r>
      <w:r>
        <w:rPr>
          <w:rFonts w:hint="eastAsia" w:ascii="宋体" w:hAnsi="宋体" w:cs="宋体"/>
          <w:szCs w:val="21"/>
          <w:lang w:eastAsia="zh-CN"/>
        </w:rPr>
        <w:t>竞价</w:t>
      </w:r>
      <w:r>
        <w:rPr>
          <w:rFonts w:hint="eastAsia" w:ascii="宋体" w:hAnsi="宋体" w:eastAsia="宋体" w:cs="宋体"/>
          <w:szCs w:val="21"/>
        </w:rPr>
        <w:t>保证金的账号相同。</w:t>
      </w:r>
    </w:p>
    <w:p w14:paraId="07ACF578">
      <w:pPr>
        <w:rPr>
          <w:rFonts w:ascii="宋体" w:hAnsi="宋体"/>
          <w:sz w:val="28"/>
        </w:rPr>
      </w:pPr>
    </w:p>
    <w:p w14:paraId="6F2A01D1">
      <w:pPr>
        <w:rPr>
          <w:rFonts w:hint="eastAsia" w:ascii="宋体" w:hAnsi="宋体" w:eastAsia="宋体"/>
          <w:shd w:val="pct10" w:color="auto" w:fill="FFFFFF"/>
          <w:lang w:val="en-US" w:eastAsia="zh-CN"/>
        </w:rPr>
      </w:pPr>
      <w:r>
        <w:rPr>
          <w:rFonts w:ascii="宋体" w:hAnsi="宋体"/>
          <w:sz w:val="28"/>
        </w:rPr>
        <w:br w:type="page"/>
      </w:r>
      <w:r>
        <w:rPr>
          <w:rFonts w:hint="eastAsia" w:ascii="宋体"/>
          <w:sz w:val="24"/>
        </w:rPr>
        <w:t>附件</w:t>
      </w:r>
      <w:r>
        <w:rPr>
          <w:rFonts w:hint="eastAsia" w:ascii="宋体"/>
          <w:sz w:val="24"/>
          <w:lang w:val="en-US" w:eastAsia="zh-CN"/>
        </w:rPr>
        <w:t>7</w:t>
      </w:r>
    </w:p>
    <w:p w14:paraId="27BE603E">
      <w:pPr>
        <w:jc w:val="center"/>
        <w:rPr>
          <w:rFonts w:hint="eastAsia"/>
          <w:b/>
          <w:bCs/>
          <w:sz w:val="36"/>
        </w:rPr>
      </w:pPr>
      <w:r>
        <w:rPr>
          <w:rFonts w:hint="eastAsia"/>
          <w:b/>
          <w:bCs/>
          <w:sz w:val="36"/>
        </w:rPr>
        <w:t>供应商提供的其他资料</w:t>
      </w:r>
    </w:p>
    <w:bookmarkEnd w:id="3"/>
    <w:bookmarkEnd w:id="4"/>
    <w:bookmarkEnd w:id="5"/>
    <w:bookmarkEnd w:id="6"/>
    <w:bookmarkEnd w:id="7"/>
    <w:bookmarkEnd w:id="8"/>
    <w:bookmarkEnd w:id="9"/>
    <w:p w14:paraId="704D0E5F">
      <w:pPr>
        <w:spacing w:line="420" w:lineRule="exact"/>
        <w:jc w:val="center"/>
        <w:rPr>
          <w:rFonts w:hint="eastAsia" w:ascii="宋体" w:hAnsi="宋体" w:cs="宋体"/>
          <w:sz w:val="24"/>
          <w:szCs w:val="24"/>
        </w:rPr>
      </w:pPr>
      <w:r>
        <w:rPr>
          <w:rFonts w:hint="eastAsia" w:ascii="宋体" w:hAnsi="宋体" w:cs="宋体"/>
          <w:b/>
          <w:sz w:val="36"/>
          <w:szCs w:val="36"/>
          <w:lang w:bidi="ar"/>
        </w:rPr>
        <w:t>承 诺 函</w:t>
      </w:r>
    </w:p>
    <w:p w14:paraId="1FE11C4F">
      <w:pPr>
        <w:pStyle w:val="9"/>
        <w:widowControl/>
        <w:spacing w:line="460" w:lineRule="exact"/>
        <w:jc w:val="left"/>
        <w:rPr>
          <w:rFonts w:hAnsi="宋体"/>
          <w:sz w:val="24"/>
        </w:rPr>
      </w:pPr>
    </w:p>
    <w:p w14:paraId="2D0C09DE">
      <w:pPr>
        <w:pStyle w:val="9"/>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福建省高速公路养护工程有限公司项目经理部二</w:t>
      </w:r>
    </w:p>
    <w:p w14:paraId="2A5B674A">
      <w:pPr>
        <w:spacing w:line="460" w:lineRule="exact"/>
        <w:ind w:firstLine="480" w:firstLineChars="200"/>
        <w:rPr>
          <w:rFonts w:hint="eastAsia" w:ascii="宋体" w:hAnsi="宋体" w:cs="宋体"/>
          <w:sz w:val="24"/>
          <w:szCs w:val="24"/>
        </w:rPr>
      </w:pPr>
      <w:r>
        <w:rPr>
          <w:rFonts w:hint="eastAsia" w:ascii="宋体" w:hAnsi="宋体" w:cs="宋体"/>
          <w:sz w:val="24"/>
          <w:szCs w:val="24"/>
          <w:lang w:bidi="ar"/>
        </w:rPr>
        <w:t>我方已详细审查全部</w:t>
      </w:r>
      <w:r>
        <w:rPr>
          <w:rFonts w:hint="eastAsia" w:ascii="宋体" w:hAnsi="宋体" w:cs="宋体"/>
          <w:sz w:val="24"/>
          <w:szCs w:val="24"/>
          <w:lang w:eastAsia="zh-CN" w:bidi="ar"/>
        </w:rPr>
        <w:t>竞价</w:t>
      </w:r>
      <w:r>
        <w:rPr>
          <w:rFonts w:hint="eastAsia" w:ascii="宋体" w:hAnsi="宋体" w:cs="宋体"/>
          <w:sz w:val="24"/>
          <w:szCs w:val="24"/>
          <w:lang w:bidi="ar"/>
        </w:rPr>
        <w:t>文件，包括修改文件（如有的话）和有关附件，我方完全熟悉和理解其中的要求、条款和条件。我方在此郑重承诺：</w:t>
      </w:r>
    </w:p>
    <w:p w14:paraId="38A509F5">
      <w:pPr>
        <w:spacing w:line="460" w:lineRule="exact"/>
        <w:ind w:firstLine="480"/>
        <w:rPr>
          <w:rFonts w:hint="eastAsia" w:ascii="宋体" w:hAnsi="宋体" w:cs="宋体"/>
          <w:kern w:val="0"/>
          <w:sz w:val="24"/>
          <w:szCs w:val="24"/>
        </w:rPr>
      </w:pPr>
      <w:r>
        <w:rPr>
          <w:rFonts w:hint="eastAsia" w:ascii="宋体" w:hAnsi="宋体"/>
          <w:sz w:val="24"/>
        </w:rPr>
        <w:t>除了已经在技术和商务偏离表中列出的偏差外，</w:t>
      </w:r>
      <w:r>
        <w:rPr>
          <w:rFonts w:hint="eastAsia" w:ascii="宋体" w:hAnsi="宋体" w:cs="宋体"/>
          <w:kern w:val="0"/>
          <w:sz w:val="24"/>
          <w:szCs w:val="24"/>
          <w:lang w:bidi="ar"/>
        </w:rPr>
        <w:t>我方能够完全响应和满足</w:t>
      </w:r>
      <w:r>
        <w:rPr>
          <w:rFonts w:hint="eastAsia" w:ascii="宋体" w:hAnsi="宋体" w:cs="宋体"/>
          <w:kern w:val="0"/>
          <w:sz w:val="24"/>
          <w:szCs w:val="24"/>
          <w:lang w:eastAsia="zh-CN" w:bidi="ar"/>
        </w:rPr>
        <w:t>竞价</w:t>
      </w:r>
      <w:r>
        <w:rPr>
          <w:rFonts w:hint="eastAsia" w:ascii="宋体" w:hAnsi="宋体" w:cs="宋体"/>
          <w:kern w:val="0"/>
          <w:sz w:val="24"/>
          <w:szCs w:val="24"/>
          <w:lang w:bidi="ar"/>
        </w:rPr>
        <w:t>文件</w:t>
      </w:r>
      <w:r>
        <w:rPr>
          <w:rFonts w:hint="eastAsia" w:ascii="宋体" w:hAnsi="宋体" w:cs="宋体"/>
          <w:kern w:val="0"/>
          <w:sz w:val="24"/>
          <w:szCs w:val="24"/>
          <w:highlight w:val="none"/>
          <w:lang w:bidi="ar"/>
        </w:rPr>
        <w:t>（项目编号：</w:t>
      </w:r>
      <w:r>
        <w:rPr>
          <w:rFonts w:hint="eastAsia" w:hAnsi="宋体"/>
          <w:sz w:val="24"/>
          <w:highlight w:val="none"/>
          <w:u w:val="single"/>
          <w:lang w:val="en-US" w:eastAsia="zh-CN"/>
        </w:rPr>
        <w:t>XM2-2024-FW-005</w:t>
      </w:r>
      <w:r>
        <w:rPr>
          <w:rFonts w:hint="eastAsia" w:ascii="宋体" w:hAnsi="宋体" w:cs="宋体"/>
          <w:kern w:val="0"/>
          <w:sz w:val="24"/>
          <w:szCs w:val="24"/>
          <w:highlight w:val="none"/>
          <w:lang w:bidi="ar"/>
        </w:rPr>
        <w:t>）第</w:t>
      </w:r>
      <w:r>
        <w:rPr>
          <w:rFonts w:hint="eastAsia" w:ascii="宋体" w:hAnsi="宋体" w:cs="宋体"/>
          <w:kern w:val="0"/>
          <w:sz w:val="24"/>
          <w:szCs w:val="24"/>
          <w:lang w:bidi="ar"/>
        </w:rPr>
        <w:t>三章“采购内容及要求”、第四章“合同格式和主要条款”以及</w:t>
      </w:r>
      <w:r>
        <w:rPr>
          <w:rFonts w:hint="eastAsia" w:ascii="宋体" w:hAnsi="宋体" w:cs="宋体"/>
          <w:kern w:val="0"/>
          <w:sz w:val="24"/>
          <w:szCs w:val="24"/>
          <w:lang w:eastAsia="zh-CN" w:bidi="ar"/>
        </w:rPr>
        <w:t>竞价</w:t>
      </w:r>
      <w:r>
        <w:rPr>
          <w:rFonts w:hint="eastAsia" w:ascii="宋体" w:hAnsi="宋体" w:cs="宋体"/>
          <w:kern w:val="0"/>
          <w:sz w:val="24"/>
          <w:szCs w:val="24"/>
          <w:lang w:bidi="ar"/>
        </w:rPr>
        <w:t>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kern w:val="0"/>
          <w:sz w:val="24"/>
        </w:rPr>
        <w:t>（包括但不限于</w:t>
      </w:r>
      <w:r>
        <w:rPr>
          <w:rFonts w:hint="eastAsia" w:ascii="宋体" w:hAnsi="宋体" w:cs="宋体"/>
          <w:sz w:val="24"/>
        </w:rPr>
        <w:t>不限于失去成交资格、</w:t>
      </w:r>
      <w:r>
        <w:rPr>
          <w:rFonts w:hint="eastAsia" w:ascii="宋体" w:hAnsi="宋体" w:cs="宋体"/>
          <w:sz w:val="24"/>
          <w:lang w:eastAsia="zh-CN"/>
        </w:rPr>
        <w:t>竞价</w:t>
      </w:r>
      <w:r>
        <w:rPr>
          <w:rFonts w:hint="eastAsia" w:ascii="宋体" w:hAnsi="宋体" w:cs="宋体"/>
          <w:sz w:val="24"/>
        </w:rPr>
        <w:t>保证金不予退还、合同终止、纳入不良信用记录以及附带给我方自身带来的经济名誉损失等</w:t>
      </w:r>
      <w:r>
        <w:rPr>
          <w:rFonts w:hint="eastAsia" w:ascii="宋体" w:hAnsi="宋体" w:cs="宋体"/>
          <w:kern w:val="0"/>
          <w:sz w:val="24"/>
          <w:szCs w:val="24"/>
          <w:lang w:bidi="ar"/>
        </w:rPr>
        <w:t>）。</w:t>
      </w:r>
    </w:p>
    <w:p w14:paraId="71441681">
      <w:pPr>
        <w:spacing w:line="460" w:lineRule="exact"/>
        <w:ind w:firstLine="480"/>
        <w:rPr>
          <w:rFonts w:hint="eastAsia" w:ascii="宋体" w:hAnsi="宋体" w:cs="宋体"/>
          <w:kern w:val="0"/>
          <w:sz w:val="24"/>
          <w:szCs w:val="24"/>
        </w:rPr>
      </w:pPr>
      <w:r>
        <w:rPr>
          <w:rFonts w:hint="eastAsia" w:ascii="宋体" w:hAnsi="宋体" w:cs="宋体"/>
          <w:kern w:val="0"/>
          <w:sz w:val="24"/>
          <w:szCs w:val="24"/>
          <w:lang w:bidi="ar"/>
        </w:rPr>
        <w:t>特此承诺！</w:t>
      </w:r>
    </w:p>
    <w:p w14:paraId="476AE26C">
      <w:pPr>
        <w:spacing w:line="460" w:lineRule="exact"/>
        <w:ind w:firstLine="480"/>
        <w:rPr>
          <w:rFonts w:hint="eastAsia" w:ascii="宋体" w:hAnsi="宋体" w:cs="宋体"/>
          <w:kern w:val="0"/>
          <w:sz w:val="24"/>
          <w:szCs w:val="24"/>
        </w:rPr>
      </w:pPr>
    </w:p>
    <w:p w14:paraId="21F0A9FC">
      <w:pPr>
        <w:spacing w:line="460" w:lineRule="exact"/>
        <w:ind w:firstLine="480"/>
        <w:rPr>
          <w:rFonts w:hint="eastAsia" w:ascii="宋体" w:hAnsi="宋体" w:cs="宋体"/>
          <w:kern w:val="0"/>
          <w:sz w:val="24"/>
          <w:szCs w:val="24"/>
        </w:rPr>
      </w:pPr>
    </w:p>
    <w:p w14:paraId="510B3FD9">
      <w:pPr>
        <w:spacing w:line="460" w:lineRule="exact"/>
        <w:rPr>
          <w:rFonts w:hint="eastAsia" w:ascii="宋体" w:hAnsi="宋体" w:cs="宋体"/>
          <w:sz w:val="24"/>
          <w:szCs w:val="24"/>
        </w:rPr>
      </w:pPr>
      <w:r>
        <w:rPr>
          <w:rFonts w:hint="eastAsia" w:ascii="宋体" w:hAnsi="宋体" w:cs="宋体"/>
          <w:sz w:val="24"/>
          <w:szCs w:val="24"/>
          <w:lang w:bidi="ar"/>
        </w:rPr>
        <w:t xml:space="preserve">                         </w:t>
      </w:r>
      <w:r>
        <w:rPr>
          <w:rFonts w:hint="eastAsia" w:ascii="宋体" w:hAnsi="宋体"/>
          <w:sz w:val="24"/>
        </w:rPr>
        <w:t>供应商</w:t>
      </w:r>
      <w:r>
        <w:rPr>
          <w:rFonts w:hint="eastAsia" w:ascii="宋体" w:hAnsi="宋体"/>
          <w:sz w:val="24"/>
          <w:lang w:val="en-US" w:eastAsia="zh-CN"/>
        </w:rPr>
        <w:t>法定代表人或</w:t>
      </w:r>
      <w:r>
        <w:rPr>
          <w:rFonts w:hint="eastAsia" w:ascii="宋体" w:hAnsi="宋体"/>
          <w:sz w:val="24"/>
        </w:rPr>
        <w:t>授权代表</w:t>
      </w:r>
      <w:r>
        <w:rPr>
          <w:rFonts w:hint="eastAsia" w:ascii="宋体" w:hAnsi="宋体" w:cs="宋体"/>
          <w:sz w:val="24"/>
          <w:szCs w:val="24"/>
          <w:lang w:bidi="ar"/>
        </w:rPr>
        <w:t>签字：____________</w:t>
      </w:r>
    </w:p>
    <w:p w14:paraId="60736352">
      <w:pPr>
        <w:spacing w:line="460" w:lineRule="exact"/>
        <w:rPr>
          <w:rFonts w:hint="eastAsia" w:ascii="宋体" w:hAnsi="宋体" w:cs="宋体"/>
          <w:sz w:val="24"/>
          <w:szCs w:val="24"/>
        </w:rPr>
      </w:pPr>
      <w:r>
        <w:rPr>
          <w:rFonts w:hint="eastAsia" w:ascii="宋体" w:hAnsi="宋体" w:cs="宋体"/>
          <w:sz w:val="24"/>
          <w:szCs w:val="24"/>
          <w:lang w:bidi="ar"/>
        </w:rPr>
        <w:t xml:space="preserve">                         供应商名称：______________(全称并加盖公章)</w:t>
      </w:r>
    </w:p>
    <w:p w14:paraId="174578AA">
      <w:pPr>
        <w:spacing w:line="460" w:lineRule="exact"/>
        <w:ind w:firstLine="480"/>
        <w:rPr>
          <w:rFonts w:hint="eastAsia" w:ascii="宋体" w:hAnsi="宋体" w:cs="宋体"/>
          <w:sz w:val="24"/>
          <w:szCs w:val="24"/>
          <w:lang w:bidi="ar"/>
        </w:rPr>
      </w:pPr>
      <w:r>
        <w:rPr>
          <w:rFonts w:hint="eastAsia" w:ascii="宋体" w:hAnsi="宋体" w:cs="宋体"/>
          <w:sz w:val="24"/>
          <w:szCs w:val="24"/>
          <w:lang w:bidi="ar"/>
        </w:rPr>
        <w:t xml:space="preserve">                     </w:t>
      </w:r>
    </w:p>
    <w:p w14:paraId="4D9372BD">
      <w:pPr>
        <w:spacing w:line="460" w:lineRule="exact"/>
        <w:ind w:firstLine="3120" w:firstLineChars="1300"/>
        <w:rPr>
          <w:rFonts w:hint="eastAsia" w:ascii="宋体" w:hAnsi="宋体" w:cs="宋体"/>
          <w:kern w:val="0"/>
          <w:sz w:val="24"/>
          <w:szCs w:val="24"/>
        </w:rPr>
      </w:pPr>
      <w:r>
        <w:rPr>
          <w:rFonts w:hint="eastAsia" w:ascii="宋体" w:hAnsi="宋体" w:cs="宋体"/>
          <w:sz w:val="24"/>
          <w:szCs w:val="24"/>
          <w:lang w:bidi="ar"/>
        </w:rPr>
        <w:t>日  期：______年____月____日</w:t>
      </w:r>
    </w:p>
    <w:p w14:paraId="0FD9AB11">
      <w:pPr>
        <w:adjustRightInd w:val="0"/>
        <w:snapToGrid w:val="0"/>
        <w:spacing w:line="460" w:lineRule="exact"/>
        <w:ind w:firstLine="480" w:firstLineChars="200"/>
        <w:rPr>
          <w:rFonts w:hint="eastAsia" w:ascii="宋体" w:hAnsi="宋体"/>
          <w:sz w:val="24"/>
        </w:rPr>
      </w:pPr>
    </w:p>
    <w:p w14:paraId="4E492EB2">
      <w:pPr>
        <w:rPr>
          <w:rFonts w:hint="eastAsia"/>
          <w:u w:val="single"/>
        </w:rPr>
      </w:pPr>
    </w:p>
    <w:p w14:paraId="2E018E1A">
      <w:pPr>
        <w:rPr>
          <w:rFonts w:hint="eastAsia"/>
          <w:u w:val="single"/>
        </w:rPr>
      </w:pPr>
    </w:p>
    <w:p w14:paraId="427C2965">
      <w:pPr>
        <w:rPr>
          <w:rFonts w:hint="eastAsia"/>
          <w:u w:val="single"/>
        </w:rPr>
      </w:pPr>
    </w:p>
    <w:p w14:paraId="158C599C">
      <w:pPr>
        <w:rPr>
          <w:rFonts w:hint="eastAsia"/>
          <w:u w:val="single"/>
        </w:rPr>
      </w:pPr>
    </w:p>
    <w:p w14:paraId="27D1805C">
      <w:pPr>
        <w:rPr>
          <w:rFonts w:hint="eastAsia"/>
          <w:u w:val="single"/>
        </w:rPr>
      </w:pPr>
    </w:p>
    <w:p w14:paraId="6183D943">
      <w:pPr>
        <w:rPr>
          <w:rFonts w:hint="eastAsia"/>
          <w:u w:val="single"/>
        </w:rPr>
      </w:pPr>
    </w:p>
    <w:p w14:paraId="5212D659">
      <w:pPr>
        <w:rPr>
          <w:rFonts w:hint="eastAsia"/>
          <w:u w:val="single"/>
        </w:rPr>
      </w:pPr>
    </w:p>
    <w:p w14:paraId="02998502">
      <w:pPr>
        <w:rPr>
          <w:rFonts w:hint="eastAsia"/>
          <w:u w:val="single"/>
        </w:rPr>
      </w:pPr>
    </w:p>
    <w:p w14:paraId="3276894C">
      <w:pPr>
        <w:rPr>
          <w:rFonts w:hint="eastAsia"/>
          <w:u w:val="single"/>
        </w:rPr>
      </w:pPr>
    </w:p>
    <w:p w14:paraId="659CBAA4">
      <w:pPr>
        <w:rPr>
          <w:rFonts w:hint="eastAsia"/>
          <w:u w:val="single"/>
        </w:rPr>
      </w:pPr>
    </w:p>
    <w:p w14:paraId="2276C34A">
      <w:pPr>
        <w:rPr>
          <w:rFonts w:hint="eastAsia"/>
          <w:u w:val="single"/>
        </w:rPr>
      </w:pPr>
    </w:p>
    <w:p w14:paraId="167D6068">
      <w:pPr>
        <w:rPr>
          <w:rFonts w:hint="eastAsia"/>
          <w:u w:val="single"/>
        </w:rPr>
      </w:pPr>
    </w:p>
    <w:p w14:paraId="57C6524E">
      <w:pPr>
        <w:rPr>
          <w:rFonts w:hint="eastAsia"/>
          <w:u w:val="single"/>
        </w:rPr>
      </w:pPr>
    </w:p>
    <w:p w14:paraId="32F3BAE5">
      <w:pPr>
        <w:spacing w:line="420" w:lineRule="exact"/>
        <w:rPr>
          <w:rFonts w:hint="eastAsia" w:ascii="宋体" w:hAnsi="宋体" w:cs="宋体"/>
          <w:sz w:val="24"/>
          <w:szCs w:val="24"/>
        </w:rPr>
      </w:pPr>
      <w:r>
        <w:rPr>
          <w:rFonts w:hint="eastAsia" w:ascii="宋体" w:hAnsi="宋体" w:cs="宋体"/>
          <w:sz w:val="24"/>
          <w:szCs w:val="24"/>
          <w:lang w:bidi="ar"/>
        </w:rPr>
        <w:t>附件</w:t>
      </w:r>
      <w:r>
        <w:rPr>
          <w:rFonts w:hint="eastAsia" w:ascii="宋体" w:hAnsi="宋体" w:cs="宋体"/>
          <w:sz w:val="24"/>
          <w:szCs w:val="24"/>
          <w:lang w:val="en-US" w:eastAsia="zh-CN" w:bidi="ar"/>
        </w:rPr>
        <w:t>8</w:t>
      </w:r>
      <w:r>
        <w:rPr>
          <w:rFonts w:hint="eastAsia" w:ascii="宋体" w:hAnsi="宋体" w:cs="宋体"/>
          <w:sz w:val="24"/>
          <w:szCs w:val="24"/>
          <w:lang w:bidi="ar"/>
        </w:rPr>
        <w:t xml:space="preserve">        </w:t>
      </w:r>
      <w:r>
        <w:rPr>
          <w:rFonts w:hint="eastAsia" w:ascii="宋体" w:hAnsi="宋体" w:cs="宋体"/>
          <w:sz w:val="24"/>
          <w:szCs w:val="24"/>
          <w:lang w:val="en-US" w:eastAsia="zh-CN" w:bidi="ar"/>
        </w:rPr>
        <w:t xml:space="preserve"> </w:t>
      </w:r>
      <w:r>
        <w:rPr>
          <w:rFonts w:hint="eastAsia" w:ascii="宋体" w:hAnsi="宋体" w:cs="宋体"/>
          <w:sz w:val="24"/>
          <w:szCs w:val="24"/>
          <w:lang w:bidi="ar"/>
        </w:rPr>
        <w:t xml:space="preserve">           </w:t>
      </w:r>
      <w:r>
        <w:rPr>
          <w:rFonts w:hint="eastAsia" w:hAnsi="宋体" w:cs="宋体"/>
          <w:b/>
          <w:sz w:val="30"/>
          <w:szCs w:val="30"/>
          <w:lang w:bidi="ar"/>
        </w:rPr>
        <w:t>其他重要声明</w:t>
      </w:r>
    </w:p>
    <w:p w14:paraId="478CFEC8">
      <w:pPr>
        <w:ind w:firstLine="420"/>
        <w:rPr>
          <w:rFonts w:hint="eastAsia" w:ascii="宋体" w:hAnsi="宋体" w:cs="宋体"/>
        </w:rPr>
      </w:pPr>
      <w:r>
        <w:rPr>
          <w:rFonts w:hint="eastAsia" w:ascii="宋体" w:hAnsi="宋体" w:cs="宋体"/>
          <w:szCs w:val="24"/>
          <w:lang w:bidi="ar"/>
        </w:rPr>
        <w:t>供应商名称：</w:t>
      </w:r>
      <w:r>
        <w:rPr>
          <w:rFonts w:hint="eastAsia" w:ascii="宋体" w:hAnsi="宋体" w:cs="宋体"/>
          <w:szCs w:val="24"/>
          <w:u w:val="single"/>
          <w:lang w:bidi="ar"/>
        </w:rPr>
        <w:t xml:space="preserve">（加盖单位公章） </w:t>
      </w:r>
      <w:r>
        <w:rPr>
          <w:rFonts w:hint="eastAsia" w:ascii="宋体" w:hAnsi="宋体" w:cs="宋体"/>
          <w:szCs w:val="24"/>
          <w:lang w:bidi="ar"/>
        </w:rPr>
        <w:t xml:space="preserve">                 项目编号</w:t>
      </w:r>
      <w:r>
        <w:rPr>
          <w:rFonts w:hint="eastAsia" w:ascii="宋体" w:hAnsi="宋体" w:cs="宋体"/>
          <w:szCs w:val="24"/>
          <w:highlight w:val="none"/>
          <w:lang w:bidi="ar"/>
        </w:rPr>
        <w:t>：</w:t>
      </w:r>
      <w:r>
        <w:rPr>
          <w:rFonts w:hint="eastAsia" w:hAnsi="宋体"/>
          <w:sz w:val="24"/>
          <w:highlight w:val="none"/>
          <w:u w:val="single"/>
          <w:lang w:val="en-US" w:eastAsia="zh-CN"/>
        </w:rPr>
        <w:t>XM2-2024-FW-005</w:t>
      </w:r>
      <w:r>
        <w:rPr>
          <w:rFonts w:hint="eastAsia" w:ascii="宋体" w:hAnsi="宋体" w:cs="宋体"/>
          <w:szCs w:val="24"/>
          <w:highlight w:val="none"/>
          <w:u w:val="single"/>
          <w:lang w:bidi="ar"/>
        </w:rPr>
        <w:t xml:space="preserve"> </w:t>
      </w:r>
      <w:r>
        <w:rPr>
          <w:rFonts w:hint="eastAsia" w:ascii="宋体" w:hAnsi="宋体" w:cs="宋体"/>
          <w:szCs w:val="24"/>
          <w:u w:val="single"/>
          <w:lang w:bidi="ar"/>
        </w:rPr>
        <w:t xml:space="preserve">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14:paraId="6CBE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036D5F6A">
            <w:pPr>
              <w:spacing w:line="360" w:lineRule="auto"/>
              <w:rPr>
                <w:rFonts w:hint="eastAsia" w:ascii="宋体" w:hAnsi="宋体" w:cs="宋体"/>
                <w:szCs w:val="21"/>
              </w:rPr>
            </w:pPr>
            <w:r>
              <w:rPr>
                <w:rFonts w:hint="eastAsia" w:ascii="宋体" w:hAnsi="宋体" w:cs="宋体"/>
                <w:szCs w:val="21"/>
                <w:lang w:bidi="ar"/>
              </w:rPr>
              <w:t>项目</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7BA7A215">
            <w:pPr>
              <w:spacing w:line="360" w:lineRule="auto"/>
              <w:jc w:val="center"/>
              <w:rPr>
                <w:rFonts w:hint="eastAsia" w:ascii="宋体" w:hAnsi="宋体" w:cs="宋体"/>
                <w:szCs w:val="21"/>
              </w:rPr>
            </w:pPr>
            <w:r>
              <w:rPr>
                <w:rFonts w:hint="eastAsia" w:ascii="宋体" w:hAnsi="宋体" w:cs="宋体"/>
                <w:szCs w:val="21"/>
                <w:lang w:bidi="ar"/>
              </w:rPr>
              <w:t>供应商如实声明</w:t>
            </w:r>
          </w:p>
        </w:tc>
      </w:tr>
      <w:tr w14:paraId="0DCA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35BD5D30">
            <w:pPr>
              <w:spacing w:line="360" w:lineRule="auto"/>
              <w:rPr>
                <w:rFonts w:hint="eastAsia" w:ascii="宋体" w:hAnsi="宋体" w:cs="宋体"/>
                <w:szCs w:val="21"/>
              </w:rPr>
            </w:pPr>
            <w:r>
              <w:rPr>
                <w:rFonts w:hint="eastAsia" w:ascii="宋体" w:hAnsi="宋体" w:cs="宋体"/>
                <w:szCs w:val="21"/>
                <w:lang w:bidi="ar"/>
              </w:rPr>
              <w:t>供应商近几年（20</w:t>
            </w:r>
            <w:r>
              <w:rPr>
                <w:rFonts w:hint="eastAsia" w:ascii="宋体" w:hAnsi="宋体" w:cs="宋体"/>
                <w:szCs w:val="21"/>
                <w:lang w:val="en-US" w:eastAsia="zh-CN" w:bidi="ar"/>
              </w:rPr>
              <w:t>21</w:t>
            </w:r>
            <w:r>
              <w:rPr>
                <w:rFonts w:hint="eastAsia" w:ascii="宋体" w:hAnsi="宋体" w:cs="宋体"/>
                <w:szCs w:val="21"/>
                <w:lang w:bidi="ar"/>
              </w:rPr>
              <w:t>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102C11EA">
            <w:pPr>
              <w:spacing w:line="360" w:lineRule="auto"/>
              <w:rPr>
                <w:rFonts w:hint="eastAsia" w:ascii="宋体" w:hAnsi="宋体" w:cs="宋体"/>
                <w:szCs w:val="21"/>
              </w:rPr>
            </w:pPr>
          </w:p>
        </w:tc>
      </w:tr>
      <w:tr w14:paraId="4906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24273457">
            <w:pPr>
              <w:spacing w:line="360" w:lineRule="auto"/>
              <w:rPr>
                <w:rFonts w:hint="eastAsia" w:ascii="宋体" w:hAnsi="宋体" w:cs="宋体"/>
                <w:szCs w:val="21"/>
              </w:rPr>
            </w:pPr>
            <w:r>
              <w:rPr>
                <w:rFonts w:hint="eastAsia" w:ascii="宋体" w:hAnsi="宋体" w:cs="宋体"/>
                <w:szCs w:val="21"/>
                <w:lang w:bidi="ar"/>
              </w:rPr>
              <w:t>供应商是否法律和财务上独立、合法运作并独立于采购人，没有直接或间接地与采购人为本项目所委托的咨询公司或其附属机构有任何关联；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747B33C1">
            <w:pPr>
              <w:spacing w:line="360" w:lineRule="auto"/>
              <w:rPr>
                <w:rFonts w:hint="eastAsia" w:ascii="宋体" w:hAnsi="宋体" w:cs="宋体"/>
                <w:szCs w:val="21"/>
              </w:rPr>
            </w:pPr>
          </w:p>
        </w:tc>
      </w:tr>
      <w:tr w14:paraId="43E5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67C07192">
            <w:pPr>
              <w:spacing w:line="360" w:lineRule="auto"/>
              <w:rPr>
                <w:rFonts w:hint="eastAsia" w:ascii="宋体" w:hAnsi="宋体" w:cs="宋体"/>
                <w:szCs w:val="21"/>
              </w:rPr>
            </w:pPr>
            <w:r>
              <w:rPr>
                <w:rFonts w:hint="eastAsia" w:ascii="宋体" w:hAnsi="宋体" w:cs="宋体"/>
                <w:szCs w:val="21"/>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3E44B330">
            <w:pPr>
              <w:spacing w:line="360" w:lineRule="auto"/>
              <w:rPr>
                <w:rFonts w:hint="eastAsia" w:ascii="宋体" w:hAnsi="宋体" w:cs="宋体"/>
                <w:szCs w:val="21"/>
              </w:rPr>
            </w:pPr>
          </w:p>
        </w:tc>
      </w:tr>
      <w:tr w14:paraId="06CC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01C04344">
            <w:pPr>
              <w:spacing w:line="360" w:lineRule="auto"/>
              <w:rPr>
                <w:rFonts w:hint="eastAsia" w:ascii="宋体" w:hAnsi="宋体" w:cs="宋体"/>
                <w:szCs w:val="21"/>
              </w:rPr>
            </w:pPr>
            <w:r>
              <w:rPr>
                <w:rFonts w:hint="eastAsia" w:ascii="宋体" w:hAnsi="宋体" w:cs="宋体"/>
                <w:szCs w:val="21"/>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6BABEC59">
            <w:pPr>
              <w:spacing w:line="360" w:lineRule="auto"/>
              <w:rPr>
                <w:rFonts w:hint="eastAsia" w:ascii="宋体" w:hAnsi="宋体" w:cs="宋体"/>
                <w:szCs w:val="21"/>
              </w:rPr>
            </w:pPr>
          </w:p>
        </w:tc>
      </w:tr>
      <w:tr w14:paraId="642B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3B23DFF3">
            <w:pPr>
              <w:spacing w:line="360" w:lineRule="auto"/>
              <w:rPr>
                <w:rFonts w:hint="eastAsia" w:ascii="宋体" w:hAnsi="宋体" w:cs="宋体"/>
                <w:szCs w:val="21"/>
              </w:rPr>
            </w:pPr>
            <w:r>
              <w:rPr>
                <w:rFonts w:hint="eastAsia" w:ascii="宋体" w:hAnsi="宋体" w:cs="宋体"/>
                <w:szCs w:val="21"/>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47BF4324">
            <w:pPr>
              <w:spacing w:line="360" w:lineRule="auto"/>
              <w:rPr>
                <w:rFonts w:hint="eastAsia" w:ascii="宋体" w:hAnsi="宋体" w:cs="宋体"/>
                <w:szCs w:val="21"/>
              </w:rPr>
            </w:pPr>
          </w:p>
        </w:tc>
      </w:tr>
      <w:tr w14:paraId="1117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2ECA6155">
            <w:pPr>
              <w:spacing w:line="360" w:lineRule="auto"/>
              <w:rPr>
                <w:rFonts w:hint="eastAsia" w:ascii="宋体" w:hAnsi="宋体" w:cs="宋体"/>
                <w:szCs w:val="21"/>
              </w:rPr>
            </w:pPr>
            <w:r>
              <w:rPr>
                <w:rFonts w:hint="eastAsia" w:ascii="宋体" w:hAnsi="宋体" w:cs="宋体"/>
                <w:szCs w:val="21"/>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09C48E54">
            <w:pPr>
              <w:spacing w:line="360" w:lineRule="auto"/>
              <w:rPr>
                <w:rFonts w:hint="eastAsia" w:ascii="宋体" w:hAnsi="宋体" w:cs="宋体"/>
                <w:szCs w:val="21"/>
              </w:rPr>
            </w:pPr>
          </w:p>
        </w:tc>
      </w:tr>
      <w:tr w14:paraId="6BFD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1DE739F3">
            <w:pPr>
              <w:spacing w:line="360" w:lineRule="auto"/>
              <w:rPr>
                <w:rFonts w:hint="eastAsia" w:ascii="宋体" w:hAnsi="宋体" w:cs="宋体"/>
                <w:szCs w:val="21"/>
              </w:rPr>
            </w:pPr>
            <w:r>
              <w:rPr>
                <w:rFonts w:hint="eastAsia" w:ascii="宋体" w:hAnsi="宋体" w:cs="宋体"/>
                <w:szCs w:val="21"/>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noWrap w:val="0"/>
            <w:vAlign w:val="center"/>
          </w:tcPr>
          <w:p w14:paraId="486EDD47">
            <w:pPr>
              <w:spacing w:line="360" w:lineRule="auto"/>
              <w:rPr>
                <w:rFonts w:hint="eastAsia" w:ascii="宋体" w:hAnsi="宋体" w:cs="宋体"/>
                <w:szCs w:val="21"/>
              </w:rPr>
            </w:pPr>
          </w:p>
        </w:tc>
      </w:tr>
    </w:tbl>
    <w:p w14:paraId="5920D2AC">
      <w:pPr>
        <w:rPr>
          <w:rFonts w:hint="eastAsia" w:ascii="宋体" w:hAnsi="宋体" w:cs="宋体"/>
          <w:sz w:val="24"/>
          <w:szCs w:val="24"/>
        </w:rPr>
      </w:pPr>
      <w:r>
        <w:rPr>
          <w:rFonts w:hint="eastAsia" w:ascii="宋体" w:hAnsi="宋体" w:cs="宋体"/>
          <w:szCs w:val="21"/>
          <w:lang w:bidi="ar"/>
        </w:rPr>
        <w:t>注：供应商若涉及诉讼或仲裁情况，则本表后应附法院或仲裁机构做出的判决、裁决等有关法律文件。</w:t>
      </w:r>
    </w:p>
    <w:p w14:paraId="39768C53">
      <w:pPr>
        <w:adjustRightInd w:val="0"/>
        <w:snapToGrid w:val="0"/>
        <w:spacing w:line="460" w:lineRule="exact"/>
        <w:rPr>
          <w:rFonts w:hint="eastAsia" w:ascii="宋体" w:hAnsi="宋体"/>
          <w:sz w:val="24"/>
        </w:rPr>
      </w:pPr>
    </w:p>
    <w:p w14:paraId="44C684C7">
      <w:pPr>
        <w:rPr>
          <w:rFonts w:hint="eastAsia"/>
          <w:u w:val="single"/>
        </w:rPr>
      </w:pPr>
    </w:p>
    <w:p w14:paraId="2B2FFB30"/>
    <w:sectPr>
      <w:pgSz w:w="11906" w:h="16838"/>
      <w:pgMar w:top="1531" w:right="1417" w:bottom="1531" w:left="1417"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56BB9">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6EE38A">
                          <w:pPr>
                            <w:pStyle w:val="12"/>
                            <w:jc w:val="center"/>
                            <w:rPr>
                              <w:rStyle w:val="20"/>
                            </w:rPr>
                          </w:pPr>
                          <w:r>
                            <w:fldChar w:fldCharType="begin"/>
                          </w:r>
                          <w:r>
                            <w:rPr>
                              <w:rStyle w:val="20"/>
                            </w:rPr>
                            <w:instrText xml:space="preserve">PAGE  </w:instrText>
                          </w:r>
                          <w:r>
                            <w:fldChar w:fldCharType="separate"/>
                          </w:r>
                          <w:r>
                            <w:rPr>
                              <w:rStyle w:val="20"/>
                            </w:rPr>
                            <w:t>5</w:t>
                          </w:r>
                          <w:r>
                            <w:fldChar w:fldCharType="end"/>
                          </w:r>
                        </w:p>
                        <w:p w14:paraId="51C2268C">
                          <w:pPr>
                            <w:pStyle w:val="12"/>
                            <w:jc w:val="center"/>
                            <w:rPr>
                              <w:rStyle w:val="20"/>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B6EE38A">
                    <w:pPr>
                      <w:pStyle w:val="12"/>
                      <w:jc w:val="center"/>
                      <w:rPr>
                        <w:rStyle w:val="20"/>
                      </w:rPr>
                    </w:pPr>
                    <w:r>
                      <w:fldChar w:fldCharType="begin"/>
                    </w:r>
                    <w:r>
                      <w:rPr>
                        <w:rStyle w:val="20"/>
                      </w:rPr>
                      <w:instrText xml:space="preserve">PAGE  </w:instrText>
                    </w:r>
                    <w:r>
                      <w:fldChar w:fldCharType="separate"/>
                    </w:r>
                    <w:r>
                      <w:rPr>
                        <w:rStyle w:val="20"/>
                      </w:rPr>
                      <w:t>5</w:t>
                    </w:r>
                    <w:r>
                      <w:fldChar w:fldCharType="end"/>
                    </w:r>
                  </w:p>
                  <w:p w14:paraId="51C2268C">
                    <w:pPr>
                      <w:pStyle w:val="12"/>
                      <w:jc w:val="center"/>
                      <w:rPr>
                        <w:rStyle w:val="20"/>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8F05">
    <w:pPr>
      <w:pStyle w:val="12"/>
      <w:framePr w:wrap="around" w:vAnchor="text" w:hAnchor="margin" w:xAlign="center" w:y="1"/>
      <w:rPr>
        <w:rStyle w:val="20"/>
      </w:rPr>
    </w:pPr>
    <w:r>
      <w:fldChar w:fldCharType="begin"/>
    </w:r>
    <w:r>
      <w:rPr>
        <w:rStyle w:val="20"/>
      </w:rPr>
      <w:instrText xml:space="preserve">PAGE  </w:instrText>
    </w:r>
    <w:r>
      <w:fldChar w:fldCharType="end"/>
    </w:r>
  </w:p>
  <w:p w14:paraId="25F897D4">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360E1">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2C299"/>
    <w:multiLevelType w:val="singleLevel"/>
    <w:tmpl w:val="EA82C299"/>
    <w:lvl w:ilvl="0" w:tentative="0">
      <w:start w:val="1"/>
      <w:numFmt w:val="decimal"/>
      <w:lvlText w:val="%1."/>
      <w:lvlJc w:val="left"/>
      <w:pPr>
        <w:tabs>
          <w:tab w:val="left" w:pos="312"/>
        </w:tabs>
      </w:pPr>
    </w:lvl>
  </w:abstractNum>
  <w:abstractNum w:abstractNumId="1">
    <w:nsid w:val="FC469E71"/>
    <w:multiLevelType w:val="singleLevel"/>
    <w:tmpl w:val="FC469E71"/>
    <w:lvl w:ilvl="0" w:tentative="0">
      <w:start w:val="2"/>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3">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4">
    <w:nsid w:val="00000013"/>
    <w:multiLevelType w:val="multilevel"/>
    <w:tmpl w:val="0000001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915"/>
        </w:tabs>
        <w:ind w:left="915" w:hanging="49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8AB6AB0"/>
    <w:multiLevelType w:val="singleLevel"/>
    <w:tmpl w:val="08AB6AB0"/>
    <w:lvl w:ilvl="0" w:tentative="0">
      <w:start w:val="1"/>
      <w:numFmt w:val="decimal"/>
      <w:lvlText w:val="%1."/>
      <w:lvlJc w:val="left"/>
      <w:pPr>
        <w:tabs>
          <w:tab w:val="left" w:pos="312"/>
        </w:tabs>
      </w:pPr>
    </w:lvl>
  </w:abstractNum>
  <w:abstractNum w:abstractNumId="7">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EF9417C"/>
    <w:multiLevelType w:val="singleLevel"/>
    <w:tmpl w:val="5EF9417C"/>
    <w:lvl w:ilvl="0" w:tentative="0">
      <w:start w:val="4"/>
      <w:numFmt w:val="decimal"/>
      <w:suff w:val="nothing"/>
      <w:lvlText w:val="%1."/>
      <w:lvlJc w:val="left"/>
    </w:lvl>
  </w:abstractNum>
  <w:num w:numId="1">
    <w:abstractNumId w:val="8"/>
  </w:num>
  <w:num w:numId="2">
    <w:abstractNumId w:val="1"/>
  </w:num>
  <w:num w:numId="3">
    <w:abstractNumId w:val="2"/>
  </w:num>
  <w:num w:numId="4">
    <w:abstractNumId w:val="3"/>
  </w:num>
  <w:num w:numId="5">
    <w:abstractNumId w:val="0"/>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MzhmYWNkN2E4MTBkMjE2YjY4N2E4NzNiYTM3ZmYifQ=="/>
  </w:docVars>
  <w:rsids>
    <w:rsidRoot w:val="00000000"/>
    <w:rsid w:val="00133387"/>
    <w:rsid w:val="00726300"/>
    <w:rsid w:val="00936276"/>
    <w:rsid w:val="00B406C6"/>
    <w:rsid w:val="010827C0"/>
    <w:rsid w:val="01192C1F"/>
    <w:rsid w:val="011E021E"/>
    <w:rsid w:val="01213882"/>
    <w:rsid w:val="01547704"/>
    <w:rsid w:val="0176597C"/>
    <w:rsid w:val="019329D2"/>
    <w:rsid w:val="01AF70E0"/>
    <w:rsid w:val="01CD7566"/>
    <w:rsid w:val="01E21263"/>
    <w:rsid w:val="01EA636A"/>
    <w:rsid w:val="01F42D45"/>
    <w:rsid w:val="020C4532"/>
    <w:rsid w:val="0216715F"/>
    <w:rsid w:val="023A5678"/>
    <w:rsid w:val="02FE20CD"/>
    <w:rsid w:val="03004097"/>
    <w:rsid w:val="032A2EC2"/>
    <w:rsid w:val="0332621A"/>
    <w:rsid w:val="0336085A"/>
    <w:rsid w:val="036C58F1"/>
    <w:rsid w:val="03836A76"/>
    <w:rsid w:val="0394136C"/>
    <w:rsid w:val="03B1713F"/>
    <w:rsid w:val="04763EE5"/>
    <w:rsid w:val="047B14DB"/>
    <w:rsid w:val="04C2742E"/>
    <w:rsid w:val="04C335CE"/>
    <w:rsid w:val="04D7051F"/>
    <w:rsid w:val="05131FB6"/>
    <w:rsid w:val="05281683"/>
    <w:rsid w:val="053D0B13"/>
    <w:rsid w:val="05465FAD"/>
    <w:rsid w:val="056106F1"/>
    <w:rsid w:val="056D353A"/>
    <w:rsid w:val="05706B86"/>
    <w:rsid w:val="05852631"/>
    <w:rsid w:val="05900FD6"/>
    <w:rsid w:val="05F61781"/>
    <w:rsid w:val="064A387B"/>
    <w:rsid w:val="06511659"/>
    <w:rsid w:val="06A27213"/>
    <w:rsid w:val="06B94569"/>
    <w:rsid w:val="06BF1B73"/>
    <w:rsid w:val="071C6FC5"/>
    <w:rsid w:val="0721638A"/>
    <w:rsid w:val="07247C28"/>
    <w:rsid w:val="072B545A"/>
    <w:rsid w:val="073961A7"/>
    <w:rsid w:val="07593D76"/>
    <w:rsid w:val="0768220B"/>
    <w:rsid w:val="07740BAF"/>
    <w:rsid w:val="07837045"/>
    <w:rsid w:val="07DB720D"/>
    <w:rsid w:val="087B41C0"/>
    <w:rsid w:val="0895702F"/>
    <w:rsid w:val="08986B20"/>
    <w:rsid w:val="08AB6853"/>
    <w:rsid w:val="08B17BE1"/>
    <w:rsid w:val="08D01C74"/>
    <w:rsid w:val="08E25FED"/>
    <w:rsid w:val="08ED37F1"/>
    <w:rsid w:val="09D65B51"/>
    <w:rsid w:val="0A00497C"/>
    <w:rsid w:val="0A23066B"/>
    <w:rsid w:val="0A4F320E"/>
    <w:rsid w:val="0A5E16A3"/>
    <w:rsid w:val="0A60541B"/>
    <w:rsid w:val="0AAF0151"/>
    <w:rsid w:val="0AB76F7E"/>
    <w:rsid w:val="0ABA2D7D"/>
    <w:rsid w:val="0AD32091"/>
    <w:rsid w:val="0AD57BB7"/>
    <w:rsid w:val="0AE20526"/>
    <w:rsid w:val="0B372620"/>
    <w:rsid w:val="0B7C6285"/>
    <w:rsid w:val="0BA47589"/>
    <w:rsid w:val="0BDF2BDA"/>
    <w:rsid w:val="0BF61CE6"/>
    <w:rsid w:val="0C126BE9"/>
    <w:rsid w:val="0C1E10EA"/>
    <w:rsid w:val="0C433405"/>
    <w:rsid w:val="0C436DA2"/>
    <w:rsid w:val="0C601702"/>
    <w:rsid w:val="0C9D4705"/>
    <w:rsid w:val="0CC00342"/>
    <w:rsid w:val="0CC207F1"/>
    <w:rsid w:val="0CC27BBA"/>
    <w:rsid w:val="0D0504FC"/>
    <w:rsid w:val="0D0C3638"/>
    <w:rsid w:val="0D1534C3"/>
    <w:rsid w:val="0D556D8D"/>
    <w:rsid w:val="0D611BD6"/>
    <w:rsid w:val="0D735465"/>
    <w:rsid w:val="0D8238FA"/>
    <w:rsid w:val="0D8368AF"/>
    <w:rsid w:val="0DAD6BC9"/>
    <w:rsid w:val="0DCE08EE"/>
    <w:rsid w:val="0E0013EF"/>
    <w:rsid w:val="0E49733C"/>
    <w:rsid w:val="0E63197E"/>
    <w:rsid w:val="0E7201B5"/>
    <w:rsid w:val="0EA84246"/>
    <w:rsid w:val="0EF83E74"/>
    <w:rsid w:val="0F141713"/>
    <w:rsid w:val="0F5B5315"/>
    <w:rsid w:val="0F6A7B79"/>
    <w:rsid w:val="0F7460B2"/>
    <w:rsid w:val="0F8751F8"/>
    <w:rsid w:val="0FA071DF"/>
    <w:rsid w:val="0FB3423F"/>
    <w:rsid w:val="0FD03043"/>
    <w:rsid w:val="103E7DE6"/>
    <w:rsid w:val="10C00896"/>
    <w:rsid w:val="10C1473A"/>
    <w:rsid w:val="10E103FD"/>
    <w:rsid w:val="112371A2"/>
    <w:rsid w:val="11366ED6"/>
    <w:rsid w:val="113F222E"/>
    <w:rsid w:val="116364D9"/>
    <w:rsid w:val="116F23E8"/>
    <w:rsid w:val="119B4F8B"/>
    <w:rsid w:val="11AF62B9"/>
    <w:rsid w:val="11CD6099"/>
    <w:rsid w:val="1226519C"/>
    <w:rsid w:val="125535EC"/>
    <w:rsid w:val="1255782F"/>
    <w:rsid w:val="128A74D9"/>
    <w:rsid w:val="12A367ED"/>
    <w:rsid w:val="130C6140"/>
    <w:rsid w:val="133F1303"/>
    <w:rsid w:val="1384217A"/>
    <w:rsid w:val="13897791"/>
    <w:rsid w:val="139D323C"/>
    <w:rsid w:val="13BC3F2C"/>
    <w:rsid w:val="13F439B8"/>
    <w:rsid w:val="13FD3CDB"/>
    <w:rsid w:val="143516C6"/>
    <w:rsid w:val="143C2A55"/>
    <w:rsid w:val="143C4803"/>
    <w:rsid w:val="14926B19"/>
    <w:rsid w:val="14A33DD8"/>
    <w:rsid w:val="14B44CE1"/>
    <w:rsid w:val="14B940A6"/>
    <w:rsid w:val="150115A9"/>
    <w:rsid w:val="15447F18"/>
    <w:rsid w:val="155838BF"/>
    <w:rsid w:val="1578002F"/>
    <w:rsid w:val="15A703A2"/>
    <w:rsid w:val="15B30500"/>
    <w:rsid w:val="15BF393E"/>
    <w:rsid w:val="15F15AC1"/>
    <w:rsid w:val="16176408"/>
    <w:rsid w:val="165B002D"/>
    <w:rsid w:val="166374EB"/>
    <w:rsid w:val="166718DF"/>
    <w:rsid w:val="16826719"/>
    <w:rsid w:val="16A20B69"/>
    <w:rsid w:val="17084E70"/>
    <w:rsid w:val="171C4DC0"/>
    <w:rsid w:val="172872C1"/>
    <w:rsid w:val="1732013F"/>
    <w:rsid w:val="1767428D"/>
    <w:rsid w:val="17982698"/>
    <w:rsid w:val="179B3F36"/>
    <w:rsid w:val="17AD5A18"/>
    <w:rsid w:val="17C57205"/>
    <w:rsid w:val="18115FA7"/>
    <w:rsid w:val="18640A13"/>
    <w:rsid w:val="18742E2C"/>
    <w:rsid w:val="18770500"/>
    <w:rsid w:val="189F35B2"/>
    <w:rsid w:val="18A84B5D"/>
    <w:rsid w:val="18F02060"/>
    <w:rsid w:val="1901426D"/>
    <w:rsid w:val="191915B7"/>
    <w:rsid w:val="193463F1"/>
    <w:rsid w:val="19630A84"/>
    <w:rsid w:val="19C37774"/>
    <w:rsid w:val="19C57049"/>
    <w:rsid w:val="1A084D34"/>
    <w:rsid w:val="1A1D6E85"/>
    <w:rsid w:val="1A22449B"/>
    <w:rsid w:val="1A91517D"/>
    <w:rsid w:val="1AAB4490"/>
    <w:rsid w:val="1AEB2ADF"/>
    <w:rsid w:val="1AF5395E"/>
    <w:rsid w:val="1B171B26"/>
    <w:rsid w:val="1B432BEF"/>
    <w:rsid w:val="1B612DA1"/>
    <w:rsid w:val="1B740D26"/>
    <w:rsid w:val="1B8271CE"/>
    <w:rsid w:val="1B9F38FC"/>
    <w:rsid w:val="1BAD248A"/>
    <w:rsid w:val="1C47468D"/>
    <w:rsid w:val="1C497378"/>
    <w:rsid w:val="1C5B3C94"/>
    <w:rsid w:val="1CA27B15"/>
    <w:rsid w:val="1CFF2B94"/>
    <w:rsid w:val="1D183933"/>
    <w:rsid w:val="1D1B6096"/>
    <w:rsid w:val="1D383FD6"/>
    <w:rsid w:val="1D7E5E8C"/>
    <w:rsid w:val="1D9B6A3E"/>
    <w:rsid w:val="1DDC0E05"/>
    <w:rsid w:val="1E0068A1"/>
    <w:rsid w:val="1E312EFF"/>
    <w:rsid w:val="1E85324A"/>
    <w:rsid w:val="1E870D71"/>
    <w:rsid w:val="1EA27958"/>
    <w:rsid w:val="1EA543A2"/>
    <w:rsid w:val="1ED0096A"/>
    <w:rsid w:val="1EF36406"/>
    <w:rsid w:val="1EFA59E6"/>
    <w:rsid w:val="1F0265C3"/>
    <w:rsid w:val="1F046865"/>
    <w:rsid w:val="1F114ADE"/>
    <w:rsid w:val="1F3F4D98"/>
    <w:rsid w:val="1F5E3B1A"/>
    <w:rsid w:val="1F877999"/>
    <w:rsid w:val="1F974FE3"/>
    <w:rsid w:val="1F9E45C4"/>
    <w:rsid w:val="1FA616CA"/>
    <w:rsid w:val="1FAD2A59"/>
    <w:rsid w:val="1FD2426D"/>
    <w:rsid w:val="20373276"/>
    <w:rsid w:val="20390790"/>
    <w:rsid w:val="2045230B"/>
    <w:rsid w:val="205D622D"/>
    <w:rsid w:val="20A51982"/>
    <w:rsid w:val="20B61DE1"/>
    <w:rsid w:val="20ED726E"/>
    <w:rsid w:val="20FD356C"/>
    <w:rsid w:val="21086CE7"/>
    <w:rsid w:val="212D6803"/>
    <w:rsid w:val="21313216"/>
    <w:rsid w:val="215018EE"/>
    <w:rsid w:val="2188552B"/>
    <w:rsid w:val="21AA36F4"/>
    <w:rsid w:val="21C67E02"/>
    <w:rsid w:val="21FC3824"/>
    <w:rsid w:val="22146DBF"/>
    <w:rsid w:val="2298179E"/>
    <w:rsid w:val="22CC1448"/>
    <w:rsid w:val="22D816FD"/>
    <w:rsid w:val="22F34C27"/>
    <w:rsid w:val="23567515"/>
    <w:rsid w:val="236E24FF"/>
    <w:rsid w:val="238241FC"/>
    <w:rsid w:val="238E59F5"/>
    <w:rsid w:val="239857CE"/>
    <w:rsid w:val="23B05BD9"/>
    <w:rsid w:val="23CE11F0"/>
    <w:rsid w:val="23E8646B"/>
    <w:rsid w:val="24062738"/>
    <w:rsid w:val="244B2840"/>
    <w:rsid w:val="24960973"/>
    <w:rsid w:val="24B228BF"/>
    <w:rsid w:val="2533755C"/>
    <w:rsid w:val="2536704D"/>
    <w:rsid w:val="254B2DFF"/>
    <w:rsid w:val="255E41D9"/>
    <w:rsid w:val="25627E42"/>
    <w:rsid w:val="25643BBA"/>
    <w:rsid w:val="256C0CC0"/>
    <w:rsid w:val="258B55EA"/>
    <w:rsid w:val="25C26B32"/>
    <w:rsid w:val="25DA018C"/>
    <w:rsid w:val="25EA7662"/>
    <w:rsid w:val="262A4E03"/>
    <w:rsid w:val="26345C82"/>
    <w:rsid w:val="265D1A6F"/>
    <w:rsid w:val="26A526DC"/>
    <w:rsid w:val="26E01966"/>
    <w:rsid w:val="26E86A6C"/>
    <w:rsid w:val="271A5B5B"/>
    <w:rsid w:val="27337CE7"/>
    <w:rsid w:val="27475541"/>
    <w:rsid w:val="27906CB2"/>
    <w:rsid w:val="279A7D67"/>
    <w:rsid w:val="279D49E5"/>
    <w:rsid w:val="27E47823"/>
    <w:rsid w:val="285E0D94"/>
    <w:rsid w:val="28665E9B"/>
    <w:rsid w:val="28BB61E6"/>
    <w:rsid w:val="28CA01D8"/>
    <w:rsid w:val="28CF1C92"/>
    <w:rsid w:val="28DC4AB2"/>
    <w:rsid w:val="291E0523"/>
    <w:rsid w:val="29220014"/>
    <w:rsid w:val="29312005"/>
    <w:rsid w:val="294D2BB7"/>
    <w:rsid w:val="298C7B83"/>
    <w:rsid w:val="29B844D4"/>
    <w:rsid w:val="29DB7B3A"/>
    <w:rsid w:val="29EC7DC9"/>
    <w:rsid w:val="2A0616E3"/>
    <w:rsid w:val="2A1060BE"/>
    <w:rsid w:val="2A302299"/>
    <w:rsid w:val="2A3A7D8C"/>
    <w:rsid w:val="2A7C7BF7"/>
    <w:rsid w:val="2AB95A4C"/>
    <w:rsid w:val="2AE13EFE"/>
    <w:rsid w:val="2B25495E"/>
    <w:rsid w:val="2B312790"/>
    <w:rsid w:val="2BA74800"/>
    <w:rsid w:val="2BA764A9"/>
    <w:rsid w:val="2BC0553A"/>
    <w:rsid w:val="2BE07D12"/>
    <w:rsid w:val="2C0A4D8F"/>
    <w:rsid w:val="2C416A03"/>
    <w:rsid w:val="2C491D5B"/>
    <w:rsid w:val="2C532BDA"/>
    <w:rsid w:val="2C640943"/>
    <w:rsid w:val="2C6609A6"/>
    <w:rsid w:val="2C6C77F8"/>
    <w:rsid w:val="2C7F752B"/>
    <w:rsid w:val="2C815051"/>
    <w:rsid w:val="2CA46F92"/>
    <w:rsid w:val="2CA945A8"/>
    <w:rsid w:val="2D8843AE"/>
    <w:rsid w:val="2D8A2BC5"/>
    <w:rsid w:val="2DAA682A"/>
    <w:rsid w:val="2DB17BB8"/>
    <w:rsid w:val="2DFF6B75"/>
    <w:rsid w:val="2E0A72C8"/>
    <w:rsid w:val="2E1819E5"/>
    <w:rsid w:val="2E7B72D6"/>
    <w:rsid w:val="2EF7784D"/>
    <w:rsid w:val="2F0B32F8"/>
    <w:rsid w:val="2F0E4B96"/>
    <w:rsid w:val="2F2A7C22"/>
    <w:rsid w:val="2F5B602D"/>
    <w:rsid w:val="2FB74A0E"/>
    <w:rsid w:val="2FB7522E"/>
    <w:rsid w:val="2FE222AB"/>
    <w:rsid w:val="2FF43D8C"/>
    <w:rsid w:val="2FF65D56"/>
    <w:rsid w:val="30030473"/>
    <w:rsid w:val="301663F8"/>
    <w:rsid w:val="30241C05"/>
    <w:rsid w:val="30263342"/>
    <w:rsid w:val="3034062C"/>
    <w:rsid w:val="3034687E"/>
    <w:rsid w:val="304E7940"/>
    <w:rsid w:val="30C776F3"/>
    <w:rsid w:val="30D065A7"/>
    <w:rsid w:val="30D36097"/>
    <w:rsid w:val="30EF220B"/>
    <w:rsid w:val="30F57DBC"/>
    <w:rsid w:val="31226E49"/>
    <w:rsid w:val="312A215B"/>
    <w:rsid w:val="3172160B"/>
    <w:rsid w:val="31775880"/>
    <w:rsid w:val="317A4765"/>
    <w:rsid w:val="31AB491E"/>
    <w:rsid w:val="31AF2BF4"/>
    <w:rsid w:val="31C14142"/>
    <w:rsid w:val="31CE7EC4"/>
    <w:rsid w:val="31E00A6C"/>
    <w:rsid w:val="31F14A27"/>
    <w:rsid w:val="31F84007"/>
    <w:rsid w:val="31F91B2E"/>
    <w:rsid w:val="320504D2"/>
    <w:rsid w:val="324F174E"/>
    <w:rsid w:val="32662F8D"/>
    <w:rsid w:val="32821B23"/>
    <w:rsid w:val="32853772"/>
    <w:rsid w:val="32A001FB"/>
    <w:rsid w:val="32AC094E"/>
    <w:rsid w:val="32D16607"/>
    <w:rsid w:val="32F522F5"/>
    <w:rsid w:val="33152997"/>
    <w:rsid w:val="332C482A"/>
    <w:rsid w:val="333948D8"/>
    <w:rsid w:val="335F3C12"/>
    <w:rsid w:val="337551E4"/>
    <w:rsid w:val="33D12D62"/>
    <w:rsid w:val="33D4015C"/>
    <w:rsid w:val="340E12E0"/>
    <w:rsid w:val="34142C4F"/>
    <w:rsid w:val="34193A23"/>
    <w:rsid w:val="341973B8"/>
    <w:rsid w:val="3422536C"/>
    <w:rsid w:val="344F012B"/>
    <w:rsid w:val="34592D57"/>
    <w:rsid w:val="345968B4"/>
    <w:rsid w:val="347F27BE"/>
    <w:rsid w:val="34C603ED"/>
    <w:rsid w:val="34DB551B"/>
    <w:rsid w:val="35252BA6"/>
    <w:rsid w:val="3575596F"/>
    <w:rsid w:val="359F29EC"/>
    <w:rsid w:val="35AA386B"/>
    <w:rsid w:val="35C67F79"/>
    <w:rsid w:val="35F5085E"/>
    <w:rsid w:val="36154BBE"/>
    <w:rsid w:val="36527A5E"/>
    <w:rsid w:val="367B7CAA"/>
    <w:rsid w:val="3687595A"/>
    <w:rsid w:val="368D0A96"/>
    <w:rsid w:val="36985DB9"/>
    <w:rsid w:val="36AD2EE7"/>
    <w:rsid w:val="36B10C29"/>
    <w:rsid w:val="36B349A1"/>
    <w:rsid w:val="36CF10AF"/>
    <w:rsid w:val="36F40B16"/>
    <w:rsid w:val="372E04CB"/>
    <w:rsid w:val="37411658"/>
    <w:rsid w:val="375C149E"/>
    <w:rsid w:val="376B527C"/>
    <w:rsid w:val="377F6482"/>
    <w:rsid w:val="37B207B5"/>
    <w:rsid w:val="37B95FE7"/>
    <w:rsid w:val="37BF0713"/>
    <w:rsid w:val="37CE1367"/>
    <w:rsid w:val="37DF3574"/>
    <w:rsid w:val="38000611"/>
    <w:rsid w:val="38080D1C"/>
    <w:rsid w:val="383218F5"/>
    <w:rsid w:val="38585753"/>
    <w:rsid w:val="38BA0113"/>
    <w:rsid w:val="38CF35E8"/>
    <w:rsid w:val="38D1110E"/>
    <w:rsid w:val="38D34FF7"/>
    <w:rsid w:val="38D46E50"/>
    <w:rsid w:val="38E70932"/>
    <w:rsid w:val="391D4354"/>
    <w:rsid w:val="393671C3"/>
    <w:rsid w:val="39390772"/>
    <w:rsid w:val="395D6E46"/>
    <w:rsid w:val="397D3044"/>
    <w:rsid w:val="39BF540B"/>
    <w:rsid w:val="39CD5D7A"/>
    <w:rsid w:val="39E430C3"/>
    <w:rsid w:val="3A26548A"/>
    <w:rsid w:val="3A322081"/>
    <w:rsid w:val="3A43428E"/>
    <w:rsid w:val="3A4D6EBA"/>
    <w:rsid w:val="3A543DA5"/>
    <w:rsid w:val="3A704EFB"/>
    <w:rsid w:val="3A856654"/>
    <w:rsid w:val="3A900B55"/>
    <w:rsid w:val="3A910A1D"/>
    <w:rsid w:val="3AA50AA5"/>
    <w:rsid w:val="3AAE241C"/>
    <w:rsid w:val="3AEC11B5"/>
    <w:rsid w:val="3AFB2473"/>
    <w:rsid w:val="3AFD61EB"/>
    <w:rsid w:val="3B365BA1"/>
    <w:rsid w:val="3B4172BD"/>
    <w:rsid w:val="3B4C2CCE"/>
    <w:rsid w:val="3B9A1C8B"/>
    <w:rsid w:val="3B9A7EDD"/>
    <w:rsid w:val="3BB2349B"/>
    <w:rsid w:val="3C123F18"/>
    <w:rsid w:val="3C1852A6"/>
    <w:rsid w:val="3C2974B3"/>
    <w:rsid w:val="3C3D7615"/>
    <w:rsid w:val="3C53008C"/>
    <w:rsid w:val="3C655722"/>
    <w:rsid w:val="3C6978B0"/>
    <w:rsid w:val="3C8F5568"/>
    <w:rsid w:val="3CE5162C"/>
    <w:rsid w:val="3CE533DA"/>
    <w:rsid w:val="3CE77152"/>
    <w:rsid w:val="3D141F11"/>
    <w:rsid w:val="3D2D6B2F"/>
    <w:rsid w:val="3D31661F"/>
    <w:rsid w:val="3D324146"/>
    <w:rsid w:val="3DA66102"/>
    <w:rsid w:val="3DC254CA"/>
    <w:rsid w:val="3DD05E38"/>
    <w:rsid w:val="3E1877DF"/>
    <w:rsid w:val="3E1B5ED9"/>
    <w:rsid w:val="3E330175"/>
    <w:rsid w:val="3EA3354D"/>
    <w:rsid w:val="3F035D9A"/>
    <w:rsid w:val="3F695DAF"/>
    <w:rsid w:val="3F6C393F"/>
    <w:rsid w:val="3F6E5909"/>
    <w:rsid w:val="3FA6322C"/>
    <w:rsid w:val="3FD17C46"/>
    <w:rsid w:val="3FDD65EB"/>
    <w:rsid w:val="3FEE6BFE"/>
    <w:rsid w:val="3FEE6F69"/>
    <w:rsid w:val="40122D93"/>
    <w:rsid w:val="40167D4F"/>
    <w:rsid w:val="401A016D"/>
    <w:rsid w:val="40544E2E"/>
    <w:rsid w:val="406D33F5"/>
    <w:rsid w:val="410D73A4"/>
    <w:rsid w:val="412E1E70"/>
    <w:rsid w:val="4164616D"/>
    <w:rsid w:val="417E204F"/>
    <w:rsid w:val="41EE2D31"/>
    <w:rsid w:val="42206C63"/>
    <w:rsid w:val="42291FBB"/>
    <w:rsid w:val="42672AE3"/>
    <w:rsid w:val="427A2817"/>
    <w:rsid w:val="428B4190"/>
    <w:rsid w:val="42D261AF"/>
    <w:rsid w:val="43000F6E"/>
    <w:rsid w:val="43607FCD"/>
    <w:rsid w:val="43776D56"/>
    <w:rsid w:val="4383394D"/>
    <w:rsid w:val="4384396B"/>
    <w:rsid w:val="438A6A89"/>
    <w:rsid w:val="43A044FF"/>
    <w:rsid w:val="43A23DD3"/>
    <w:rsid w:val="43AC4C52"/>
    <w:rsid w:val="43CE2E1A"/>
    <w:rsid w:val="43F403A7"/>
    <w:rsid w:val="4441079C"/>
    <w:rsid w:val="44775260"/>
    <w:rsid w:val="448654A3"/>
    <w:rsid w:val="4488746D"/>
    <w:rsid w:val="44B32413"/>
    <w:rsid w:val="44C304A5"/>
    <w:rsid w:val="44D22496"/>
    <w:rsid w:val="44E1092B"/>
    <w:rsid w:val="45D3296A"/>
    <w:rsid w:val="45E71F71"/>
    <w:rsid w:val="462F3918"/>
    <w:rsid w:val="464F5D68"/>
    <w:rsid w:val="46A936CA"/>
    <w:rsid w:val="46B502C1"/>
    <w:rsid w:val="46D22C21"/>
    <w:rsid w:val="46E46B2F"/>
    <w:rsid w:val="46F30DEA"/>
    <w:rsid w:val="47172AAD"/>
    <w:rsid w:val="47B440D5"/>
    <w:rsid w:val="48194880"/>
    <w:rsid w:val="481C1C7A"/>
    <w:rsid w:val="48371705"/>
    <w:rsid w:val="485756B9"/>
    <w:rsid w:val="486A0C38"/>
    <w:rsid w:val="488E2B78"/>
    <w:rsid w:val="489A776F"/>
    <w:rsid w:val="489B5295"/>
    <w:rsid w:val="490177EE"/>
    <w:rsid w:val="490B241B"/>
    <w:rsid w:val="4916491B"/>
    <w:rsid w:val="49331971"/>
    <w:rsid w:val="495E69EE"/>
    <w:rsid w:val="49863D09"/>
    <w:rsid w:val="499E503D"/>
    <w:rsid w:val="49AD1724"/>
    <w:rsid w:val="49C8030C"/>
    <w:rsid w:val="49DC33C2"/>
    <w:rsid w:val="49EB307C"/>
    <w:rsid w:val="4A0D21C2"/>
    <w:rsid w:val="4A1B668D"/>
    <w:rsid w:val="4A4D25BF"/>
    <w:rsid w:val="4A5971B6"/>
    <w:rsid w:val="4A5B2F2E"/>
    <w:rsid w:val="4A834233"/>
    <w:rsid w:val="4A930919"/>
    <w:rsid w:val="4A9F72BE"/>
    <w:rsid w:val="4AE90539"/>
    <w:rsid w:val="4B0940A8"/>
    <w:rsid w:val="4B0E7FA0"/>
    <w:rsid w:val="4B2E00C9"/>
    <w:rsid w:val="4B321EE0"/>
    <w:rsid w:val="4BBD172D"/>
    <w:rsid w:val="4BD016F9"/>
    <w:rsid w:val="4BD72A88"/>
    <w:rsid w:val="4C0849EF"/>
    <w:rsid w:val="4C0A69B9"/>
    <w:rsid w:val="4C431ECB"/>
    <w:rsid w:val="4CA25BA5"/>
    <w:rsid w:val="4CBC1506"/>
    <w:rsid w:val="4CE0596C"/>
    <w:rsid w:val="4CEA0599"/>
    <w:rsid w:val="4CF10C69"/>
    <w:rsid w:val="4D5C3245"/>
    <w:rsid w:val="4D704F42"/>
    <w:rsid w:val="4D7F5185"/>
    <w:rsid w:val="4DBE3EFF"/>
    <w:rsid w:val="4DEB281B"/>
    <w:rsid w:val="4DED20EF"/>
    <w:rsid w:val="4DF47921"/>
    <w:rsid w:val="4DF53699"/>
    <w:rsid w:val="4E1B3100"/>
    <w:rsid w:val="4E1C4782"/>
    <w:rsid w:val="4E265601"/>
    <w:rsid w:val="4E2D4BE1"/>
    <w:rsid w:val="4E355844"/>
    <w:rsid w:val="4E3F60E8"/>
    <w:rsid w:val="4E58215D"/>
    <w:rsid w:val="4E5E4D9B"/>
    <w:rsid w:val="4E740A62"/>
    <w:rsid w:val="4E7C16C5"/>
    <w:rsid w:val="4E9E3770"/>
    <w:rsid w:val="4EA76741"/>
    <w:rsid w:val="4EBB043F"/>
    <w:rsid w:val="4ED27537"/>
    <w:rsid w:val="4F1F09CE"/>
    <w:rsid w:val="4F400944"/>
    <w:rsid w:val="4F4E7ABA"/>
    <w:rsid w:val="4F604F02"/>
    <w:rsid w:val="4FC10645"/>
    <w:rsid w:val="4FC41575"/>
    <w:rsid w:val="4FF43C08"/>
    <w:rsid w:val="500A7D66"/>
    <w:rsid w:val="501C6CBB"/>
    <w:rsid w:val="502142D2"/>
    <w:rsid w:val="50243DC2"/>
    <w:rsid w:val="50406E4E"/>
    <w:rsid w:val="5079410E"/>
    <w:rsid w:val="50B05655"/>
    <w:rsid w:val="50B138A7"/>
    <w:rsid w:val="50CA4969"/>
    <w:rsid w:val="50CC248F"/>
    <w:rsid w:val="51226553"/>
    <w:rsid w:val="512C2F2E"/>
    <w:rsid w:val="51791EEB"/>
    <w:rsid w:val="51960CEF"/>
    <w:rsid w:val="522105B9"/>
    <w:rsid w:val="52554706"/>
    <w:rsid w:val="52641C79"/>
    <w:rsid w:val="528079D5"/>
    <w:rsid w:val="528D3EA0"/>
    <w:rsid w:val="52950FA7"/>
    <w:rsid w:val="52E53CDC"/>
    <w:rsid w:val="530B071F"/>
    <w:rsid w:val="533F623F"/>
    <w:rsid w:val="534708FD"/>
    <w:rsid w:val="53510CBD"/>
    <w:rsid w:val="536F17F8"/>
    <w:rsid w:val="53B51901"/>
    <w:rsid w:val="53DA35E9"/>
    <w:rsid w:val="53EE4E13"/>
    <w:rsid w:val="53EE6BC1"/>
    <w:rsid w:val="5407541D"/>
    <w:rsid w:val="54224ABC"/>
    <w:rsid w:val="547C41CC"/>
    <w:rsid w:val="54890E82"/>
    <w:rsid w:val="548968E9"/>
    <w:rsid w:val="54A21FA3"/>
    <w:rsid w:val="54A83213"/>
    <w:rsid w:val="54DB730E"/>
    <w:rsid w:val="54E96B33"/>
    <w:rsid w:val="54F9581D"/>
    <w:rsid w:val="54FE4BE1"/>
    <w:rsid w:val="552A7962"/>
    <w:rsid w:val="552E25A8"/>
    <w:rsid w:val="55376345"/>
    <w:rsid w:val="55980885"/>
    <w:rsid w:val="55D04FDA"/>
    <w:rsid w:val="55E42029"/>
    <w:rsid w:val="55F304BE"/>
    <w:rsid w:val="560B1CAC"/>
    <w:rsid w:val="56111C07"/>
    <w:rsid w:val="561A3C9D"/>
    <w:rsid w:val="561B7A15"/>
    <w:rsid w:val="565F3DA6"/>
    <w:rsid w:val="567D422C"/>
    <w:rsid w:val="56F91B04"/>
    <w:rsid w:val="570F1328"/>
    <w:rsid w:val="576C0842"/>
    <w:rsid w:val="576F1DC6"/>
    <w:rsid w:val="579932E7"/>
    <w:rsid w:val="57A23F4A"/>
    <w:rsid w:val="57AD13F7"/>
    <w:rsid w:val="57C540DC"/>
    <w:rsid w:val="57EA769F"/>
    <w:rsid w:val="580746F5"/>
    <w:rsid w:val="584E0444"/>
    <w:rsid w:val="58534CBA"/>
    <w:rsid w:val="58CB127E"/>
    <w:rsid w:val="58CD4DE9"/>
    <w:rsid w:val="58F033DB"/>
    <w:rsid w:val="58F9403E"/>
    <w:rsid w:val="59084281"/>
    <w:rsid w:val="590A14DD"/>
    <w:rsid w:val="59162E41"/>
    <w:rsid w:val="591B5F9C"/>
    <w:rsid w:val="5987789B"/>
    <w:rsid w:val="598C3104"/>
    <w:rsid w:val="599D5E83"/>
    <w:rsid w:val="59C77C98"/>
    <w:rsid w:val="59D86349"/>
    <w:rsid w:val="5A040EEC"/>
    <w:rsid w:val="5A105AE3"/>
    <w:rsid w:val="5A4412E8"/>
    <w:rsid w:val="5A6B2D19"/>
    <w:rsid w:val="5A987886"/>
    <w:rsid w:val="5ACD39D4"/>
    <w:rsid w:val="5AD07020"/>
    <w:rsid w:val="5AE8436A"/>
    <w:rsid w:val="5B084A0C"/>
    <w:rsid w:val="5B417F1E"/>
    <w:rsid w:val="5B7756EE"/>
    <w:rsid w:val="5B7F45A2"/>
    <w:rsid w:val="5BB50481"/>
    <w:rsid w:val="5BF17E7B"/>
    <w:rsid w:val="5BFF0648"/>
    <w:rsid w:val="5BFF1E2F"/>
    <w:rsid w:val="5C0F5926"/>
    <w:rsid w:val="5C394E4E"/>
    <w:rsid w:val="5C3C1FB2"/>
    <w:rsid w:val="5C71213D"/>
    <w:rsid w:val="5C734A4A"/>
    <w:rsid w:val="5C7C137A"/>
    <w:rsid w:val="5CA6628A"/>
    <w:rsid w:val="5CB309A7"/>
    <w:rsid w:val="5CDD2694"/>
    <w:rsid w:val="5CF90BC6"/>
    <w:rsid w:val="5D123920"/>
    <w:rsid w:val="5D467A6D"/>
    <w:rsid w:val="5D7C348F"/>
    <w:rsid w:val="5DB669A1"/>
    <w:rsid w:val="5DC42740"/>
    <w:rsid w:val="5DFB43B4"/>
    <w:rsid w:val="5DFD637E"/>
    <w:rsid w:val="5E056FE1"/>
    <w:rsid w:val="5E062D59"/>
    <w:rsid w:val="5E224037"/>
    <w:rsid w:val="5E2A4C99"/>
    <w:rsid w:val="5E2C6C63"/>
    <w:rsid w:val="5E3D2C1E"/>
    <w:rsid w:val="5E5A241C"/>
    <w:rsid w:val="5E5D0BCB"/>
    <w:rsid w:val="5EBC2507"/>
    <w:rsid w:val="5EE21989"/>
    <w:rsid w:val="5F1A2F60"/>
    <w:rsid w:val="5F7C7776"/>
    <w:rsid w:val="5F814D8D"/>
    <w:rsid w:val="5F8623A3"/>
    <w:rsid w:val="5F9C1BC7"/>
    <w:rsid w:val="5F9C3975"/>
    <w:rsid w:val="5FC66C44"/>
    <w:rsid w:val="5FD90725"/>
    <w:rsid w:val="600C644D"/>
    <w:rsid w:val="605E50CE"/>
    <w:rsid w:val="60636240"/>
    <w:rsid w:val="6065645C"/>
    <w:rsid w:val="60874625"/>
    <w:rsid w:val="6094289E"/>
    <w:rsid w:val="60952821"/>
    <w:rsid w:val="609D79A4"/>
    <w:rsid w:val="60B8658C"/>
    <w:rsid w:val="612E684E"/>
    <w:rsid w:val="614B38A4"/>
    <w:rsid w:val="61563D8A"/>
    <w:rsid w:val="616A57E7"/>
    <w:rsid w:val="61BE4076"/>
    <w:rsid w:val="61C251E9"/>
    <w:rsid w:val="61E024C4"/>
    <w:rsid w:val="622F359A"/>
    <w:rsid w:val="623B56C7"/>
    <w:rsid w:val="625C563D"/>
    <w:rsid w:val="628726BA"/>
    <w:rsid w:val="62B72874"/>
    <w:rsid w:val="62D90A3C"/>
    <w:rsid w:val="62F46CB3"/>
    <w:rsid w:val="63370151"/>
    <w:rsid w:val="63936E3D"/>
    <w:rsid w:val="63AC7EFE"/>
    <w:rsid w:val="63B514A9"/>
    <w:rsid w:val="63C96A58"/>
    <w:rsid w:val="6401649C"/>
    <w:rsid w:val="64095351"/>
    <w:rsid w:val="6449399F"/>
    <w:rsid w:val="64754395"/>
    <w:rsid w:val="64790728"/>
    <w:rsid w:val="649B41FB"/>
    <w:rsid w:val="649E018F"/>
    <w:rsid w:val="64A31C67"/>
    <w:rsid w:val="64B928D3"/>
    <w:rsid w:val="64E16127"/>
    <w:rsid w:val="64F6384B"/>
    <w:rsid w:val="64FF0C2E"/>
    <w:rsid w:val="655748CB"/>
    <w:rsid w:val="655B398A"/>
    <w:rsid w:val="65864EAB"/>
    <w:rsid w:val="65BA4B55"/>
    <w:rsid w:val="65DF0A5F"/>
    <w:rsid w:val="65FA7E23"/>
    <w:rsid w:val="66042274"/>
    <w:rsid w:val="66756CCD"/>
    <w:rsid w:val="66A650D9"/>
    <w:rsid w:val="66CC2D91"/>
    <w:rsid w:val="66FA39C9"/>
    <w:rsid w:val="670A5FBA"/>
    <w:rsid w:val="670F05E4"/>
    <w:rsid w:val="673D6A15"/>
    <w:rsid w:val="6747066A"/>
    <w:rsid w:val="67515045"/>
    <w:rsid w:val="676B07FC"/>
    <w:rsid w:val="681A3FD0"/>
    <w:rsid w:val="68295FC1"/>
    <w:rsid w:val="682B117C"/>
    <w:rsid w:val="68354966"/>
    <w:rsid w:val="687078B0"/>
    <w:rsid w:val="68880F3A"/>
    <w:rsid w:val="68A67612"/>
    <w:rsid w:val="68C033B2"/>
    <w:rsid w:val="68D96D76"/>
    <w:rsid w:val="69127D68"/>
    <w:rsid w:val="69296D2D"/>
    <w:rsid w:val="697F058F"/>
    <w:rsid w:val="69A973BA"/>
    <w:rsid w:val="69C42180"/>
    <w:rsid w:val="69EC54F9"/>
    <w:rsid w:val="6A260A0B"/>
    <w:rsid w:val="6A3D5D54"/>
    <w:rsid w:val="6A4B66C3"/>
    <w:rsid w:val="6A876FCF"/>
    <w:rsid w:val="6AA10091"/>
    <w:rsid w:val="6AAF6C52"/>
    <w:rsid w:val="6AC233DC"/>
    <w:rsid w:val="6AEC5B72"/>
    <w:rsid w:val="6B264A3A"/>
    <w:rsid w:val="6B3D24B0"/>
    <w:rsid w:val="6B4355EC"/>
    <w:rsid w:val="6B595E89"/>
    <w:rsid w:val="6B655563"/>
    <w:rsid w:val="6BA50055"/>
    <w:rsid w:val="6BBF1E23"/>
    <w:rsid w:val="6BC524C3"/>
    <w:rsid w:val="6C044D7B"/>
    <w:rsid w:val="6C0E5BFA"/>
    <w:rsid w:val="6C1D408F"/>
    <w:rsid w:val="6C6677E4"/>
    <w:rsid w:val="6C9500C9"/>
    <w:rsid w:val="6CD02EB0"/>
    <w:rsid w:val="6CDB5F08"/>
    <w:rsid w:val="6CEE3336"/>
    <w:rsid w:val="6CF03552"/>
    <w:rsid w:val="6D033285"/>
    <w:rsid w:val="6D0B3EE8"/>
    <w:rsid w:val="6D1159A2"/>
    <w:rsid w:val="6D25144D"/>
    <w:rsid w:val="6D2A0812"/>
    <w:rsid w:val="6D6A6E60"/>
    <w:rsid w:val="6DAF51BB"/>
    <w:rsid w:val="6DB273C9"/>
    <w:rsid w:val="6DCF760B"/>
    <w:rsid w:val="6DFB0400"/>
    <w:rsid w:val="6DFF1C9E"/>
    <w:rsid w:val="6E5B2C4D"/>
    <w:rsid w:val="6E71421E"/>
    <w:rsid w:val="6E95615F"/>
    <w:rsid w:val="6EB458FA"/>
    <w:rsid w:val="6EFA0BE9"/>
    <w:rsid w:val="6F084B83"/>
    <w:rsid w:val="6F394D3C"/>
    <w:rsid w:val="6FBD3BBF"/>
    <w:rsid w:val="6FCA22F0"/>
    <w:rsid w:val="6FF167B2"/>
    <w:rsid w:val="703379DD"/>
    <w:rsid w:val="706249F5"/>
    <w:rsid w:val="707D334E"/>
    <w:rsid w:val="70803FB5"/>
    <w:rsid w:val="708C3591"/>
    <w:rsid w:val="70B30B1E"/>
    <w:rsid w:val="70E94540"/>
    <w:rsid w:val="714C1CC5"/>
    <w:rsid w:val="71537148"/>
    <w:rsid w:val="715D1D52"/>
    <w:rsid w:val="716B764B"/>
    <w:rsid w:val="717B788E"/>
    <w:rsid w:val="717E112C"/>
    <w:rsid w:val="71AA3CCF"/>
    <w:rsid w:val="71B927E7"/>
    <w:rsid w:val="71C64881"/>
    <w:rsid w:val="71D451F0"/>
    <w:rsid w:val="72054211"/>
    <w:rsid w:val="720F447A"/>
    <w:rsid w:val="722577FA"/>
    <w:rsid w:val="72312642"/>
    <w:rsid w:val="727367B7"/>
    <w:rsid w:val="72B62B48"/>
    <w:rsid w:val="72BD7A32"/>
    <w:rsid w:val="72E43211"/>
    <w:rsid w:val="73010267"/>
    <w:rsid w:val="730E028E"/>
    <w:rsid w:val="73247AB1"/>
    <w:rsid w:val="732E4DDB"/>
    <w:rsid w:val="735A7977"/>
    <w:rsid w:val="735E6095"/>
    <w:rsid w:val="73836344"/>
    <w:rsid w:val="739420B8"/>
    <w:rsid w:val="73B02DE0"/>
    <w:rsid w:val="73B07597"/>
    <w:rsid w:val="73CD1EF7"/>
    <w:rsid w:val="73F45FE2"/>
    <w:rsid w:val="742C1313"/>
    <w:rsid w:val="743B3304"/>
    <w:rsid w:val="74463A57"/>
    <w:rsid w:val="749869A9"/>
    <w:rsid w:val="74F05C4D"/>
    <w:rsid w:val="74FA6D1C"/>
    <w:rsid w:val="750162FC"/>
    <w:rsid w:val="75063912"/>
    <w:rsid w:val="751A116C"/>
    <w:rsid w:val="753A35BC"/>
    <w:rsid w:val="753A7971"/>
    <w:rsid w:val="75640639"/>
    <w:rsid w:val="75774810"/>
    <w:rsid w:val="75802AC1"/>
    <w:rsid w:val="759929D8"/>
    <w:rsid w:val="75A849CA"/>
    <w:rsid w:val="75B94E29"/>
    <w:rsid w:val="76045978"/>
    <w:rsid w:val="760C31AA"/>
    <w:rsid w:val="762F1005"/>
    <w:rsid w:val="76426BCC"/>
    <w:rsid w:val="765406AD"/>
    <w:rsid w:val="7691545E"/>
    <w:rsid w:val="76A41635"/>
    <w:rsid w:val="76D161A2"/>
    <w:rsid w:val="77091498"/>
    <w:rsid w:val="77274014"/>
    <w:rsid w:val="77446974"/>
    <w:rsid w:val="7758241F"/>
    <w:rsid w:val="778154D2"/>
    <w:rsid w:val="77894387"/>
    <w:rsid w:val="77A92C7B"/>
    <w:rsid w:val="780D15EF"/>
    <w:rsid w:val="78342545"/>
    <w:rsid w:val="783B3F6C"/>
    <w:rsid w:val="78401548"/>
    <w:rsid w:val="78632E2A"/>
    <w:rsid w:val="78670B6C"/>
    <w:rsid w:val="786F7A21"/>
    <w:rsid w:val="789366E3"/>
    <w:rsid w:val="78941235"/>
    <w:rsid w:val="78B2790D"/>
    <w:rsid w:val="78D6184E"/>
    <w:rsid w:val="79102FB2"/>
    <w:rsid w:val="79222CE5"/>
    <w:rsid w:val="79444A09"/>
    <w:rsid w:val="79556C16"/>
    <w:rsid w:val="798D4602"/>
    <w:rsid w:val="79D55FA9"/>
    <w:rsid w:val="79F857F4"/>
    <w:rsid w:val="79FA5A10"/>
    <w:rsid w:val="79FA77BE"/>
    <w:rsid w:val="7A214D4A"/>
    <w:rsid w:val="7A2B5BC9"/>
    <w:rsid w:val="7A2C1D2A"/>
    <w:rsid w:val="7A72194D"/>
    <w:rsid w:val="7ABB5669"/>
    <w:rsid w:val="7AFD57B8"/>
    <w:rsid w:val="7B004490"/>
    <w:rsid w:val="7B087CB8"/>
    <w:rsid w:val="7B1B70DA"/>
    <w:rsid w:val="7B255EE6"/>
    <w:rsid w:val="7B4E6013"/>
    <w:rsid w:val="7B564EC8"/>
    <w:rsid w:val="7B8946AA"/>
    <w:rsid w:val="7BAA4093"/>
    <w:rsid w:val="7BB0282A"/>
    <w:rsid w:val="7BBD6CF5"/>
    <w:rsid w:val="7BC57958"/>
    <w:rsid w:val="7C0B180E"/>
    <w:rsid w:val="7C2D3E7B"/>
    <w:rsid w:val="7C3C010D"/>
    <w:rsid w:val="7C491437"/>
    <w:rsid w:val="7C5B09E8"/>
    <w:rsid w:val="7CA12173"/>
    <w:rsid w:val="7CB400F8"/>
    <w:rsid w:val="7CC04CEF"/>
    <w:rsid w:val="7CE33567"/>
    <w:rsid w:val="7D032E2D"/>
    <w:rsid w:val="7D2F5E5E"/>
    <w:rsid w:val="7D6E474B"/>
    <w:rsid w:val="7D972EFD"/>
    <w:rsid w:val="7DA01B27"/>
    <w:rsid w:val="7DA63EE4"/>
    <w:rsid w:val="7DB61C4E"/>
    <w:rsid w:val="7DBB7264"/>
    <w:rsid w:val="7DCC327D"/>
    <w:rsid w:val="7E06161E"/>
    <w:rsid w:val="7E4E3D96"/>
    <w:rsid w:val="7E4E5490"/>
    <w:rsid w:val="7E8A55B4"/>
    <w:rsid w:val="7ED700CE"/>
    <w:rsid w:val="7EE60311"/>
    <w:rsid w:val="7EEB3B79"/>
    <w:rsid w:val="7F1629A4"/>
    <w:rsid w:val="7F2E23E3"/>
    <w:rsid w:val="7F361298"/>
    <w:rsid w:val="7F5B4351"/>
    <w:rsid w:val="7FA75CF2"/>
    <w:rsid w:val="7FBE60AA"/>
    <w:rsid w:val="7FD34815"/>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0"/>
    <w:pPr>
      <w:ind w:left="420" w:firstLine="420" w:firstLineChars="200"/>
    </w:pPr>
  </w:style>
  <w:style w:type="paragraph" w:styleId="3">
    <w:name w:val="Body Text Indent"/>
    <w:basedOn w:val="1"/>
    <w:next w:val="1"/>
    <w:autoRedefine/>
    <w:qFormat/>
    <w:uiPriority w:val="0"/>
    <w:pPr>
      <w:ind w:firstLine="627"/>
    </w:pPr>
    <w:rPr>
      <w:sz w:val="28"/>
    </w:rPr>
  </w:style>
  <w:style w:type="paragraph" w:styleId="6">
    <w:name w:val="Normal Indent"/>
    <w:basedOn w:val="1"/>
    <w:autoRedefine/>
    <w:qFormat/>
    <w:uiPriority w:val="0"/>
    <w:pPr>
      <w:ind w:firstLine="420"/>
    </w:p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rPr>
  </w:style>
  <w:style w:type="paragraph" w:styleId="10">
    <w:name w:val="Body Text Indent 2"/>
    <w:basedOn w:val="1"/>
    <w:next w:val="11"/>
    <w:autoRedefine/>
    <w:qFormat/>
    <w:uiPriority w:val="0"/>
    <w:pPr>
      <w:spacing w:after="120" w:line="480" w:lineRule="auto"/>
      <w:ind w:left="420" w:leftChars="200"/>
    </w:pPr>
    <w:rPr>
      <w:rFonts w:eastAsia="Times New Roman"/>
      <w:lang w:val="en-US" w:eastAsia="zh-CN"/>
    </w:rPr>
  </w:style>
  <w:style w:type="paragraph" w:customStyle="1" w:styleId="11">
    <w:name w:val="z正文"/>
    <w:basedOn w:val="9"/>
    <w:autoRedefine/>
    <w:qFormat/>
    <w:uiPriority w:val="99"/>
    <w:pPr>
      <w:tabs>
        <w:tab w:val="left" w:pos="525"/>
      </w:tabs>
      <w:snapToGrid w:val="0"/>
      <w:spacing w:line="360" w:lineRule="auto"/>
    </w:pPr>
    <w:rPr>
      <w:rFonts w:hAnsi="宋体" w:eastAsia="宋体"/>
      <w:kern w:val="2"/>
      <w:sz w:val="24"/>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5">
    <w:name w:val="Normal (Web)"/>
    <w:basedOn w:val="1"/>
    <w:autoRedefine/>
    <w:qFormat/>
    <w:uiPriority w:val="0"/>
    <w:rPr>
      <w:sz w:val="24"/>
    </w:rPr>
  </w:style>
  <w:style w:type="paragraph" w:styleId="16">
    <w:name w:val="Body Text First Indent"/>
    <w:basedOn w:val="8"/>
    <w:next w:val="10"/>
    <w:autoRedefine/>
    <w:qFormat/>
    <w:uiPriority w:val="0"/>
    <w:pPr>
      <w:ind w:firstLine="420" w:firstLineChars="10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autoRedefine/>
    <w:qFormat/>
    <w:uiPriority w:val="0"/>
    <w:rPr>
      <w:lang w:eastAsia="en-US"/>
    </w:rPr>
  </w:style>
  <w:style w:type="paragraph" w:customStyle="1" w:styleId="21">
    <w:name w:val="正文_0"/>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0"/>
    <w:basedOn w:val="1"/>
    <w:autoRedefine/>
    <w:qFormat/>
    <w:uiPriority w:val="0"/>
    <w:pPr>
      <w:autoSpaceDE w:val="0"/>
      <w:autoSpaceDN w:val="0"/>
      <w:adjustRightInd w:val="0"/>
      <w:spacing w:before="240" w:after="60" w:line="360" w:lineRule="atLeast"/>
    </w:pPr>
    <w:rPr>
      <w:b/>
      <w:kern w:val="0"/>
      <w:sz w:val="24"/>
    </w:rPr>
  </w:style>
  <w:style w:type="paragraph" w:customStyle="1" w:styleId="23">
    <w:name w:val="正文文本 (2)1"/>
    <w:basedOn w:val="1"/>
    <w:autoRedefine/>
    <w:qFormat/>
    <w:uiPriority w:val="0"/>
    <w:pPr>
      <w:shd w:val="clear" w:color="auto" w:fill="FFFFFF"/>
      <w:spacing w:before="300" w:line="439" w:lineRule="exact"/>
      <w:jc w:val="distribute"/>
    </w:pPr>
    <w:rPr>
      <w:rFonts w:ascii="宋体" w:hAnsi="宋体" w:eastAsia="Times New Roman"/>
      <w:kern w:val="0"/>
      <w:sz w:val="22"/>
      <w:szCs w:val="22"/>
    </w:rPr>
  </w:style>
  <w:style w:type="paragraph" w:customStyle="1" w:styleId="24">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25">
    <w:name w:val="font31"/>
    <w:autoRedefine/>
    <w:qFormat/>
    <w:uiPriority w:val="0"/>
    <w:rPr>
      <w:rFonts w:hint="eastAsia" w:ascii="宋体" w:hAnsi="宋体" w:eastAsia="宋体" w:cs="宋体"/>
      <w:b/>
      <w:color w:val="000000"/>
      <w:sz w:val="24"/>
      <w:szCs w:val="24"/>
      <w:u w:val="none"/>
    </w:rPr>
  </w:style>
  <w:style w:type="character" w:customStyle="1" w:styleId="26">
    <w:name w:val="font21"/>
    <w:autoRedefine/>
    <w:qFormat/>
    <w:uiPriority w:val="0"/>
    <w:rPr>
      <w:rFonts w:hint="eastAsia" w:ascii="宋体" w:hAnsi="宋体" w:eastAsia="宋体" w:cs="宋体"/>
      <w:b/>
      <w:color w:val="000000"/>
      <w:sz w:val="36"/>
      <w:szCs w:val="36"/>
      <w:u w:val="none"/>
    </w:rPr>
  </w:style>
  <w:style w:type="character" w:customStyle="1" w:styleId="27">
    <w:name w:val="font51"/>
    <w:autoRedefine/>
    <w:qFormat/>
    <w:uiPriority w:val="0"/>
    <w:rPr>
      <w:rFonts w:hint="eastAsia" w:ascii="宋体" w:hAnsi="宋体" w:eastAsia="宋体" w:cs="宋体"/>
      <w:color w:val="000000"/>
      <w:sz w:val="18"/>
      <w:szCs w:val="18"/>
      <w:u w:val="none"/>
    </w:rPr>
  </w:style>
  <w:style w:type="character" w:customStyle="1" w:styleId="28">
    <w:name w:val="font71"/>
    <w:autoRedefine/>
    <w:qFormat/>
    <w:uiPriority w:val="0"/>
    <w:rPr>
      <w:rFonts w:hint="default" w:ascii="Times New Roman" w:hAnsi="Times New Roman" w:cs="Times New Roman"/>
      <w:b/>
      <w:color w:val="000000"/>
      <w:kern w:val="0"/>
      <w:sz w:val="24"/>
      <w:szCs w:val="24"/>
      <w:u w:val="none"/>
      <w:lang w:eastAsia="en-US"/>
    </w:rPr>
  </w:style>
  <w:style w:type="character" w:customStyle="1" w:styleId="29">
    <w:name w:val="font81"/>
    <w:autoRedefine/>
    <w:qFormat/>
    <w:uiPriority w:val="0"/>
    <w:rPr>
      <w:rFonts w:hint="default" w:ascii="Times New Roman" w:hAnsi="Times New Roman" w:cs="Times New Roman"/>
      <w:b/>
      <w:color w:val="000000"/>
      <w:sz w:val="36"/>
      <w:szCs w:val="36"/>
      <w:u w:val="none"/>
    </w:rPr>
  </w:style>
  <w:style w:type="character" w:customStyle="1" w:styleId="30">
    <w:name w:val="case31"/>
    <w:autoRedefine/>
    <w:qFormat/>
    <w:uiPriority w:val="0"/>
    <w:rPr>
      <w:rFonts w:hint="default" w:ascii="_x000B__x000C_" w:hAnsi="_x000B__x000C_"/>
      <w:sz w:val="21"/>
      <w:szCs w:val="21"/>
    </w:rPr>
  </w:style>
  <w:style w:type="paragraph" w:customStyle="1" w:styleId="31">
    <w:name w:val="样式3"/>
    <w:basedOn w:val="9"/>
    <w:autoRedefine/>
    <w:qFormat/>
    <w:uiPriority w:val="0"/>
    <w:pPr>
      <w:spacing w:line="0" w:lineRule="atLeast"/>
      <w:outlineLvl w:val="0"/>
    </w:pPr>
    <w:rPr>
      <w:sz w:val="28"/>
    </w:rPr>
  </w:style>
  <w:style w:type="paragraph" w:customStyle="1" w:styleId="32">
    <w:name w:val="xl27"/>
    <w:basedOn w:val="1"/>
    <w:autoRedefine/>
    <w:qFormat/>
    <w:uiPriority w:val="0"/>
    <w:pPr>
      <w:widowControl/>
      <w:adjustRightInd/>
      <w:spacing w:before="100" w:beforeAutospacing="1" w:after="100" w:afterAutospacing="1" w:line="240" w:lineRule="auto"/>
      <w:jc w:val="center"/>
      <w:textAlignment w:val="center"/>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41980</Words>
  <Characters>44129</Characters>
  <Lines>0</Lines>
  <Paragraphs>0</Paragraphs>
  <TotalTime>9</TotalTime>
  <ScaleCrop>false</ScaleCrop>
  <LinksUpToDate>false</LinksUpToDate>
  <CharactersWithSpaces>47652</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2022-05-10T00:25:00Z</dcterms:created>
  <dc:creator>xiuhongyuan</dc:creator>
  <cp:lastModifiedBy>伟平</cp:lastModifiedBy>
  <cp:lastPrinted>2024-04-16T10:38:00Z</cp:lastPrinted>
  <dcterms:modified xsi:type="dcterms:W3CDTF">2024-08-13T01:54:16Z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2C39294129F242ABB96FD91FCA8FCA21_13</vt:lpwstr>
  </property>
</Properties>
</file>