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0" w:lineRule="atLeast"/>
        <w:jc w:val="center"/>
        <w:outlineLvl w:val="0"/>
        <w:rPr>
          <w:rFonts w:hint="eastAsia" w:hAnsi="宋体"/>
          <w:b/>
          <w:sz w:val="72"/>
        </w:rPr>
      </w:pPr>
    </w:p>
    <w:p>
      <w:pPr>
        <w:pStyle w:val="6"/>
        <w:spacing w:line="0" w:lineRule="atLeast"/>
        <w:jc w:val="center"/>
        <w:outlineLvl w:val="0"/>
        <w:rPr>
          <w:rFonts w:hint="eastAsia" w:hAnsi="宋体"/>
          <w:b/>
          <w:sz w:val="72"/>
        </w:rPr>
      </w:pPr>
    </w:p>
    <w:p>
      <w:pPr>
        <w:pStyle w:val="6"/>
        <w:spacing w:line="0" w:lineRule="atLeast"/>
        <w:jc w:val="center"/>
        <w:outlineLvl w:val="0"/>
        <w:rPr>
          <w:rFonts w:hint="eastAsia" w:hAnsi="宋体"/>
          <w:b/>
          <w:sz w:val="72"/>
        </w:rPr>
      </w:pPr>
    </w:p>
    <w:p>
      <w:pPr>
        <w:pStyle w:val="6"/>
        <w:spacing w:line="0" w:lineRule="atLeast"/>
        <w:jc w:val="center"/>
        <w:outlineLvl w:val="0"/>
        <w:rPr>
          <w:rFonts w:hint="eastAsia" w:hAnsi="宋体"/>
          <w:b/>
          <w:sz w:val="72"/>
        </w:rPr>
      </w:pPr>
      <w:r>
        <w:rPr>
          <w:rFonts w:hint="eastAsia" w:hAnsi="宋体"/>
          <w:b/>
          <w:sz w:val="72"/>
        </w:rPr>
        <w:t xml:space="preserve">竞 争 性 磋 商 </w:t>
      </w:r>
    </w:p>
    <w:p>
      <w:pPr>
        <w:pStyle w:val="6"/>
        <w:spacing w:line="0" w:lineRule="atLeast"/>
        <w:jc w:val="center"/>
        <w:outlineLvl w:val="0"/>
        <w:rPr>
          <w:rFonts w:hint="eastAsia" w:hAnsi="宋体"/>
          <w:b/>
          <w:sz w:val="72"/>
        </w:rPr>
      </w:pPr>
      <w:r>
        <w:rPr>
          <w:rFonts w:hint="eastAsia" w:hAnsi="宋体"/>
          <w:b/>
          <w:sz w:val="72"/>
        </w:rPr>
        <w:t>采 购 文 件</w:t>
      </w:r>
    </w:p>
    <w:p>
      <w:pPr>
        <w:pStyle w:val="6"/>
        <w:spacing w:line="0" w:lineRule="atLeast"/>
        <w:jc w:val="center"/>
        <w:outlineLvl w:val="0"/>
        <w:rPr>
          <w:rFonts w:hint="eastAsia" w:hAnsi="宋体"/>
          <w:b/>
          <w:sz w:val="72"/>
        </w:rPr>
      </w:pPr>
    </w:p>
    <w:p>
      <w:pPr>
        <w:pStyle w:val="6"/>
        <w:spacing w:line="0" w:lineRule="atLeast"/>
        <w:jc w:val="center"/>
        <w:outlineLvl w:val="0"/>
        <w:rPr>
          <w:rFonts w:hint="eastAsia" w:hAnsi="宋体"/>
          <w:b/>
          <w:sz w:val="72"/>
        </w:rPr>
      </w:pPr>
    </w:p>
    <w:p>
      <w:pPr>
        <w:pStyle w:val="6"/>
        <w:spacing w:line="0" w:lineRule="atLeast"/>
        <w:jc w:val="center"/>
        <w:outlineLvl w:val="0"/>
        <w:rPr>
          <w:rFonts w:hAnsi="宋体"/>
          <w:b/>
          <w:sz w:val="72"/>
        </w:rPr>
      </w:pPr>
    </w:p>
    <w:p>
      <w:pPr>
        <w:spacing w:line="640" w:lineRule="exact"/>
        <w:jc w:val="center"/>
        <w:rPr>
          <w:rFonts w:ascii="宋体" w:hAnsi="宋体"/>
          <w:b/>
          <w:sz w:val="32"/>
          <w:szCs w:val="21"/>
        </w:rPr>
      </w:pPr>
      <w:r>
        <w:rPr>
          <w:rFonts w:hint="eastAsia" w:ascii="宋体" w:hAnsi="宋体"/>
          <w:b/>
          <w:sz w:val="32"/>
          <w:szCs w:val="21"/>
        </w:rPr>
        <w:t>项目</w:t>
      </w:r>
      <w:r>
        <w:rPr>
          <w:rFonts w:ascii="宋体" w:hAnsi="宋体"/>
          <w:b/>
          <w:sz w:val="32"/>
          <w:szCs w:val="21"/>
        </w:rPr>
        <w:t>编号:</w:t>
      </w:r>
      <w:r>
        <w:rPr>
          <w:rFonts w:hint="eastAsia" w:ascii="宋体" w:hAnsi="宋体"/>
          <w:b/>
          <w:sz w:val="32"/>
          <w:szCs w:val="21"/>
        </w:rPr>
        <w:t>2024-FSFW-01</w:t>
      </w:r>
    </w:p>
    <w:p>
      <w:pPr>
        <w:spacing w:line="640" w:lineRule="exact"/>
        <w:jc w:val="center"/>
        <w:rPr>
          <w:rFonts w:hint="eastAsia" w:ascii="Times New Roman" w:hAnsi="宋体"/>
          <w:b/>
          <w:spacing w:val="-16"/>
          <w:sz w:val="32"/>
        </w:rPr>
      </w:pPr>
      <w:r>
        <w:rPr>
          <w:rFonts w:ascii="Times New Roman" w:hAnsi="宋体"/>
          <w:b/>
          <w:spacing w:val="-16"/>
          <w:sz w:val="32"/>
        </w:rPr>
        <w:t>项目名称：</w:t>
      </w:r>
      <w:r>
        <w:rPr>
          <w:rFonts w:hint="eastAsia" w:ascii="Times New Roman" w:hAnsi="宋体"/>
          <w:b/>
          <w:spacing w:val="-16"/>
          <w:sz w:val="32"/>
        </w:rPr>
        <w:t>福建省高速公路养护工程有限公司</w:t>
      </w:r>
    </w:p>
    <w:p>
      <w:pPr>
        <w:spacing w:line="640" w:lineRule="exact"/>
        <w:jc w:val="center"/>
        <w:rPr>
          <w:rFonts w:ascii="宋体" w:hAnsi="宋体"/>
          <w:b/>
          <w:sz w:val="32"/>
          <w:szCs w:val="32"/>
        </w:rPr>
      </w:pPr>
      <w:r>
        <w:rPr>
          <w:rFonts w:hint="eastAsia" w:ascii="Times New Roman" w:hAnsi="宋体"/>
          <w:b/>
          <w:spacing w:val="-16"/>
          <w:sz w:val="32"/>
        </w:rPr>
        <w:t xml:space="preserve">        成本管控检查服务采购项目</w:t>
      </w:r>
    </w:p>
    <w:p>
      <w:pPr>
        <w:pStyle w:val="6"/>
        <w:spacing w:line="0" w:lineRule="atLeast"/>
        <w:jc w:val="center"/>
        <w:outlineLvl w:val="0"/>
        <w:rPr>
          <w:rFonts w:hint="eastAsia" w:hAnsi="宋体"/>
          <w:b/>
          <w:sz w:val="32"/>
        </w:rPr>
      </w:pPr>
    </w:p>
    <w:p>
      <w:pPr>
        <w:pStyle w:val="6"/>
        <w:spacing w:line="0" w:lineRule="atLeast"/>
        <w:jc w:val="center"/>
        <w:outlineLvl w:val="0"/>
        <w:rPr>
          <w:rFonts w:hint="eastAsia" w:hAnsi="宋体"/>
          <w:b/>
          <w:sz w:val="32"/>
        </w:rPr>
      </w:pPr>
    </w:p>
    <w:p>
      <w:pPr>
        <w:pStyle w:val="6"/>
        <w:spacing w:line="0" w:lineRule="atLeast"/>
        <w:jc w:val="center"/>
        <w:outlineLvl w:val="0"/>
        <w:rPr>
          <w:rFonts w:hint="eastAsia" w:hAnsi="宋体"/>
          <w:b/>
          <w:sz w:val="32"/>
        </w:rPr>
      </w:pPr>
    </w:p>
    <w:p>
      <w:pPr>
        <w:pStyle w:val="6"/>
        <w:spacing w:line="0" w:lineRule="atLeast"/>
        <w:jc w:val="center"/>
        <w:outlineLvl w:val="0"/>
        <w:rPr>
          <w:rFonts w:hint="eastAsia" w:hAnsi="宋体"/>
          <w:b/>
          <w:sz w:val="32"/>
        </w:rPr>
      </w:pPr>
    </w:p>
    <w:p>
      <w:pPr>
        <w:pStyle w:val="6"/>
        <w:spacing w:line="0" w:lineRule="atLeast"/>
        <w:jc w:val="center"/>
        <w:outlineLvl w:val="0"/>
        <w:rPr>
          <w:rFonts w:hint="eastAsia" w:hAnsi="宋体"/>
          <w:b/>
          <w:sz w:val="32"/>
        </w:rPr>
      </w:pPr>
    </w:p>
    <w:p>
      <w:pPr>
        <w:pStyle w:val="6"/>
        <w:spacing w:line="0" w:lineRule="atLeast"/>
        <w:jc w:val="center"/>
        <w:outlineLvl w:val="0"/>
        <w:rPr>
          <w:rFonts w:hint="eastAsia" w:hAnsi="宋体"/>
          <w:b/>
          <w:sz w:val="32"/>
        </w:rPr>
      </w:pPr>
    </w:p>
    <w:p>
      <w:pPr>
        <w:pStyle w:val="6"/>
        <w:spacing w:line="640" w:lineRule="exact"/>
        <w:jc w:val="center"/>
        <w:outlineLvl w:val="0"/>
        <w:rPr>
          <w:rFonts w:hint="eastAsia" w:hAnsi="宋体"/>
          <w:b/>
          <w:spacing w:val="-8"/>
          <w:sz w:val="32"/>
          <w:u w:val="single"/>
        </w:rPr>
      </w:pPr>
      <w:r>
        <w:rPr>
          <w:rFonts w:hint="eastAsia" w:hAnsi="宋体"/>
          <w:b/>
          <w:sz w:val="32"/>
        </w:rPr>
        <w:t>采购人：</w:t>
      </w:r>
      <w:r>
        <w:rPr>
          <w:rFonts w:hint="eastAsia" w:hAnsi="宋体"/>
          <w:b/>
          <w:spacing w:val="-8"/>
          <w:sz w:val="32"/>
          <w:u w:val="single"/>
        </w:rPr>
        <w:t>福建省高速公路养护工程有限公司</w:t>
      </w:r>
    </w:p>
    <w:p>
      <w:pPr>
        <w:pStyle w:val="6"/>
        <w:spacing w:line="640" w:lineRule="exact"/>
        <w:jc w:val="center"/>
        <w:outlineLvl w:val="0"/>
        <w:rPr>
          <w:rFonts w:hint="eastAsia" w:hAnsi="宋体"/>
          <w:b/>
          <w:spacing w:val="-8"/>
          <w:sz w:val="32"/>
        </w:rPr>
      </w:pPr>
      <w:r>
        <w:rPr>
          <w:rFonts w:hint="eastAsia" w:hAnsi="宋体"/>
          <w:b/>
          <w:spacing w:val="-8"/>
          <w:sz w:val="32"/>
        </w:rPr>
        <w:t>2024年11月</w:t>
      </w:r>
    </w:p>
    <w:p>
      <w:pPr>
        <w:spacing w:line="900" w:lineRule="exact"/>
        <w:jc w:val="center"/>
        <w:rPr>
          <w:rFonts w:hint="eastAsia" w:ascii="黑体" w:hAnsi="宋体" w:eastAsia="黑体"/>
          <w:b/>
          <w:bCs/>
          <w:sz w:val="52"/>
          <w:szCs w:val="52"/>
        </w:rPr>
      </w:pPr>
      <w:r>
        <w:rPr>
          <w:rFonts w:hint="eastAsia" w:hAnsi="宋体"/>
          <w:b/>
          <w:spacing w:val="-8"/>
          <w:sz w:val="32"/>
        </w:rPr>
        <w:br w:type="page"/>
      </w:r>
    </w:p>
    <w:p>
      <w:pPr>
        <w:spacing w:line="900" w:lineRule="exact"/>
        <w:jc w:val="center"/>
        <w:rPr>
          <w:rFonts w:hint="eastAsia" w:ascii="仿宋_GB2312" w:hAnsi="宋体" w:eastAsia="仿宋_GB2312"/>
          <w:sz w:val="48"/>
          <w:szCs w:val="48"/>
        </w:rPr>
      </w:pPr>
      <w:r>
        <w:rPr>
          <w:rFonts w:hint="eastAsia" w:ascii="仿宋_GB2312" w:hAnsi="宋体" w:eastAsia="仿宋_GB2312"/>
          <w:sz w:val="48"/>
          <w:szCs w:val="48"/>
        </w:rPr>
        <w:t>目  录</w:t>
      </w:r>
    </w:p>
    <w:p>
      <w:pPr>
        <w:spacing w:line="900" w:lineRule="exact"/>
        <w:jc w:val="center"/>
        <w:rPr>
          <w:rFonts w:hint="eastAsia" w:ascii="仿宋_GB2312" w:hAnsi="宋体" w:eastAsia="仿宋_GB2312"/>
          <w:b/>
          <w:bCs/>
          <w:sz w:val="32"/>
          <w:szCs w:val="28"/>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第一章  竞争性磋商采购公告</w:t>
      </w:r>
    </w:p>
    <w:p>
      <w:pPr>
        <w:pStyle w:val="7"/>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第二章  竞争性磋商须知</w:t>
      </w:r>
    </w:p>
    <w:p>
      <w:pPr>
        <w:pStyle w:val="7"/>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第三章  竞争性磋商程序和评审办法</w:t>
      </w:r>
    </w:p>
    <w:p>
      <w:pPr>
        <w:pStyle w:val="7"/>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第四章  采购内容及要求</w:t>
      </w:r>
    </w:p>
    <w:p>
      <w:pPr>
        <w:pStyle w:val="7"/>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第五章  合同主要条款及格式</w:t>
      </w:r>
    </w:p>
    <w:p>
      <w:pPr>
        <w:pStyle w:val="7"/>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第六章  竞争性磋商响应文件格式</w:t>
      </w:r>
    </w:p>
    <w:p>
      <w:pPr>
        <w:spacing w:line="700" w:lineRule="exact"/>
        <w:jc w:val="center"/>
        <w:outlineLvl w:val="0"/>
        <w:rPr>
          <w:rFonts w:ascii="仿宋_GB2312" w:hAnsi="宋体" w:eastAsia="仿宋_GB2312"/>
          <w:b/>
          <w:sz w:val="44"/>
          <w:szCs w:val="44"/>
        </w:rPr>
      </w:pPr>
      <w:r>
        <w:rPr>
          <w:rFonts w:hint="eastAsia" w:ascii="仿宋_GB2312" w:hAnsi="宋体" w:eastAsia="仿宋_GB2312"/>
          <w:sz w:val="32"/>
          <w:szCs w:val="32"/>
        </w:rPr>
        <w:br w:type="page"/>
      </w:r>
      <w:r>
        <w:rPr>
          <w:rFonts w:hint="eastAsia" w:ascii="仿宋_GB2312" w:hAnsi="宋体" w:eastAsia="仿宋_GB2312"/>
          <w:b/>
          <w:sz w:val="44"/>
          <w:szCs w:val="44"/>
        </w:rPr>
        <w:t>第一章  竞争性磋商采购公告</w:t>
      </w:r>
    </w:p>
    <w:p>
      <w:pPr>
        <w:spacing w:line="700" w:lineRule="exact"/>
        <w:jc w:val="center"/>
        <w:outlineLvl w:val="0"/>
        <w:rPr>
          <w:rFonts w:ascii="仿宋_GB2312" w:hAnsi="宋体" w:eastAsia="仿宋_GB2312"/>
          <w:b/>
          <w:sz w:val="44"/>
          <w:szCs w:val="44"/>
        </w:rPr>
      </w:pPr>
    </w:p>
    <w:p>
      <w:pPr>
        <w:spacing w:line="460" w:lineRule="exact"/>
        <w:ind w:firstLine="482" w:firstLineChars="200"/>
        <w:jc w:val="left"/>
        <w:rPr>
          <w:rFonts w:hint="eastAsia" w:ascii="宋体" w:hAnsi="宋体"/>
          <w:sz w:val="24"/>
          <w:szCs w:val="21"/>
        </w:rPr>
      </w:pPr>
      <w:r>
        <w:rPr>
          <w:rFonts w:hint="eastAsia" w:ascii="宋体" w:hAnsi="宋体"/>
          <w:b/>
          <w:bCs/>
          <w:sz w:val="24"/>
          <w:szCs w:val="21"/>
          <w:u w:val="single"/>
        </w:rPr>
        <w:t>福建省高速公路养护工程有限公司</w:t>
      </w:r>
      <w:r>
        <w:rPr>
          <w:rFonts w:hint="eastAsia" w:ascii="宋体" w:hAnsi="宋体"/>
          <w:sz w:val="24"/>
          <w:szCs w:val="21"/>
        </w:rPr>
        <w:t>对</w:t>
      </w:r>
      <w:r>
        <w:rPr>
          <w:rFonts w:hint="eastAsia" w:ascii="宋体" w:hAnsi="宋体"/>
          <w:b/>
          <w:bCs/>
          <w:sz w:val="24"/>
          <w:szCs w:val="21"/>
          <w:u w:val="single"/>
        </w:rPr>
        <w:t>福建省高速公路养护工程有限公司成本管控检查服务采购项目（项目编号：2024-FSFW-01）</w:t>
      </w:r>
      <w:r>
        <w:rPr>
          <w:rFonts w:hint="eastAsia" w:ascii="宋体" w:hAnsi="宋体"/>
          <w:sz w:val="24"/>
          <w:szCs w:val="21"/>
          <w:u w:val="single"/>
        </w:rPr>
        <w:t>的下述内容及服务</w:t>
      </w:r>
      <w:r>
        <w:rPr>
          <w:rFonts w:hint="eastAsia" w:ascii="宋体" w:hAnsi="宋体"/>
          <w:sz w:val="24"/>
          <w:szCs w:val="21"/>
        </w:rPr>
        <w:t>进行</w:t>
      </w:r>
      <w:r>
        <w:rPr>
          <w:rFonts w:hint="eastAsia" w:ascii="宋体" w:hAnsi="宋体"/>
          <w:sz w:val="24"/>
          <w:szCs w:val="21"/>
          <w:u w:val="single"/>
        </w:rPr>
        <w:t>竞争性磋商采购</w:t>
      </w:r>
      <w:r>
        <w:rPr>
          <w:rFonts w:hint="eastAsia" w:ascii="宋体" w:hAnsi="宋体"/>
          <w:sz w:val="24"/>
          <w:szCs w:val="21"/>
        </w:rPr>
        <w:t>，现欢迎国内合格的供应商参加本项目采购活动。</w:t>
      </w:r>
    </w:p>
    <w:p>
      <w:pPr>
        <w:spacing w:line="460" w:lineRule="exact"/>
        <w:ind w:firstLine="482" w:firstLineChars="200"/>
        <w:rPr>
          <w:rFonts w:hint="eastAsia" w:ascii="宋体" w:hAnsi="宋体" w:cs="宋体"/>
          <w:sz w:val="24"/>
          <w:u w:val="single"/>
        </w:rPr>
      </w:pPr>
      <w:r>
        <w:rPr>
          <w:rFonts w:hint="eastAsia" w:ascii="宋体" w:hAnsi="宋体" w:cs="宋体"/>
          <w:b/>
          <w:bCs/>
          <w:sz w:val="24"/>
        </w:rPr>
        <w:t>1、项目名称：</w:t>
      </w:r>
      <w:r>
        <w:rPr>
          <w:rFonts w:hint="eastAsia" w:ascii="宋体" w:hAnsi="宋体" w:cs="宋体"/>
          <w:sz w:val="24"/>
          <w:u w:val="single"/>
        </w:rPr>
        <w:t>福建省高速公路养护工程有限公司成本管控检查服务采购项目</w:t>
      </w:r>
    </w:p>
    <w:p>
      <w:pPr>
        <w:spacing w:line="460" w:lineRule="exact"/>
        <w:ind w:firstLine="482" w:firstLineChars="200"/>
        <w:rPr>
          <w:rFonts w:ascii="宋体" w:hAnsi="宋体" w:cs="宋体"/>
          <w:sz w:val="24"/>
        </w:rPr>
      </w:pPr>
      <w:r>
        <w:rPr>
          <w:rFonts w:hint="eastAsia" w:ascii="宋体" w:hAnsi="宋体" w:cs="宋体"/>
          <w:b/>
          <w:bCs/>
          <w:sz w:val="24"/>
        </w:rPr>
        <w:t>2、项目编号：</w:t>
      </w:r>
      <w:r>
        <w:rPr>
          <w:rFonts w:hint="eastAsia" w:ascii="宋体" w:hAnsi="宋体" w:cs="宋体"/>
          <w:sz w:val="24"/>
        </w:rPr>
        <w:t>2024-FSFW-01</w:t>
      </w:r>
    </w:p>
    <w:p>
      <w:pPr>
        <w:spacing w:line="460" w:lineRule="exact"/>
        <w:ind w:firstLine="482" w:firstLineChars="200"/>
        <w:rPr>
          <w:rFonts w:hint="eastAsia" w:ascii="宋体" w:hAnsi="宋体" w:cs="宋体"/>
          <w:b/>
          <w:bCs/>
          <w:sz w:val="24"/>
        </w:rPr>
      </w:pPr>
      <w:r>
        <w:rPr>
          <w:rFonts w:hint="eastAsia" w:ascii="宋体" w:hAnsi="宋体" w:cs="宋体"/>
          <w:b/>
          <w:bCs/>
          <w:sz w:val="24"/>
        </w:rPr>
        <w:t>3、采购项目概况</w:t>
      </w:r>
    </w:p>
    <w:p>
      <w:pPr>
        <w:pStyle w:val="10"/>
        <w:spacing w:line="460" w:lineRule="exact"/>
        <w:ind w:firstLine="480" w:firstLineChars="200"/>
        <w:rPr>
          <w:rFonts w:ascii="宋体" w:hAnsi="宋体" w:cs="宋体"/>
          <w:sz w:val="24"/>
          <w:szCs w:val="24"/>
        </w:rPr>
      </w:pPr>
      <w:r>
        <w:rPr>
          <w:rFonts w:hint="eastAsia" w:ascii="宋体" w:hAnsi="宋体" w:cs="宋体"/>
          <w:sz w:val="24"/>
          <w:szCs w:val="24"/>
        </w:rPr>
        <w:t>为加强对所属各单位项目成本管控，实现“提质提速，降本增效”，拟</w:t>
      </w:r>
      <w:r>
        <w:rPr>
          <w:rFonts w:hint="eastAsia" w:ascii="宋体" w:hAnsi="宋体" w:cs="宋体"/>
          <w:sz w:val="24"/>
          <w:szCs w:val="24"/>
          <w:lang w:eastAsia="zh-CN"/>
        </w:rPr>
        <w:t>选择第三方</w:t>
      </w:r>
      <w:r>
        <w:rPr>
          <w:rFonts w:hint="eastAsia" w:ascii="宋体" w:hAnsi="宋体" w:cs="宋体"/>
          <w:sz w:val="24"/>
          <w:szCs w:val="24"/>
        </w:rPr>
        <w:t>机构为</w:t>
      </w:r>
      <w:r>
        <w:rPr>
          <w:rFonts w:hint="eastAsia" w:ascii="宋体" w:hAnsi="宋体" w:cs="宋体"/>
          <w:sz w:val="24"/>
          <w:szCs w:val="24"/>
          <w:lang w:val="en-US" w:eastAsia="zh-CN"/>
        </w:rPr>
        <w:t>采购人</w:t>
      </w:r>
      <w:r>
        <w:rPr>
          <w:rFonts w:hint="eastAsia" w:ascii="宋体" w:hAnsi="宋体" w:cs="宋体"/>
          <w:sz w:val="24"/>
          <w:szCs w:val="24"/>
        </w:rPr>
        <w:t>成本管控检查项目提供服务，供应商应按要求完成现场检查工作，并出具管理建议书。</w:t>
      </w:r>
    </w:p>
    <w:p>
      <w:pPr>
        <w:numPr>
          <w:ilvl w:val="0"/>
          <w:numId w:val="1"/>
        </w:numPr>
        <w:spacing w:line="460" w:lineRule="exact"/>
        <w:ind w:firstLine="482" w:firstLineChars="200"/>
        <w:rPr>
          <w:rFonts w:hint="eastAsia" w:ascii="宋体" w:hAnsi="宋体" w:cs="宋体"/>
          <w:b/>
          <w:bCs/>
          <w:sz w:val="24"/>
        </w:rPr>
      </w:pPr>
      <w:r>
        <w:rPr>
          <w:rFonts w:hint="eastAsia" w:ascii="宋体" w:hAnsi="宋体" w:cs="宋体"/>
          <w:b/>
          <w:bCs/>
          <w:sz w:val="24"/>
        </w:rPr>
        <w:t>采购内容及要求</w:t>
      </w:r>
    </w:p>
    <w:p>
      <w:pPr>
        <w:spacing w:line="460" w:lineRule="exact"/>
        <w:ind w:firstLine="480" w:firstLineChars="200"/>
        <w:rPr>
          <w:rFonts w:hint="eastAsia" w:ascii="宋体" w:hAnsi="宋体" w:cs="宋体"/>
          <w:sz w:val="24"/>
        </w:rPr>
      </w:pPr>
      <w:r>
        <w:rPr>
          <w:rFonts w:hint="eastAsia" w:ascii="宋体" w:hAnsi="宋体" w:cs="宋体"/>
          <w:sz w:val="24"/>
        </w:rPr>
        <w:t>4.1 本项目采用统采分签方式执行，由采购人统一采购确定一家中选单位后，中选单位应按照本项目采购结果与采购需求单位签订采购合同。采购需求单位（以下简称所属各单位）有：福州川达公路养护工程有限公司、福建海丝高速生态环保科技有限公司、福建省三顺交通工程有限公司、福建省高速市政工程有限公司、宁德市高速公路养护工程有限公司。</w:t>
      </w:r>
    </w:p>
    <w:p>
      <w:pPr>
        <w:spacing w:line="460" w:lineRule="exact"/>
        <w:ind w:firstLine="480" w:firstLineChars="200"/>
        <w:rPr>
          <w:rFonts w:hint="eastAsia" w:ascii="宋体" w:hAnsi="宋体" w:cs="宋体"/>
          <w:sz w:val="24"/>
        </w:rPr>
      </w:pPr>
      <w:r>
        <w:rPr>
          <w:rFonts w:hint="eastAsia" w:ascii="宋体" w:hAnsi="宋体" w:cs="宋体"/>
          <w:sz w:val="24"/>
        </w:rPr>
        <w:t>4.2</w:t>
      </w:r>
      <w:r>
        <w:rPr>
          <w:rFonts w:hint="eastAsia" w:ascii="宋体" w:hAnsi="宋体" w:cs="宋体"/>
          <w:sz w:val="24"/>
          <w:lang w:val="en-US" w:eastAsia="zh-CN"/>
        </w:rPr>
        <w:t xml:space="preserve"> </w:t>
      </w:r>
      <w:r>
        <w:rPr>
          <w:rFonts w:hint="eastAsia" w:ascii="宋体" w:hAnsi="宋体" w:cs="宋体"/>
          <w:sz w:val="24"/>
        </w:rPr>
        <w:t>供应商应根据采购人要求，基于相关性、充分性和经济性原则，对</w:t>
      </w:r>
      <w:r>
        <w:rPr>
          <w:rFonts w:hint="eastAsia" w:ascii="宋体" w:hAnsi="宋体" w:cs="宋体"/>
          <w:sz w:val="24"/>
          <w:lang w:eastAsia="zh-CN"/>
        </w:rPr>
        <w:t>所属各单位</w:t>
      </w:r>
      <w:r>
        <w:rPr>
          <w:rFonts w:hint="eastAsia" w:ascii="宋体" w:hAnsi="宋体" w:cs="宋体"/>
          <w:sz w:val="24"/>
        </w:rPr>
        <w:t>自股权划转或法人变更后新签订的且在检查组进场时点已完成竣工决（结）算项目的全过程资料进行抽查，完成对抽样项目前期采购、合同签订及履行、工程结算等全过程材料的现场检查工作，最终分别出具对所属各单位的管理建议书。在完成对所属各单位全部检查工作后，总结所属各单位共性问题，形成关于省养护公司项目成本管控的管理建议书。</w:t>
      </w:r>
    </w:p>
    <w:p>
      <w:pPr>
        <w:spacing w:line="460" w:lineRule="exact"/>
        <w:ind w:firstLine="480" w:firstLineChars="200"/>
        <w:rPr>
          <w:rFonts w:hint="eastAsia" w:ascii="宋体" w:hAnsi="宋体" w:cs="宋体"/>
          <w:sz w:val="24"/>
        </w:rPr>
      </w:pPr>
      <w:r>
        <w:rPr>
          <w:rFonts w:hint="eastAsia" w:ascii="宋体" w:hAnsi="宋体" w:cs="宋体"/>
          <w:sz w:val="24"/>
        </w:rPr>
        <w:t>4.3 采购内容、服务对象及最高控制价如下所示：</w:t>
      </w:r>
    </w:p>
    <w:tbl>
      <w:tblPr>
        <w:tblStyle w:val="13"/>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38"/>
        <w:gridCol w:w="3570"/>
        <w:gridCol w:w="1067"/>
        <w:gridCol w:w="126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78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采购内容</w:t>
            </w: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服务对象</w:t>
            </w:r>
          </w:p>
        </w:tc>
        <w:tc>
          <w:tcPr>
            <w:tcW w:w="544"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工时</w:t>
            </w:r>
          </w:p>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（人天）</w:t>
            </w:r>
          </w:p>
        </w:tc>
        <w:tc>
          <w:tcPr>
            <w:tcW w:w="646"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含税最高控制单价（元/人天）</w:t>
            </w:r>
          </w:p>
        </w:tc>
        <w:tc>
          <w:tcPr>
            <w:tcW w:w="845"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含税最高控制总价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84" w:type="pct"/>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成本管控检查服务</w:t>
            </w:r>
          </w:p>
          <w:p>
            <w:pPr>
              <w:spacing w:line="460" w:lineRule="exact"/>
              <w:jc w:val="center"/>
              <w:rPr>
                <w:rFonts w:hint="eastAsia" w:asciiTheme="minorEastAsia" w:hAnsiTheme="minorEastAsia" w:eastAsiaTheme="minorEastAsia" w:cstheme="minorEastAsia"/>
                <w:sz w:val="24"/>
              </w:rPr>
            </w:pPr>
          </w:p>
          <w:p>
            <w:pPr>
              <w:spacing w:line="460" w:lineRule="exact"/>
              <w:jc w:val="center"/>
              <w:rPr>
                <w:rFonts w:hint="eastAsia" w:asciiTheme="minorEastAsia" w:hAnsiTheme="minorEastAsia" w:eastAsiaTheme="minorEastAsia" w:cstheme="minorEastAsia"/>
                <w:sz w:val="24"/>
              </w:rPr>
            </w:pPr>
          </w:p>
          <w:p/>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福州川达公路养护工程有限公司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福建省高速公路养护工程有限公司项目经理部一</w:t>
            </w:r>
          </w:p>
        </w:tc>
        <w:tc>
          <w:tcPr>
            <w:tcW w:w="544"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104</w:t>
            </w:r>
          </w:p>
        </w:tc>
        <w:tc>
          <w:tcPr>
            <w:tcW w:w="646" w:type="pct"/>
            <w:vMerge w:val="restar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500</w:t>
            </w:r>
          </w:p>
        </w:tc>
        <w:tc>
          <w:tcPr>
            <w:tcW w:w="845" w:type="pct"/>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福建海丝高速生态环保科技有限公司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福建省三顺交通工程有限公司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莆田通途高速公路养护工程有限公司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福建省高速市政工程有限公司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宁德市高速公路养护工程有限公司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6"/>
            <w:noWrap w:val="0"/>
            <w:vAlign w:val="center"/>
          </w:tcPr>
          <w:p>
            <w:p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numPr>
                <w:ilvl w:val="0"/>
                <w:numId w:val="2"/>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设有最高控制单价及最高控制总价，供应商应同时对单价和总价进行报价，单价与工时相乘需与总价相等，且供应商报价或者修正后的报价不得高于上述规定的最高控制单价及最高控制总价，否则该供应商的响应文件将被视为未实质性响应竞价文件要求，其响应文件将被否决。</w:t>
            </w:r>
          </w:p>
          <w:p>
            <w:pPr>
              <w:numPr>
                <w:ilvl w:val="0"/>
                <w:numId w:val="0"/>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lang w:val="en-US" w:eastAsia="zh-CN"/>
              </w:rPr>
              <w:t>供应商需对所有采购内容进行报价，不得仅对部分采购内容进行报价，否则其响应文件将被否决。</w:t>
            </w:r>
          </w:p>
          <w:p>
            <w:pPr>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.本次采购工时是为了统一报价而暂定的合同执行的大概数量，实际执行工时及服务期限根据实际进度安排及最终成果提交时间进行调整。</w:t>
            </w:r>
          </w:p>
        </w:tc>
      </w:tr>
    </w:tbl>
    <w:p>
      <w:pPr>
        <w:spacing w:line="460" w:lineRule="exact"/>
        <w:ind w:firstLine="480" w:firstLineChars="200"/>
        <w:rPr>
          <w:rFonts w:hint="eastAsia" w:ascii="宋体" w:hAnsi="宋体" w:cs="宋体"/>
          <w:sz w:val="24"/>
        </w:rPr>
      </w:pPr>
      <w:r>
        <w:rPr>
          <w:rFonts w:hint="eastAsia" w:ascii="宋体" w:hAnsi="宋体" w:cs="宋体"/>
          <w:sz w:val="24"/>
        </w:rPr>
        <w:t>4.4</w:t>
      </w:r>
      <w:r>
        <w:rPr>
          <w:rFonts w:hint="eastAsia" w:ascii="宋体" w:hAnsi="宋体" w:cs="宋体"/>
          <w:sz w:val="24"/>
          <w:lang w:val="en-US" w:eastAsia="zh-CN"/>
        </w:rPr>
        <w:t xml:space="preserve"> </w:t>
      </w:r>
      <w:r>
        <w:rPr>
          <w:rFonts w:hint="eastAsia" w:ascii="宋体" w:hAnsi="宋体" w:cs="宋体"/>
          <w:sz w:val="24"/>
        </w:rPr>
        <w:t>在成交供应商确认后，成交供应商与福州川达公路养护工程有限公司按4.3表格序号1对应的服务对象、工时及成交价签订采购合同；成交供应商与福建海丝高速生态环保科技有限公司按4.3表格序号2对应的服务对象、工时及成交价签订采购合同；成交供应商与福建省三顺交通工程有限公司按4.3表格序号3对应的服务对象、工时及成交价签订采购合同；成交供应商与福建省高速市政工程有限公司按4.3表格序号4对应的服务对象、工时及成交价签订采购合同；成交供应商与宁德市高速公路养护工程有限公司按4.3表格序号5对应的服务对象、工时及成交价签订采购合同。</w:t>
      </w:r>
    </w:p>
    <w:p>
      <w:pPr>
        <w:spacing w:line="460" w:lineRule="exact"/>
        <w:ind w:firstLine="480" w:firstLineChars="200"/>
        <w:rPr>
          <w:rFonts w:hint="eastAsia" w:ascii="宋体" w:hAnsi="宋体" w:cs="宋体"/>
          <w:sz w:val="24"/>
        </w:rPr>
      </w:pPr>
      <w:r>
        <w:rPr>
          <w:rFonts w:hint="eastAsia" w:ascii="宋体" w:hAnsi="宋体" w:cs="宋体"/>
          <w:sz w:val="24"/>
        </w:rPr>
        <w:t>4.5 服务地点：福州、宁德、漳州、厦门等地。</w:t>
      </w:r>
    </w:p>
    <w:p>
      <w:pPr>
        <w:spacing w:line="460" w:lineRule="exact"/>
        <w:ind w:firstLine="480" w:firstLineChars="200"/>
        <w:rPr>
          <w:rFonts w:hint="eastAsia" w:ascii="宋体" w:hAnsi="宋体" w:cs="宋体"/>
          <w:sz w:val="24"/>
        </w:rPr>
      </w:pPr>
      <w:r>
        <w:rPr>
          <w:rFonts w:hint="eastAsia" w:ascii="宋体" w:hAnsi="宋体" w:cs="宋体"/>
          <w:sz w:val="24"/>
        </w:rPr>
        <w:t>4.6 服务期限：</w:t>
      </w:r>
      <w:r>
        <w:rPr>
          <w:rFonts w:hint="eastAsia" w:ascii="宋体" w:hAnsi="宋体" w:cs="宋体"/>
          <w:sz w:val="24"/>
          <w:lang w:val="en-US" w:eastAsia="zh-CN"/>
        </w:rPr>
        <w:t>供应商应根据采购人的时间安排依次为采购人所属各单位提供服务，由采购人所属各单位根据采购人统筹安排分别下达进场通知书，供应商应自进场通知书发出之日起30个工作日内完成，若因采购人原因需要延期的，供应商应无条件予以配合，双方互不承担违约责任。</w:t>
      </w:r>
    </w:p>
    <w:p>
      <w:pPr>
        <w:spacing w:line="460" w:lineRule="exact"/>
        <w:ind w:firstLine="480" w:firstLineChars="200"/>
        <w:rPr>
          <w:rFonts w:ascii="宋体" w:hAnsi="宋体"/>
          <w:sz w:val="24"/>
          <w:szCs w:val="21"/>
        </w:rPr>
      </w:pPr>
      <w:r>
        <w:rPr>
          <w:rFonts w:hint="eastAsia" w:ascii="宋体" w:hAnsi="宋体" w:cs="宋体"/>
          <w:sz w:val="24"/>
        </w:rPr>
        <w:t>4.7 本项目竞争性磋商报价包括但不限于差旅费用、各种税费、人工费、相关伴随服务等本项目所有可能发生的一切费用。</w:t>
      </w:r>
    </w:p>
    <w:p>
      <w:pPr>
        <w:spacing w:line="460" w:lineRule="exact"/>
        <w:ind w:firstLine="482" w:firstLineChars="200"/>
        <w:rPr>
          <w:rFonts w:hint="eastAsia" w:ascii="宋体" w:hAnsi="宋体" w:cs="宋体"/>
          <w:b/>
          <w:bCs/>
          <w:sz w:val="24"/>
        </w:rPr>
      </w:pPr>
      <w:r>
        <w:rPr>
          <w:rFonts w:hint="eastAsia" w:ascii="宋体" w:hAnsi="宋体" w:cs="宋体"/>
          <w:b/>
          <w:bCs/>
          <w:sz w:val="24"/>
        </w:rPr>
        <w:t>5、供应商基本资格条件</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（1）供应商应具有中华人民共和国境内注册的独立法人资格。</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（2）信誉要求：</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①在“中国执行信息公开网”（http://zxgk.court.gov.cn/shixin/）列为失信被执行人的供应商，不得参与本次采购活动，否则竞争性磋商响应文件将被否决。</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②在“信用中国”网站（http://www.creditchina.gov.cn）列为重大税收违法失信主体的供应商，不得参与本次采购活动，否则竞争性磋商响应文件将被否决。</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③在福建省高速公路集团有限公司网站（网址：http://www.fjgsgl.com/）最新发布的关于福建省高速公路养护从业单位信用考核结果中被评为D级的企业，在有效期内不得参加报价，否则其响应文件将被拒绝。</w:t>
      </w:r>
    </w:p>
    <w:p>
      <w:pPr>
        <w:spacing w:line="460" w:lineRule="exact"/>
        <w:ind w:firstLine="480" w:firstLineChars="200"/>
        <w:rPr>
          <w:rFonts w:hint="eastAsia" w:ascii="宋体" w:hAnsi="宋体" w:cs="宋体"/>
          <w:kern w:val="0"/>
          <w:sz w:val="24"/>
        </w:rPr>
      </w:pPr>
      <w:r>
        <w:rPr>
          <w:rFonts w:hint="eastAsia" w:ascii="宋体" w:hAnsi="宋体" w:eastAsia="宋体" w:cs="宋体"/>
          <w:kern w:val="0"/>
          <w:sz w:val="24"/>
        </w:rPr>
        <w:t>④</w:t>
      </w:r>
      <w:r>
        <w:rPr>
          <w:rFonts w:hint="eastAsia" w:ascii="宋体" w:hAnsi="宋体" w:cs="宋体"/>
          <w:kern w:val="0"/>
          <w:sz w:val="24"/>
        </w:rPr>
        <w:t>被福建省高速公路养护工程有限公司或其所属单位、项目经理部列为C、D级或黑名单的企业，在有效期内不得参加报价，否则其响应文件将被拒绝。</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（3）单位负责人为同一人或存在控股、管理关系的不同单位，不得对同一合同包响应磋商，否则相关竞争性磋商响应文件无效。</w:t>
      </w:r>
    </w:p>
    <w:p>
      <w:pPr>
        <w:spacing w:line="460" w:lineRule="exact"/>
        <w:ind w:firstLine="480" w:firstLineChars="200"/>
        <w:rPr>
          <w:rFonts w:hint="eastAsia" w:ascii="宋体" w:hAnsi="宋体" w:cs="宋体"/>
          <w:color w:val="FF0000"/>
          <w:kern w:val="0"/>
          <w:sz w:val="24"/>
        </w:rPr>
      </w:pPr>
      <w:r>
        <w:rPr>
          <w:rFonts w:hint="eastAsia" w:ascii="宋体" w:hAnsi="宋体" w:cs="宋体"/>
          <w:kern w:val="0"/>
          <w:sz w:val="24"/>
        </w:rPr>
        <w:t>（4）本项目不接受联合体响应磋商。</w:t>
      </w:r>
    </w:p>
    <w:p>
      <w:pPr>
        <w:spacing w:line="460" w:lineRule="exact"/>
        <w:ind w:firstLine="482" w:firstLineChars="200"/>
        <w:rPr>
          <w:rFonts w:hint="eastAsia" w:ascii="宋体" w:hAnsi="宋体" w:cs="宋体"/>
          <w:b/>
          <w:bCs/>
          <w:sz w:val="24"/>
        </w:rPr>
      </w:pPr>
      <w:r>
        <w:rPr>
          <w:rFonts w:hint="eastAsia" w:ascii="宋体" w:hAnsi="宋体" w:cs="宋体"/>
          <w:b/>
          <w:bCs/>
          <w:sz w:val="24"/>
        </w:rPr>
        <w:t>6、评审办法</w:t>
      </w:r>
    </w:p>
    <w:p>
      <w:pPr>
        <w:spacing w:line="460" w:lineRule="exact"/>
        <w:ind w:firstLine="480" w:firstLineChars="200"/>
        <w:rPr>
          <w:rFonts w:hint="eastAsia" w:ascii="宋体" w:hAnsi="宋体" w:cs="宋体"/>
          <w:sz w:val="24"/>
        </w:rPr>
      </w:pPr>
      <w:r>
        <w:rPr>
          <w:rFonts w:hint="eastAsia" w:ascii="宋体" w:hAnsi="宋体" w:cs="宋体"/>
          <w:sz w:val="24"/>
        </w:rPr>
        <w:t>本项目采用的评审办法：资格后审，综合评分法。</w:t>
      </w:r>
    </w:p>
    <w:p>
      <w:pPr>
        <w:spacing w:line="460" w:lineRule="exact"/>
        <w:ind w:firstLine="482" w:firstLineChars="200"/>
        <w:rPr>
          <w:rFonts w:ascii="宋体" w:hAnsi="宋体" w:cs="宋体"/>
          <w:b/>
          <w:bCs/>
          <w:sz w:val="24"/>
        </w:rPr>
      </w:pPr>
      <w:r>
        <w:rPr>
          <w:rFonts w:hint="eastAsia" w:ascii="宋体" w:hAnsi="宋体" w:cs="宋体"/>
          <w:b/>
          <w:bCs/>
          <w:sz w:val="24"/>
        </w:rPr>
        <w:t>7、本项目无磋商保证金。</w:t>
      </w:r>
    </w:p>
    <w:p>
      <w:pPr>
        <w:spacing w:line="460" w:lineRule="exact"/>
        <w:ind w:firstLine="482" w:firstLineChars="200"/>
        <w:rPr>
          <w:rFonts w:hint="eastAsia" w:ascii="宋体" w:hAnsi="宋体" w:cs="宋体"/>
          <w:sz w:val="24"/>
        </w:rPr>
      </w:pPr>
      <w:r>
        <w:rPr>
          <w:rFonts w:hint="eastAsia" w:ascii="宋体" w:hAnsi="宋体" w:cs="宋体"/>
          <w:b/>
          <w:bCs/>
          <w:sz w:val="24"/>
        </w:rPr>
        <w:t>8、获取竞争性磋商文件的时间及地点</w:t>
      </w:r>
    </w:p>
    <w:p>
      <w:pPr>
        <w:spacing w:line="460" w:lineRule="exact"/>
        <w:ind w:firstLine="480" w:firstLineChars="200"/>
        <w:rPr>
          <w:rFonts w:hint="eastAsia" w:ascii="宋体" w:hAnsi="宋体" w:cs="宋体"/>
          <w:sz w:val="24"/>
        </w:rPr>
      </w:pPr>
      <w:r>
        <w:rPr>
          <w:rFonts w:hint="eastAsia" w:ascii="宋体" w:hAnsi="宋体" w:cs="宋体"/>
          <w:sz w:val="24"/>
        </w:rPr>
        <w:t>凡愿意参加报价的合格供应商请于</w:t>
      </w:r>
      <w:r>
        <w:rPr>
          <w:rFonts w:hint="eastAsia" w:ascii="宋体" w:hAnsi="宋体" w:cs="宋体"/>
          <w:sz w:val="24"/>
          <w:highlight w:val="none"/>
          <w:lang w:val="en-US" w:eastAsia="zh-CN"/>
        </w:rPr>
        <w:t>2024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4</w:t>
      </w:r>
      <w:r>
        <w:rPr>
          <w:rFonts w:hint="eastAsia" w:ascii="宋体" w:hAnsi="宋体" w:cs="宋体"/>
          <w:sz w:val="24"/>
          <w:highlight w:val="none"/>
        </w:rPr>
        <w:t>日（注：采购公告发布之时）</w:t>
      </w:r>
      <w:r>
        <w:rPr>
          <w:rFonts w:hint="eastAsia" w:ascii="宋体" w:hAnsi="宋体" w:cs="宋体"/>
          <w:sz w:val="24"/>
        </w:rPr>
        <w:t>起至响应文件递交截止时间前通过</w:t>
      </w:r>
      <w:r>
        <w:rPr>
          <w:rFonts w:hint="eastAsia" w:ascii="宋体" w:hAnsi="宋体" w:cs="宋体"/>
          <w:sz w:val="24"/>
          <w:highlight w:val="none"/>
        </w:rPr>
        <w:t>福建省高速公路养护工程有限公司官网（www.fjgsyh.com）</w:t>
      </w:r>
      <w:r>
        <w:rPr>
          <w:rFonts w:hint="eastAsia" w:ascii="宋体" w:hAnsi="宋体" w:cs="宋体"/>
          <w:sz w:val="24"/>
          <w:highlight w:val="none"/>
          <w:lang w:eastAsia="zh-CN"/>
        </w:rPr>
        <w:t>、</w:t>
      </w:r>
      <w:r>
        <w:rPr>
          <w:rFonts w:hint="eastAsia" w:ascii="宋体" w:hAnsi="宋体" w:cs="宋体"/>
          <w:sz w:val="24"/>
          <w:highlight w:val="none"/>
          <w:lang w:val="en-US" w:eastAsia="zh-CN"/>
        </w:rPr>
        <w:t>福建省高速公路集团门户网站（https://www.fjgsgl.com/）、福建高速集采平台（https://gsjc.fjetc.com/)</w:t>
      </w:r>
      <w:r>
        <w:rPr>
          <w:rFonts w:hint="eastAsia" w:ascii="宋体" w:hAnsi="宋体" w:cs="宋体"/>
          <w:sz w:val="24"/>
        </w:rPr>
        <w:t>下载采购文件，采购人不另行出售纸质采购文件。</w:t>
      </w:r>
    </w:p>
    <w:p>
      <w:pPr>
        <w:spacing w:line="460" w:lineRule="exact"/>
        <w:ind w:firstLine="482" w:firstLineChars="200"/>
        <w:rPr>
          <w:rFonts w:ascii="宋体" w:hAnsi="宋体" w:cs="宋体"/>
          <w:b/>
          <w:bCs/>
          <w:sz w:val="24"/>
        </w:rPr>
      </w:pPr>
      <w:r>
        <w:rPr>
          <w:rFonts w:hint="eastAsia" w:ascii="宋体" w:hAnsi="宋体" w:cs="宋体"/>
          <w:b/>
          <w:bCs/>
          <w:sz w:val="24"/>
        </w:rPr>
        <w:t>9、竞争性磋商响应文件（首次）递交截止时间和地点</w:t>
      </w:r>
    </w:p>
    <w:p>
      <w:pPr>
        <w:spacing w:line="460" w:lineRule="exact"/>
        <w:ind w:firstLine="480" w:firstLineChars="200"/>
        <w:rPr>
          <w:rFonts w:hint="eastAsia" w:ascii="宋体" w:hAnsi="宋体" w:cs="宋体"/>
          <w:kern w:val="0"/>
          <w:sz w:val="24"/>
          <w:highlight w:val="yellow"/>
        </w:rPr>
      </w:pPr>
      <w:r>
        <w:rPr>
          <w:rFonts w:hint="eastAsia" w:ascii="宋体" w:hAnsi="宋体" w:cs="宋体"/>
          <w:kern w:val="0"/>
          <w:sz w:val="24"/>
        </w:rPr>
        <w:t>竞争性磋商响应文件（首次）递交截止时间</w:t>
      </w:r>
      <w:r>
        <w:rPr>
          <w:rFonts w:hint="eastAsia" w:ascii="宋体" w:hAnsi="宋体" w:cs="宋体"/>
          <w:kern w:val="0"/>
          <w:sz w:val="24"/>
          <w:highlight w:val="none"/>
        </w:rPr>
        <w:t>：</w:t>
      </w:r>
      <w:r>
        <w:rPr>
          <w:rFonts w:hint="eastAsia" w:ascii="宋体" w:hAnsi="宋体" w:cs="宋体"/>
          <w:kern w:val="0"/>
          <w:sz w:val="24"/>
          <w:highlight w:val="none"/>
          <w:u w:val="single"/>
          <w:lang w:val="en-US" w:eastAsia="zh-CN"/>
        </w:rPr>
        <w:t>2024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12</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13</w:t>
      </w:r>
      <w:r>
        <w:rPr>
          <w:rFonts w:hint="eastAsia" w:ascii="宋体" w:hAnsi="宋体" w:cs="宋体"/>
          <w:kern w:val="0"/>
          <w:sz w:val="24"/>
          <w:highlight w:val="none"/>
          <w:u w:val="single"/>
        </w:rPr>
        <w:t>日上午</w:t>
      </w:r>
      <w:r>
        <w:rPr>
          <w:rFonts w:hint="eastAsia" w:ascii="宋体" w:hAnsi="宋体" w:cs="宋体"/>
          <w:kern w:val="0"/>
          <w:sz w:val="24"/>
          <w:highlight w:val="none"/>
          <w:u w:val="single"/>
          <w:lang w:val="en-US" w:eastAsia="zh-CN"/>
        </w:rPr>
        <w:t>10</w:t>
      </w:r>
      <w:r>
        <w:rPr>
          <w:rFonts w:hint="eastAsia" w:ascii="宋体" w:hAnsi="宋体" w:cs="宋体"/>
          <w:kern w:val="0"/>
          <w:sz w:val="24"/>
          <w:highlight w:val="none"/>
          <w:u w:val="single"/>
        </w:rPr>
        <w:t>时</w:t>
      </w:r>
      <w:r>
        <w:rPr>
          <w:rFonts w:hint="eastAsia" w:ascii="宋体" w:hAnsi="宋体" w:cs="宋体"/>
          <w:kern w:val="0"/>
          <w:sz w:val="24"/>
          <w:highlight w:val="none"/>
          <w:u w:val="single"/>
          <w:lang w:val="en-US" w:eastAsia="zh-CN"/>
        </w:rPr>
        <w:t>00</w:t>
      </w:r>
      <w:r>
        <w:rPr>
          <w:rFonts w:hint="eastAsia" w:ascii="宋体" w:hAnsi="宋体" w:cs="宋体"/>
          <w:kern w:val="0"/>
          <w:sz w:val="24"/>
          <w:highlight w:val="none"/>
          <w:u w:val="single"/>
        </w:rPr>
        <w:t>分（北京时间）</w:t>
      </w:r>
      <w:r>
        <w:rPr>
          <w:rFonts w:hint="eastAsia" w:ascii="宋体" w:hAnsi="宋体" w:cs="宋体"/>
          <w:kern w:val="0"/>
          <w:sz w:val="24"/>
          <w:highlight w:val="none"/>
        </w:rPr>
        <w:t>按下述地址送至</w:t>
      </w:r>
      <w:r>
        <w:rPr>
          <w:rFonts w:hint="eastAsia" w:ascii="宋体" w:hAnsi="宋体" w:cs="宋体"/>
          <w:kern w:val="0"/>
          <w:sz w:val="24"/>
          <w:highlight w:val="none"/>
          <w:u w:val="single"/>
        </w:rPr>
        <w:t>福建省福州市仓山区林浦广场2号楼福建省高速公路养护工程有限公司8楼会议室，</w:t>
      </w:r>
      <w:r>
        <w:rPr>
          <w:rFonts w:hint="eastAsia" w:ascii="宋体" w:hAnsi="宋体" w:cs="宋体"/>
          <w:kern w:val="0"/>
          <w:sz w:val="24"/>
          <w:highlight w:val="none"/>
        </w:rPr>
        <w:t>逾期收到的或不符合规定的响应文件将被拒绝。</w:t>
      </w:r>
    </w:p>
    <w:p>
      <w:pPr>
        <w:spacing w:line="460" w:lineRule="exact"/>
        <w:ind w:firstLine="480" w:firstLineChars="200"/>
        <w:rPr>
          <w:rFonts w:hint="eastAsia" w:ascii="宋体" w:hAnsi="宋体" w:cs="宋体"/>
          <w:b/>
          <w:bCs/>
          <w:sz w:val="24"/>
        </w:rPr>
      </w:pPr>
      <w:r>
        <w:rPr>
          <w:rFonts w:hint="eastAsia" w:ascii="宋体" w:hAnsi="宋体" w:cs="宋体"/>
          <w:kern w:val="0"/>
          <w:sz w:val="24"/>
        </w:rPr>
        <w:t>竞争性磋商响应文件必须由专人在规定的时间内送达指定地点并现场递交，递交竞争性磋商响应文件时</w:t>
      </w:r>
      <w:r>
        <w:rPr>
          <w:rFonts w:hint="eastAsia" w:ascii="宋体" w:hAnsi="宋体" w:cs="宋体"/>
          <w:b/>
          <w:bCs/>
          <w:kern w:val="0"/>
          <w:sz w:val="24"/>
        </w:rPr>
        <w:t>供应商应持</w:t>
      </w:r>
      <w:r>
        <w:rPr>
          <w:rFonts w:hint="eastAsia" w:ascii="宋体" w:hAnsi="宋体" w:cs="宋体"/>
          <w:b/>
          <w:bCs/>
          <w:kern w:val="0"/>
          <w:sz w:val="24"/>
          <w:lang w:val="en-US" w:eastAsia="zh-CN"/>
        </w:rPr>
        <w:t>法定代表人证明或</w:t>
      </w:r>
      <w:r>
        <w:rPr>
          <w:rFonts w:hint="eastAsia" w:ascii="宋体" w:hAnsi="宋体" w:cs="宋体"/>
          <w:b/>
          <w:bCs/>
          <w:kern w:val="0"/>
          <w:sz w:val="24"/>
        </w:rPr>
        <w:t>法定代表人授权委托书原件（加盖供应商单位公章）、</w:t>
      </w:r>
      <w:r>
        <w:rPr>
          <w:rFonts w:hint="eastAsia" w:ascii="宋体" w:hAnsi="宋体" w:cs="宋体"/>
          <w:b/>
          <w:bCs/>
          <w:kern w:val="0"/>
          <w:sz w:val="24"/>
          <w:lang w:val="en-US" w:eastAsia="zh-CN"/>
        </w:rPr>
        <w:t>法定代表人或</w:t>
      </w:r>
      <w:r>
        <w:rPr>
          <w:rFonts w:hint="eastAsia" w:ascii="宋体" w:hAnsi="宋体" w:cs="宋体"/>
          <w:b/>
          <w:bCs/>
          <w:kern w:val="0"/>
          <w:sz w:val="24"/>
        </w:rPr>
        <w:t>被授权人身份证原件及复印件</w:t>
      </w:r>
      <w:r>
        <w:rPr>
          <w:rFonts w:hint="eastAsia" w:ascii="宋体" w:hAnsi="宋体" w:cs="宋体"/>
          <w:b/>
          <w:bCs/>
          <w:sz w:val="24"/>
        </w:rPr>
        <w:t>（加盖供应商单位公章）</w:t>
      </w:r>
      <w:r>
        <w:rPr>
          <w:rFonts w:hint="eastAsia" w:ascii="宋体" w:hAnsi="宋体" w:cs="宋体"/>
          <w:kern w:val="0"/>
          <w:sz w:val="24"/>
        </w:rPr>
        <w:t>到场核验登记，否则其竞争性磋商响应文件恕不接收。</w:t>
      </w:r>
      <w:r>
        <w:rPr>
          <w:rFonts w:hint="eastAsia" w:ascii="宋体" w:hAnsi="宋体" w:cs="宋体"/>
          <w:sz w:val="24"/>
        </w:rPr>
        <w:t>不按照竞争性磋商文件要求密封的竞争性磋商响应文件恕不接收，逾期送达的或者未送达指定地点的竞争性磋商响应文件，采购人予以拒收。</w:t>
      </w:r>
      <w:r>
        <w:rPr>
          <w:rFonts w:hint="eastAsia" w:ascii="宋体" w:hAnsi="宋体" w:cs="宋体"/>
          <w:b/>
          <w:bCs/>
          <w:sz w:val="24"/>
        </w:rPr>
        <w:t>本项目不接受邮寄递交。</w:t>
      </w:r>
    </w:p>
    <w:p>
      <w:pPr>
        <w:pStyle w:val="10"/>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10、竞争性磋商响应文件开启时间和地点</w:t>
      </w:r>
    </w:p>
    <w:p>
      <w:pPr>
        <w:pStyle w:val="11"/>
        <w:spacing w:line="460" w:lineRule="exact"/>
        <w:ind w:firstLine="480" w:firstLineChars="200"/>
        <w:rPr>
          <w:rFonts w:ascii="宋体" w:hAnsi="宋体" w:cs="宋体"/>
          <w:kern w:val="0"/>
          <w:sz w:val="24"/>
          <w:highlight w:val="none"/>
        </w:rPr>
      </w:pPr>
      <w:r>
        <w:rPr>
          <w:rFonts w:ascii="宋体" w:hAnsi="宋体" w:cs="宋体"/>
          <w:kern w:val="0"/>
          <w:sz w:val="24"/>
          <w:highlight w:val="none"/>
        </w:rPr>
        <w:t>响应开封时间、地点:</w:t>
      </w:r>
      <w:r>
        <w:rPr>
          <w:rFonts w:hint="eastAsia" w:ascii="宋体" w:hAnsi="宋体" w:cs="宋体"/>
          <w:kern w:val="0"/>
          <w:sz w:val="24"/>
          <w:highlight w:val="none"/>
        </w:rPr>
        <w:t>2024年12月1</w:t>
      </w:r>
      <w:r>
        <w:rPr>
          <w:rFonts w:hint="eastAsia" w:ascii="宋体" w:hAnsi="宋体" w:cs="宋体"/>
          <w:kern w:val="0"/>
          <w:sz w:val="24"/>
          <w:highlight w:val="none"/>
          <w:lang w:val="en-US" w:eastAsia="zh-CN"/>
        </w:rPr>
        <w:t>3</w:t>
      </w:r>
      <w:r>
        <w:rPr>
          <w:rFonts w:hint="eastAsia" w:ascii="宋体" w:hAnsi="宋体" w:cs="宋体"/>
          <w:kern w:val="0"/>
          <w:sz w:val="24"/>
          <w:highlight w:val="none"/>
        </w:rPr>
        <w:t>日上午10时00分</w:t>
      </w:r>
      <w:r>
        <w:rPr>
          <w:rFonts w:ascii="宋体" w:hAnsi="宋体" w:cs="宋体"/>
          <w:kern w:val="0"/>
          <w:sz w:val="24"/>
          <w:highlight w:val="none"/>
        </w:rPr>
        <w:t>（北京时间），福建省福州市仓山区林浦广场2号楼福建省高速公路养护工程有限公司8楼会议室。</w:t>
      </w:r>
    </w:p>
    <w:p>
      <w:pPr>
        <w:tabs>
          <w:tab w:val="left" w:pos="839"/>
        </w:tabs>
        <w:spacing w:line="460" w:lineRule="exact"/>
        <w:ind w:firstLine="482" w:firstLineChars="200"/>
        <w:rPr>
          <w:rFonts w:hint="eastAsia" w:ascii="宋体" w:hAnsi="宋体" w:cs="宋体"/>
          <w:b/>
          <w:bCs/>
          <w:sz w:val="24"/>
        </w:rPr>
      </w:pPr>
      <w:r>
        <w:rPr>
          <w:rFonts w:hint="eastAsia" w:ascii="宋体" w:hAnsi="宋体" w:cs="宋体"/>
          <w:b/>
          <w:bCs/>
          <w:sz w:val="24"/>
        </w:rPr>
        <w:t>11、竞争性磋商采购公告发布媒介</w:t>
      </w:r>
    </w:p>
    <w:p>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发布公告的媒体：福建省高速公路养护工程有限公司官网（www.fjgsyh.com）、福建省高速公路集团门户网站（https://www.fjgsgl.com/）、福建高速集采平台（https://gsjc.fjetc.com/)。</w:t>
      </w:r>
    </w:p>
    <w:p>
      <w:pPr>
        <w:spacing w:line="460" w:lineRule="exact"/>
        <w:ind w:firstLine="482" w:firstLineChars="200"/>
        <w:rPr>
          <w:rFonts w:hint="eastAsia" w:ascii="宋体" w:hAnsi="宋体" w:cs="宋体"/>
          <w:b/>
          <w:bCs/>
          <w:sz w:val="24"/>
        </w:rPr>
      </w:pPr>
      <w:r>
        <w:rPr>
          <w:rFonts w:hint="eastAsia" w:ascii="宋体" w:hAnsi="宋体" w:cs="宋体"/>
          <w:b/>
          <w:bCs/>
          <w:sz w:val="24"/>
        </w:rPr>
        <w:t>12、联系方式</w:t>
      </w:r>
    </w:p>
    <w:p>
      <w:pPr>
        <w:spacing w:line="460" w:lineRule="exact"/>
        <w:ind w:firstLine="480" w:firstLineChars="200"/>
        <w:rPr>
          <w:rFonts w:ascii="宋体" w:hAnsi="宋体" w:cs="宋体"/>
          <w:sz w:val="24"/>
        </w:rPr>
      </w:pPr>
      <w:r>
        <w:rPr>
          <w:rFonts w:hint="eastAsia" w:ascii="宋体" w:hAnsi="宋体" w:cs="宋体"/>
          <w:sz w:val="24"/>
        </w:rPr>
        <w:t>采购人：福建省高速公路养护工程有限公司</w:t>
      </w:r>
    </w:p>
    <w:p>
      <w:pPr>
        <w:spacing w:line="460" w:lineRule="exact"/>
        <w:ind w:firstLine="480" w:firstLineChars="200"/>
        <w:rPr>
          <w:rFonts w:hint="eastAsia" w:ascii="宋体" w:hAnsi="宋体" w:cs="宋体"/>
          <w:sz w:val="24"/>
        </w:rPr>
      </w:pPr>
      <w:r>
        <w:rPr>
          <w:rFonts w:hint="eastAsia" w:ascii="宋体" w:hAnsi="宋体" w:cs="宋体"/>
          <w:sz w:val="24"/>
        </w:rPr>
        <w:t>地  址：福建省福州市仓山区林浦广场2号楼福建省高速公路养护工程有限公司</w:t>
      </w:r>
    </w:p>
    <w:p>
      <w:pPr>
        <w:spacing w:line="460" w:lineRule="exact"/>
        <w:ind w:firstLine="480" w:firstLineChars="200"/>
        <w:rPr>
          <w:rFonts w:ascii="宋体" w:hAnsi="宋体" w:cs="宋体"/>
          <w:sz w:val="24"/>
        </w:rPr>
      </w:pPr>
      <w:r>
        <w:rPr>
          <w:rFonts w:hint="eastAsia" w:ascii="宋体" w:hAnsi="宋体" w:cs="宋体"/>
          <w:sz w:val="24"/>
        </w:rPr>
        <w:t>联系人：林女士</w:t>
      </w:r>
    </w:p>
    <w:p>
      <w:pPr>
        <w:spacing w:line="460" w:lineRule="exact"/>
        <w:ind w:firstLine="480" w:firstLineChars="200"/>
        <w:rPr>
          <w:rFonts w:ascii="宋体" w:hAnsi="宋体" w:cs="宋体"/>
          <w:sz w:val="24"/>
        </w:rPr>
      </w:pPr>
      <w:r>
        <w:rPr>
          <w:rFonts w:hint="eastAsia" w:ascii="宋体" w:hAnsi="宋体" w:cs="宋体"/>
          <w:sz w:val="24"/>
        </w:rPr>
        <w:t>电    话：15960874233</w:t>
      </w:r>
    </w:p>
    <w:p>
      <w:pPr>
        <w:spacing w:line="460" w:lineRule="exact"/>
        <w:ind w:firstLine="480" w:firstLineChars="200"/>
        <w:rPr>
          <w:rFonts w:ascii="宋体" w:hAnsi="宋体" w:cs="宋体"/>
          <w:sz w:val="24"/>
        </w:rPr>
      </w:pPr>
      <w:r>
        <w:rPr>
          <w:rFonts w:hint="eastAsia" w:ascii="宋体" w:hAnsi="宋体" w:cs="宋体"/>
          <w:sz w:val="24"/>
        </w:rPr>
        <w:t>监督部门：福建省高速公路养护工程有限公司纪检监察室</w:t>
      </w:r>
    </w:p>
    <w:p>
      <w:pPr>
        <w:spacing w:line="460" w:lineRule="exact"/>
        <w:ind w:firstLine="480" w:firstLineChars="200"/>
        <w:rPr>
          <w:rFonts w:ascii="宋体" w:hAnsi="宋体" w:cs="宋体"/>
          <w:sz w:val="24"/>
        </w:rPr>
      </w:pPr>
      <w:r>
        <w:rPr>
          <w:rFonts w:hint="eastAsia" w:ascii="宋体" w:hAnsi="宋体" w:cs="宋体"/>
          <w:sz w:val="24"/>
        </w:rPr>
        <w:t>电    话：0591-38358229</w:t>
      </w:r>
    </w:p>
    <w:p>
      <w:pPr>
        <w:pStyle w:val="6"/>
        <w:numPr>
          <w:ilvl w:val="0"/>
          <w:numId w:val="3"/>
        </w:numPr>
        <w:spacing w:line="640" w:lineRule="exact"/>
        <w:jc w:val="center"/>
        <w:outlineLvl w:val="0"/>
        <w:rPr>
          <w:rFonts w:hint="eastAsia" w:hAnsi="宋体"/>
          <w:b/>
          <w:spacing w:val="-8"/>
          <w:sz w:val="32"/>
        </w:rPr>
      </w:pPr>
      <w:r>
        <w:rPr>
          <w:rFonts w:hAnsi="宋体"/>
          <w:b/>
          <w:spacing w:val="-8"/>
          <w:sz w:val="32"/>
        </w:rPr>
        <w:br w:type="page"/>
      </w:r>
      <w:r>
        <w:rPr>
          <w:rFonts w:hint="eastAsia" w:ascii="仿宋_GB2312" w:hAnsi="宋体" w:eastAsia="仿宋_GB2312"/>
          <w:b/>
          <w:sz w:val="44"/>
          <w:szCs w:val="44"/>
        </w:rPr>
        <w:t>竞争性磋商须知</w:t>
      </w:r>
    </w:p>
    <w:p>
      <w:pPr>
        <w:widowControl/>
        <w:jc w:val="center"/>
        <w:rPr>
          <w:rFonts w:hint="eastAsia" w:ascii="宋体" w:hAnsi="宋体" w:cs="宋体"/>
          <w:b/>
          <w:bCs/>
          <w:sz w:val="28"/>
          <w:szCs w:val="28"/>
        </w:rPr>
      </w:pPr>
    </w:p>
    <w:p>
      <w:pPr>
        <w:widowControl/>
        <w:jc w:val="center"/>
        <w:rPr>
          <w:kern w:val="0"/>
          <w:sz w:val="28"/>
          <w:szCs w:val="28"/>
          <w:lang w:bidi="ar"/>
        </w:rPr>
      </w:pPr>
      <w:r>
        <w:rPr>
          <w:rFonts w:hint="eastAsia" w:ascii="宋体" w:hAnsi="宋体" w:cs="宋体"/>
          <w:b/>
          <w:bCs/>
          <w:sz w:val="28"/>
          <w:szCs w:val="28"/>
        </w:rPr>
        <w:t>竞争性磋商须知前附表</w:t>
      </w:r>
    </w:p>
    <w:p>
      <w:pPr>
        <w:pStyle w:val="6"/>
        <w:spacing w:line="460" w:lineRule="exact"/>
        <w:outlineLvl w:val="0"/>
        <w:rPr>
          <w:rFonts w:hint="eastAsia" w:hAnsi="宋体"/>
          <w:b/>
          <w:spacing w:val="-8"/>
          <w:sz w:val="24"/>
          <w:szCs w:val="24"/>
        </w:rPr>
      </w:pPr>
      <w:r>
        <w:rPr>
          <w:rFonts w:hint="eastAsia" w:hAnsi="宋体" w:cs="宋体"/>
          <w:sz w:val="24"/>
          <w:szCs w:val="24"/>
        </w:rPr>
        <w:t>竞争性磋商须知前附表是对竞争性磋商须知的补充和细化，二者如有矛盾，以前附表中的要求和规定为准。</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51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19" w:type="pct"/>
            <w:noWrap w:val="0"/>
            <w:vAlign w:val="center"/>
          </w:tcPr>
          <w:p>
            <w:pPr>
              <w:pStyle w:val="6"/>
              <w:spacing w:line="240" w:lineRule="auto"/>
              <w:jc w:val="center"/>
              <w:outlineLvl w:val="0"/>
              <w:rPr>
                <w:rFonts w:hAnsi="宋体" w:cs="宋体"/>
                <w:bCs/>
                <w:spacing w:val="-8"/>
                <w:sz w:val="24"/>
                <w:szCs w:val="24"/>
              </w:rPr>
            </w:pPr>
            <w:r>
              <w:rPr>
                <w:rFonts w:hint="eastAsia" w:hAnsi="宋体" w:cs="宋体"/>
                <w:bCs/>
                <w:spacing w:val="-8"/>
                <w:sz w:val="24"/>
                <w:szCs w:val="24"/>
              </w:rPr>
              <w:t>序号</w:t>
            </w:r>
          </w:p>
        </w:tc>
        <w:tc>
          <w:tcPr>
            <w:tcW w:w="772" w:type="pct"/>
            <w:noWrap w:val="0"/>
            <w:vAlign w:val="center"/>
          </w:tcPr>
          <w:p>
            <w:pPr>
              <w:pStyle w:val="6"/>
              <w:spacing w:line="240" w:lineRule="auto"/>
              <w:jc w:val="center"/>
              <w:outlineLvl w:val="0"/>
              <w:rPr>
                <w:rFonts w:hAnsi="宋体" w:cs="宋体"/>
                <w:bCs/>
                <w:spacing w:val="-8"/>
                <w:sz w:val="24"/>
                <w:szCs w:val="24"/>
              </w:rPr>
            </w:pPr>
            <w:r>
              <w:rPr>
                <w:rFonts w:hint="eastAsia" w:hAnsi="宋体" w:cs="宋体"/>
                <w:bCs/>
                <w:spacing w:val="-8"/>
                <w:sz w:val="24"/>
                <w:szCs w:val="24"/>
              </w:rPr>
              <w:t>条款号</w:t>
            </w:r>
          </w:p>
        </w:tc>
        <w:tc>
          <w:tcPr>
            <w:tcW w:w="3707" w:type="pct"/>
            <w:noWrap w:val="0"/>
            <w:vAlign w:val="center"/>
          </w:tcPr>
          <w:p>
            <w:pPr>
              <w:pStyle w:val="6"/>
              <w:spacing w:line="240" w:lineRule="auto"/>
              <w:jc w:val="center"/>
              <w:outlineLvl w:val="0"/>
              <w:rPr>
                <w:rFonts w:hint="eastAsia" w:hAnsi="宋体" w:cs="宋体"/>
                <w:bCs/>
                <w:spacing w:val="-8"/>
                <w:sz w:val="24"/>
                <w:szCs w:val="24"/>
              </w:rPr>
            </w:pPr>
            <w:r>
              <w:rPr>
                <w:rFonts w:hint="eastAsia" w:hAnsi="宋体" w:cs="宋体"/>
                <w:bCs/>
                <w:spacing w:val="-8"/>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3.2</w:t>
            </w:r>
          </w:p>
        </w:tc>
        <w:tc>
          <w:tcPr>
            <w:tcW w:w="3707" w:type="pct"/>
            <w:noWrap w:val="0"/>
            <w:vAlign w:val="top"/>
          </w:tcPr>
          <w:p>
            <w:pPr>
              <w:pStyle w:val="6"/>
              <w:spacing w:line="460" w:lineRule="exact"/>
              <w:jc w:val="left"/>
              <w:outlineLvl w:val="0"/>
              <w:rPr>
                <w:rFonts w:hint="eastAsia" w:hAnsi="宋体" w:cs="宋体"/>
                <w:b/>
                <w:spacing w:val="-8"/>
                <w:sz w:val="24"/>
                <w:szCs w:val="24"/>
              </w:rPr>
            </w:pPr>
            <w:r>
              <w:rPr>
                <w:rFonts w:hint="eastAsia" w:hAnsi="宋体" w:cs="宋体"/>
                <w:b/>
                <w:spacing w:val="-8"/>
                <w:sz w:val="24"/>
                <w:szCs w:val="24"/>
              </w:rPr>
              <w:t>供应商基本资格条件</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（1）供应商应具有中华人民共和国境内注册的独立法人资格。</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（2）信誉要求：</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①在“中国执行信息公开网”（http://zxgk.court.gov.cn/shixin/）列为失信被执行人的供应商，不得参与本次采购活动，否则竞争性磋商响应文件将被否决。</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②在“信用中国”网站（http://www.creditchina.gov.cn）列为重大税收违法失信主体的供应商，不得参与本次采购活动，否则竞争性磋商响应文件将被否决。</w:t>
            </w:r>
          </w:p>
          <w:p>
            <w:pPr>
              <w:pStyle w:val="6"/>
              <w:spacing w:line="460" w:lineRule="exact"/>
              <w:jc w:val="both"/>
              <w:outlineLvl w:val="0"/>
              <w:rPr>
                <w:rFonts w:hint="eastAsia" w:hAnsi="宋体" w:cs="宋体"/>
                <w:bCs/>
                <w:spacing w:val="-8"/>
                <w:sz w:val="24"/>
                <w:szCs w:val="24"/>
              </w:rPr>
            </w:pPr>
            <w:r>
              <w:rPr>
                <w:rFonts w:hint="eastAsia" w:hAnsi="宋体" w:cs="宋体"/>
                <w:bCs/>
                <w:spacing w:val="-8"/>
                <w:sz w:val="24"/>
                <w:szCs w:val="24"/>
              </w:rPr>
              <w:t>③在福建省高速公路集团有限公司网站（网址：http://www.fjgsgl.com/）最新发布的关于福建省高速公路养护从业单位信用考核结果中被评为D级的企业，在有效期内不得参加报价，否则其响应文件将被拒绝。</w:t>
            </w:r>
          </w:p>
          <w:p>
            <w:pPr>
              <w:pStyle w:val="6"/>
              <w:spacing w:line="460" w:lineRule="exact"/>
              <w:jc w:val="both"/>
              <w:outlineLvl w:val="0"/>
              <w:rPr>
                <w:rFonts w:hint="eastAsia" w:hAnsi="宋体" w:cs="宋体"/>
                <w:bCs/>
                <w:spacing w:val="-8"/>
                <w:sz w:val="24"/>
                <w:szCs w:val="24"/>
              </w:rPr>
            </w:pPr>
            <w:r>
              <w:rPr>
                <w:rFonts w:hint="eastAsia" w:hAnsi="宋体" w:cs="宋体"/>
                <w:bCs/>
                <w:spacing w:val="-8"/>
                <w:sz w:val="24"/>
                <w:szCs w:val="24"/>
              </w:rPr>
              <w:t>④被福建省高速公路养护工程有限公司或其所属单位、项目经理部列为C、D级或黑名单的企业，在有效期内不得参加报价，否则其响应文件将被拒绝。</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（3）单位负责人为同一人或存在控股、管理关系的不同单位，不得对同一合同包响应磋商，否则相关竞争性磋商响应文件无效。</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（4）本项目不接受联合体响应磋商。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2</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4</w:t>
            </w:r>
          </w:p>
        </w:tc>
        <w:tc>
          <w:tcPr>
            <w:tcW w:w="3707" w:type="pct"/>
            <w:noWrap w:val="0"/>
            <w:vAlign w:val="top"/>
          </w:tcPr>
          <w:p>
            <w:pPr>
              <w:pStyle w:val="6"/>
              <w:spacing w:line="460" w:lineRule="exact"/>
              <w:jc w:val="left"/>
              <w:outlineLvl w:val="0"/>
              <w:rPr>
                <w:rFonts w:hAnsi="宋体" w:cs="宋体"/>
                <w:bCs/>
                <w:spacing w:val="-8"/>
                <w:sz w:val="24"/>
                <w:szCs w:val="24"/>
              </w:rPr>
            </w:pPr>
            <w:r>
              <w:rPr>
                <w:rFonts w:hint="eastAsia" w:hAnsi="宋体" w:cs="宋体"/>
                <w:bCs/>
                <w:spacing w:val="-8"/>
                <w:sz w:val="24"/>
                <w:szCs w:val="24"/>
              </w:rPr>
              <w:t>本项目无磋商保证金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3</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10.1</w:t>
            </w:r>
          </w:p>
        </w:tc>
        <w:tc>
          <w:tcPr>
            <w:tcW w:w="3707" w:type="pct"/>
            <w:noWrap w:val="0"/>
            <w:vAlign w:val="top"/>
          </w:tcPr>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供应商应提供竞争性磋商响应文件（首次）正本1份、副本2份；竞争性磋商响应文件（第二次）（如有）正本1份、副本2份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4</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11.2</w:t>
            </w:r>
          </w:p>
        </w:tc>
        <w:tc>
          <w:tcPr>
            <w:tcW w:w="3707" w:type="pct"/>
            <w:noWrap w:val="0"/>
            <w:vAlign w:val="top"/>
          </w:tcPr>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响应文件递交至：福建省高速公路养护工程有限公司</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地  址：福建省福州市仓山区林浦广场2号楼福建省高速公路养护工程有限公司8楼会议室</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接收人：林女士</w:t>
            </w:r>
          </w:p>
          <w:p>
            <w:pPr>
              <w:pStyle w:val="6"/>
              <w:spacing w:line="460" w:lineRule="exact"/>
              <w:jc w:val="left"/>
              <w:outlineLvl w:val="0"/>
              <w:rPr>
                <w:rFonts w:hAnsi="宋体" w:cs="宋体"/>
                <w:bCs/>
                <w:spacing w:val="-8"/>
                <w:sz w:val="24"/>
                <w:szCs w:val="24"/>
              </w:rPr>
            </w:pPr>
            <w:r>
              <w:rPr>
                <w:rFonts w:hint="eastAsia" w:hAnsi="宋体" w:cs="宋体"/>
                <w:bCs/>
                <w:spacing w:val="-8"/>
                <w:sz w:val="24"/>
                <w:szCs w:val="24"/>
              </w:rPr>
              <w:t>联络电话：15960874233</w:t>
            </w:r>
          </w:p>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响应文件递交截止时间：</w:t>
            </w:r>
            <w:r>
              <w:rPr>
                <w:rFonts w:hint="eastAsia" w:hAnsi="宋体" w:cs="宋体"/>
                <w:bCs/>
                <w:spacing w:val="-8"/>
                <w:sz w:val="24"/>
                <w:szCs w:val="24"/>
                <w:highlight w:val="none"/>
              </w:rPr>
              <w:t>2024年12月1</w:t>
            </w:r>
            <w:r>
              <w:rPr>
                <w:rFonts w:hint="eastAsia" w:hAnsi="宋体" w:cs="宋体"/>
                <w:bCs/>
                <w:spacing w:val="-8"/>
                <w:sz w:val="24"/>
                <w:szCs w:val="24"/>
                <w:highlight w:val="none"/>
                <w:lang w:val="en-US" w:eastAsia="zh-CN"/>
              </w:rPr>
              <w:t>3</w:t>
            </w:r>
            <w:r>
              <w:rPr>
                <w:rFonts w:hint="eastAsia" w:hAnsi="宋体" w:cs="宋体"/>
                <w:bCs/>
                <w:spacing w:val="-8"/>
                <w:sz w:val="24"/>
                <w:szCs w:val="24"/>
                <w:highlight w:val="none"/>
              </w:rPr>
              <w:t>日上午10时00分（北京时间）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5</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13.3</w:t>
            </w:r>
          </w:p>
        </w:tc>
        <w:tc>
          <w:tcPr>
            <w:tcW w:w="3707" w:type="pct"/>
            <w:noWrap w:val="0"/>
            <w:vAlign w:val="top"/>
          </w:tcPr>
          <w:p>
            <w:pPr>
              <w:pStyle w:val="6"/>
              <w:spacing w:line="460" w:lineRule="exact"/>
              <w:jc w:val="left"/>
              <w:outlineLvl w:val="0"/>
              <w:rPr>
                <w:rFonts w:hint="eastAsia" w:hAnsi="宋体" w:cs="宋体"/>
                <w:bCs/>
                <w:spacing w:val="-8"/>
                <w:sz w:val="24"/>
                <w:szCs w:val="24"/>
              </w:rPr>
            </w:pPr>
            <w:r>
              <w:rPr>
                <w:rFonts w:hint="eastAsia" w:hAnsi="宋体" w:cs="宋体"/>
                <w:bCs/>
                <w:spacing w:val="-8"/>
                <w:sz w:val="24"/>
                <w:szCs w:val="24"/>
              </w:rPr>
              <w:t>磋商过程说明以及评审标准和方法:详见第三章  竞争性磋商程序和评审办法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519"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6</w:t>
            </w:r>
          </w:p>
        </w:tc>
        <w:tc>
          <w:tcPr>
            <w:tcW w:w="772" w:type="pct"/>
            <w:noWrap w:val="0"/>
            <w:vAlign w:val="top"/>
          </w:tcPr>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14.1</w:t>
            </w:r>
          </w:p>
          <w:p>
            <w:pPr>
              <w:pStyle w:val="6"/>
              <w:spacing w:line="460" w:lineRule="exact"/>
              <w:jc w:val="center"/>
              <w:outlineLvl w:val="0"/>
              <w:rPr>
                <w:rFonts w:hAnsi="宋体" w:cs="宋体"/>
                <w:bCs/>
                <w:spacing w:val="-8"/>
                <w:sz w:val="24"/>
                <w:szCs w:val="24"/>
              </w:rPr>
            </w:pPr>
            <w:r>
              <w:rPr>
                <w:rFonts w:hint="eastAsia" w:hAnsi="宋体" w:cs="宋体"/>
                <w:bCs/>
                <w:spacing w:val="-8"/>
                <w:sz w:val="24"/>
                <w:szCs w:val="24"/>
              </w:rPr>
              <w:t>14.5.1</w:t>
            </w:r>
          </w:p>
        </w:tc>
        <w:tc>
          <w:tcPr>
            <w:tcW w:w="3707" w:type="pct"/>
            <w:noWrap w:val="0"/>
            <w:vAlign w:val="top"/>
          </w:tcPr>
          <w:p>
            <w:pPr>
              <w:pStyle w:val="6"/>
              <w:spacing w:line="460" w:lineRule="exact"/>
              <w:jc w:val="both"/>
              <w:outlineLvl w:val="0"/>
              <w:rPr>
                <w:rFonts w:hint="eastAsia" w:hAnsi="宋体" w:cs="宋体"/>
                <w:bCs/>
                <w:spacing w:val="-8"/>
                <w:sz w:val="24"/>
                <w:szCs w:val="24"/>
                <w:highlight w:val="none"/>
              </w:rPr>
            </w:pPr>
            <w:r>
              <w:rPr>
                <w:rFonts w:hint="eastAsia" w:hAnsi="宋体" w:cs="宋体"/>
                <w:bCs/>
                <w:spacing w:val="-8"/>
                <w:sz w:val="24"/>
                <w:szCs w:val="24"/>
                <w:highlight w:val="none"/>
              </w:rPr>
              <w:t>发布公告的媒体：福建省高速公路养护工程有限公司官网（www.fjgsyh.com）、福建省高速公路集团门户网站（https://www.fjgsgl.com/）、福建高速集采平台（https://gsjc.fjetc.com/)</w:t>
            </w:r>
          </w:p>
          <w:p>
            <w:pPr>
              <w:pStyle w:val="6"/>
              <w:spacing w:line="460" w:lineRule="exact"/>
              <w:jc w:val="left"/>
              <w:outlineLvl w:val="0"/>
              <w:rPr>
                <w:rFonts w:hint="eastAsia" w:hAnsi="宋体" w:cs="宋体"/>
                <w:bCs/>
                <w:spacing w:val="-8"/>
                <w:sz w:val="24"/>
                <w:szCs w:val="24"/>
                <w:highlight w:val="yellow"/>
              </w:rPr>
            </w:pPr>
            <w:r>
              <w:rPr>
                <w:rFonts w:hint="eastAsia" w:hAnsi="宋体" w:cs="宋体"/>
                <w:bCs/>
                <w:spacing w:val="-8"/>
                <w:sz w:val="24"/>
                <w:szCs w:val="24"/>
                <w:highlight w:val="none"/>
              </w:rPr>
              <w:t>成交候选人公示及成交结果公告期限：不少于3日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7</w:t>
            </w:r>
          </w:p>
        </w:tc>
        <w:tc>
          <w:tcPr>
            <w:tcW w:w="772"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14.7.1</w:t>
            </w:r>
          </w:p>
        </w:tc>
        <w:tc>
          <w:tcPr>
            <w:tcW w:w="3707" w:type="pct"/>
            <w:noWrap w:val="0"/>
            <w:vAlign w:val="top"/>
          </w:tcPr>
          <w:p>
            <w:pPr>
              <w:pStyle w:val="6"/>
              <w:spacing w:line="460" w:lineRule="exact"/>
              <w:jc w:val="left"/>
              <w:outlineLvl w:val="0"/>
              <w:rPr>
                <w:rFonts w:hAnsi="宋体" w:cs="宋体"/>
                <w:bCs/>
                <w:spacing w:val="-8"/>
                <w:sz w:val="24"/>
                <w:szCs w:val="24"/>
              </w:rPr>
            </w:pPr>
            <w:r>
              <w:rPr>
                <w:rFonts w:hint="eastAsia" w:hAnsi="宋体" w:cs="宋体"/>
                <w:bCs/>
                <w:spacing w:val="-8"/>
                <w:sz w:val="24"/>
                <w:szCs w:val="24"/>
              </w:rPr>
              <w:t>在成交供应商确认后，成交供应商与福州川达公路养护工程有限公司按</w:t>
            </w:r>
            <w:r>
              <w:rPr>
                <w:rFonts w:hint="eastAsia" w:hAnsi="宋体" w:cs="宋体"/>
                <w:bCs/>
                <w:spacing w:val="-8"/>
                <w:sz w:val="24"/>
                <w:szCs w:val="24"/>
                <w:lang w:val="en-US" w:eastAsia="zh-CN"/>
              </w:rPr>
              <w:t>采购公告</w:t>
            </w:r>
            <w:r>
              <w:rPr>
                <w:rFonts w:hint="eastAsia" w:hAnsi="宋体" w:cs="宋体"/>
                <w:bCs/>
                <w:spacing w:val="-8"/>
                <w:sz w:val="24"/>
                <w:szCs w:val="24"/>
              </w:rPr>
              <w:t>4.3表格序号1对应的服务对象、工时及成交价签订采购合同；成交供应商与福建海丝高速生态环保科技有限公司按采购公告4.3表格序号2对应的服务对象、工时及成交价签订采购合同；成交供应商与福建省三顺交通工程有限公司按采购公告4.3表格序号3对应的服务对象、工时及成交价签订采购合同；成交供应商与福建省高速市政工程有限公司按采购公告4.3表格序号4对应的服务对象、工时及成交价签订采购合同；成交供应商与宁德市高速公路养护工程有限公司按采购公告4.3表格序号5对应的服务对象、工时及成交价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8</w:t>
            </w:r>
          </w:p>
        </w:tc>
        <w:tc>
          <w:tcPr>
            <w:tcW w:w="772"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16</w:t>
            </w:r>
          </w:p>
        </w:tc>
        <w:tc>
          <w:tcPr>
            <w:tcW w:w="3707" w:type="pct"/>
            <w:noWrap w:val="0"/>
            <w:vAlign w:val="top"/>
          </w:tcPr>
          <w:p>
            <w:pPr>
              <w:pStyle w:val="6"/>
              <w:spacing w:line="460" w:lineRule="exact"/>
              <w:jc w:val="left"/>
              <w:outlineLvl w:val="0"/>
              <w:rPr>
                <w:rFonts w:hAnsi="宋体" w:cs="宋体"/>
                <w:bCs/>
                <w:spacing w:val="-8"/>
                <w:sz w:val="24"/>
                <w:szCs w:val="24"/>
              </w:rPr>
            </w:pPr>
            <w:r>
              <w:rPr>
                <w:rFonts w:hAnsi="宋体" w:cs="宋体"/>
                <w:bCs/>
                <w:spacing w:val="-8"/>
                <w:sz w:val="24"/>
                <w:szCs w:val="24"/>
              </w:rPr>
              <w:t>监督部门：福建省高速公路养护工程有限公司纪检监察室</w:t>
            </w:r>
          </w:p>
          <w:p>
            <w:pPr>
              <w:pStyle w:val="6"/>
              <w:spacing w:line="460" w:lineRule="exact"/>
              <w:jc w:val="left"/>
              <w:outlineLvl w:val="0"/>
              <w:rPr>
                <w:rFonts w:hAnsi="宋体" w:cs="宋体"/>
                <w:bCs/>
                <w:spacing w:val="-8"/>
                <w:sz w:val="24"/>
                <w:szCs w:val="24"/>
              </w:rPr>
            </w:pPr>
            <w:r>
              <w:rPr>
                <w:rFonts w:hAnsi="宋体" w:cs="宋体"/>
                <w:bCs/>
                <w:spacing w:val="-8"/>
                <w:sz w:val="24"/>
                <w:szCs w:val="24"/>
              </w:rPr>
              <w:t>地    址：福建省福州市仓山区林浦广场2号楼福建省高速公路养护工程有限公司</w:t>
            </w:r>
            <w:r>
              <w:rPr>
                <w:rFonts w:hint="eastAsia" w:hAnsi="宋体" w:cs="宋体"/>
                <w:bCs/>
                <w:spacing w:val="-8"/>
                <w:sz w:val="24"/>
                <w:szCs w:val="24"/>
              </w:rPr>
              <w:t>9</w:t>
            </w:r>
            <w:r>
              <w:rPr>
                <w:rFonts w:hAnsi="宋体" w:cs="宋体"/>
                <w:bCs/>
                <w:spacing w:val="-8"/>
                <w:sz w:val="24"/>
                <w:szCs w:val="24"/>
              </w:rPr>
              <w:t>楼</w:t>
            </w:r>
            <w:r>
              <w:rPr>
                <w:rFonts w:hint="eastAsia" w:hAnsi="宋体" w:cs="宋体"/>
                <w:bCs/>
                <w:spacing w:val="-8"/>
                <w:sz w:val="24"/>
                <w:szCs w:val="24"/>
              </w:rPr>
              <w:t>纪检监察室</w:t>
            </w:r>
          </w:p>
          <w:p>
            <w:pPr>
              <w:pStyle w:val="6"/>
              <w:spacing w:line="460" w:lineRule="exact"/>
              <w:jc w:val="left"/>
              <w:outlineLvl w:val="0"/>
              <w:rPr>
                <w:rFonts w:hAnsi="宋体" w:cs="宋体"/>
                <w:bCs/>
                <w:spacing w:val="-8"/>
                <w:sz w:val="24"/>
                <w:szCs w:val="24"/>
              </w:rPr>
            </w:pPr>
            <w:r>
              <w:rPr>
                <w:rFonts w:hAnsi="宋体" w:cs="宋体"/>
                <w:bCs/>
                <w:spacing w:val="-8"/>
                <w:sz w:val="24"/>
                <w:szCs w:val="24"/>
              </w:rPr>
              <w:t>电</w:t>
            </w:r>
            <w:r>
              <w:rPr>
                <w:rFonts w:hint="eastAsia" w:hAnsi="宋体" w:cs="宋体"/>
                <w:bCs/>
                <w:spacing w:val="-8"/>
                <w:sz w:val="24"/>
                <w:szCs w:val="24"/>
              </w:rPr>
              <w:t xml:space="preserve">     </w:t>
            </w:r>
            <w:r>
              <w:rPr>
                <w:rFonts w:hAnsi="宋体" w:cs="宋体"/>
                <w:bCs/>
                <w:spacing w:val="-8"/>
                <w:sz w:val="24"/>
                <w:szCs w:val="24"/>
              </w:rPr>
              <w:t>话：0591-38358229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9</w:t>
            </w:r>
          </w:p>
        </w:tc>
        <w:tc>
          <w:tcPr>
            <w:tcW w:w="772" w:type="pct"/>
            <w:noWrap w:val="0"/>
            <w:vAlign w:val="top"/>
          </w:tcPr>
          <w:p>
            <w:pPr>
              <w:pStyle w:val="6"/>
              <w:spacing w:line="640" w:lineRule="exact"/>
              <w:jc w:val="center"/>
              <w:outlineLvl w:val="0"/>
              <w:rPr>
                <w:rFonts w:hAnsi="宋体" w:cs="宋体"/>
                <w:bCs/>
                <w:spacing w:val="-8"/>
                <w:sz w:val="24"/>
                <w:szCs w:val="24"/>
              </w:rPr>
            </w:pPr>
            <w:r>
              <w:rPr>
                <w:rFonts w:hint="eastAsia" w:hAnsi="宋体" w:cs="宋体"/>
                <w:bCs/>
                <w:spacing w:val="-8"/>
                <w:sz w:val="24"/>
                <w:szCs w:val="24"/>
              </w:rPr>
              <w:t>新增</w:t>
            </w:r>
          </w:p>
        </w:tc>
        <w:tc>
          <w:tcPr>
            <w:tcW w:w="3707" w:type="pct"/>
            <w:noWrap w:val="0"/>
            <w:vAlign w:val="top"/>
          </w:tcPr>
          <w:p>
            <w:pPr>
              <w:pStyle w:val="6"/>
              <w:spacing w:line="460" w:lineRule="exact"/>
              <w:jc w:val="left"/>
              <w:outlineLvl w:val="0"/>
              <w:rPr>
                <w:rFonts w:hAnsi="宋体" w:cs="宋体"/>
                <w:bCs/>
                <w:spacing w:val="-8"/>
                <w:sz w:val="24"/>
                <w:szCs w:val="24"/>
              </w:rPr>
            </w:pPr>
            <w:r>
              <w:rPr>
                <w:rFonts w:hint="eastAsia" w:hAnsi="宋体" w:cs="宋体"/>
                <w:bCs/>
                <w:spacing w:val="-8"/>
                <w:sz w:val="24"/>
                <w:szCs w:val="24"/>
              </w:rPr>
              <w:t>本项目设有最高控制单价及最高控制总价，详见“第一章 采购公告”，供应商报价或者修正后的报价不得高于上述规定的最高控制单价及最高控制总价，</w:t>
            </w:r>
            <w:r>
              <w:rPr>
                <w:rFonts w:hAnsi="宋体" w:cs="宋体"/>
                <w:bCs/>
                <w:spacing w:val="-8"/>
                <w:sz w:val="24"/>
                <w:szCs w:val="24"/>
              </w:rPr>
              <w:t>供应商应根据采购文件要求，结合自身实际情况，对本项目进行完整报价。供应商报价或者经修正后的最终报价均不得高于上述规定的最高限价及最高单价限价，否则该供应商的响应文件将被视为未实质性响应采购文件要求，其响应文件将被否决。</w:t>
            </w:r>
          </w:p>
        </w:tc>
      </w:tr>
    </w:tbl>
    <w:p>
      <w:pPr>
        <w:pStyle w:val="6"/>
        <w:spacing w:line="20" w:lineRule="exact"/>
        <w:jc w:val="both"/>
        <w:outlineLvl w:val="0"/>
        <w:rPr>
          <w:rFonts w:hAnsi="宋体"/>
          <w:b/>
          <w:spacing w:val="-8"/>
          <w:sz w:val="32"/>
        </w:rPr>
      </w:pPr>
    </w:p>
    <w:p>
      <w:pPr>
        <w:pStyle w:val="6"/>
        <w:spacing w:line="640" w:lineRule="exact"/>
        <w:jc w:val="center"/>
        <w:outlineLvl w:val="0"/>
        <w:rPr>
          <w:rFonts w:hAnsi="宋体"/>
          <w:b/>
          <w:spacing w:val="-8"/>
          <w:sz w:val="32"/>
        </w:rPr>
      </w:pPr>
      <w:r>
        <w:rPr>
          <w:rFonts w:hAnsi="宋体"/>
          <w:b/>
          <w:spacing w:val="-8"/>
          <w:sz w:val="32"/>
        </w:rPr>
        <w:br w:type="page"/>
      </w:r>
      <w:r>
        <w:rPr>
          <w:rFonts w:hint="eastAsia" w:hAnsi="宋体" w:cs="宋体"/>
          <w:b/>
          <w:bCs/>
          <w:sz w:val="32"/>
          <w:szCs w:val="32"/>
        </w:rPr>
        <w:t>竞争性磋商须知正文</w:t>
      </w:r>
    </w:p>
    <w:p>
      <w:pPr>
        <w:spacing w:line="360" w:lineRule="auto"/>
        <w:ind w:firstLine="480" w:firstLineChars="200"/>
        <w:rPr>
          <w:rFonts w:hint="eastAsia" w:ascii="宋体" w:hAnsi="宋体" w:cs="宋体"/>
          <w:sz w:val="24"/>
        </w:rPr>
      </w:pPr>
      <w:r>
        <w:rPr>
          <w:rFonts w:hint="eastAsia" w:ascii="宋体" w:hAnsi="宋体" w:cs="宋体"/>
          <w:sz w:val="24"/>
        </w:rPr>
        <w:t>1.适用范围：适用于竞争性磋商文件载明项目的采购活动（以下简称：“本次采购活动”）。</w:t>
      </w:r>
    </w:p>
    <w:p>
      <w:pPr>
        <w:spacing w:line="360" w:lineRule="auto"/>
        <w:ind w:firstLine="480" w:firstLineChars="200"/>
        <w:rPr>
          <w:rFonts w:hint="eastAsia" w:ascii="宋体" w:hAnsi="宋体" w:cs="宋体"/>
          <w:sz w:val="24"/>
        </w:rPr>
      </w:pPr>
      <w:r>
        <w:rPr>
          <w:rFonts w:hint="eastAsia" w:ascii="宋体" w:hAnsi="宋体" w:cs="宋体"/>
          <w:sz w:val="24"/>
        </w:rPr>
        <w:t>2.定义及要求：</w:t>
      </w:r>
    </w:p>
    <w:p>
      <w:pPr>
        <w:spacing w:line="360" w:lineRule="auto"/>
        <w:ind w:firstLine="480" w:firstLineChars="200"/>
        <w:rPr>
          <w:rFonts w:hint="eastAsia" w:ascii="宋体" w:hAnsi="宋体" w:cs="宋体"/>
          <w:sz w:val="24"/>
        </w:rPr>
      </w:pPr>
      <w:r>
        <w:rPr>
          <w:rFonts w:hint="eastAsia" w:ascii="宋体" w:hAnsi="宋体" w:cs="宋体"/>
          <w:sz w:val="24"/>
        </w:rPr>
        <w:t>2.1“采购标的”指竞争性磋商文件载明的需要采购的货物或工程或服务。</w:t>
      </w:r>
    </w:p>
    <w:p>
      <w:pPr>
        <w:spacing w:line="360" w:lineRule="auto"/>
        <w:ind w:firstLine="480" w:firstLineChars="200"/>
        <w:rPr>
          <w:rFonts w:hint="eastAsia" w:ascii="宋体" w:hAnsi="宋体" w:cs="宋体"/>
          <w:sz w:val="24"/>
        </w:rPr>
      </w:pPr>
      <w:r>
        <w:rPr>
          <w:rFonts w:hint="eastAsia" w:ascii="宋体" w:hAnsi="宋体" w:cs="宋体"/>
          <w:sz w:val="24"/>
        </w:rPr>
        <w:t>2.2“采购人”指本次采购项目的买方、或业主方、或甲方，详见竞争性磋商文件第一章竞争性磋商采购公告。</w:t>
      </w:r>
    </w:p>
    <w:p>
      <w:pPr>
        <w:spacing w:line="360" w:lineRule="auto"/>
        <w:ind w:firstLine="480" w:firstLineChars="200"/>
        <w:rPr>
          <w:rFonts w:hint="eastAsia" w:ascii="宋体" w:hAnsi="宋体" w:cs="宋体"/>
          <w:sz w:val="24"/>
        </w:rPr>
      </w:pPr>
      <w:r>
        <w:rPr>
          <w:rFonts w:hint="eastAsia" w:ascii="宋体" w:hAnsi="宋体" w:cs="宋体"/>
          <w:sz w:val="24"/>
        </w:rPr>
        <w:t>2.3“供应商”按照有意向参加本项目响应磋商的供应商。</w:t>
      </w:r>
    </w:p>
    <w:p>
      <w:pPr>
        <w:spacing w:line="360" w:lineRule="auto"/>
        <w:ind w:firstLine="480" w:firstLineChars="200"/>
        <w:rPr>
          <w:rFonts w:hint="eastAsia" w:ascii="宋体" w:hAnsi="宋体" w:cs="宋体"/>
          <w:sz w:val="24"/>
        </w:rPr>
      </w:pPr>
      <w:r>
        <w:rPr>
          <w:rFonts w:hint="eastAsia" w:ascii="宋体" w:hAnsi="宋体" w:cs="宋体"/>
          <w:sz w:val="24"/>
        </w:rPr>
        <w:t>3.合格的供应商：</w:t>
      </w:r>
    </w:p>
    <w:p>
      <w:pPr>
        <w:spacing w:line="360" w:lineRule="auto"/>
        <w:ind w:firstLine="480" w:firstLineChars="200"/>
        <w:rPr>
          <w:rFonts w:hint="eastAsia" w:ascii="宋体" w:hAnsi="宋体" w:cs="宋体"/>
          <w:sz w:val="24"/>
        </w:rPr>
      </w:pPr>
      <w:r>
        <w:rPr>
          <w:rFonts w:hint="eastAsia" w:ascii="宋体" w:hAnsi="宋体" w:cs="宋体"/>
          <w:sz w:val="24"/>
        </w:rPr>
        <w:t>3.1 一般规定</w:t>
      </w:r>
    </w:p>
    <w:p>
      <w:pPr>
        <w:spacing w:line="360" w:lineRule="auto"/>
        <w:ind w:firstLine="480" w:firstLineChars="200"/>
        <w:rPr>
          <w:rFonts w:hint="eastAsia" w:ascii="宋体" w:hAnsi="宋体" w:cs="宋体"/>
          <w:sz w:val="24"/>
        </w:rPr>
      </w:pPr>
      <w:r>
        <w:rPr>
          <w:rFonts w:hint="eastAsia" w:ascii="宋体" w:hAnsi="宋体" w:cs="宋体"/>
          <w:sz w:val="24"/>
        </w:rPr>
        <w:t>3.1.1供应商参加本项目采购活动时已经自觉检查并主动回避竞争性磋商文件规定的相应利害关系。</w:t>
      </w:r>
    </w:p>
    <w:p>
      <w:pPr>
        <w:spacing w:line="360" w:lineRule="auto"/>
        <w:ind w:firstLine="480" w:firstLineChars="200"/>
        <w:rPr>
          <w:rFonts w:hint="eastAsia" w:ascii="宋体" w:hAnsi="宋体" w:cs="宋体"/>
          <w:sz w:val="24"/>
        </w:rPr>
      </w:pPr>
      <w:r>
        <w:rPr>
          <w:rFonts w:hint="eastAsia" w:ascii="宋体" w:hAnsi="宋体" w:cs="宋体"/>
          <w:sz w:val="24"/>
        </w:rPr>
        <w:t>3.1.2供应商不存在下列不良状况或不良信用记录：</w:t>
      </w:r>
    </w:p>
    <w:p>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被省级及以上交通运输主管部门取消项目所在地的参与资格且处于有效期内；</w:t>
      </w:r>
    </w:p>
    <w:p>
      <w:pPr>
        <w:spacing w:line="360" w:lineRule="auto"/>
        <w:ind w:firstLine="480" w:firstLineChars="200"/>
        <w:rPr>
          <w:rFonts w:hint="eastAsia" w:ascii="宋体" w:hAnsi="宋体" w:cs="宋体"/>
          <w:sz w:val="24"/>
        </w:rPr>
      </w:pPr>
      <w:r>
        <w:rPr>
          <w:rFonts w:hint="eastAsia" w:ascii="宋体" w:hAnsi="宋体" w:cs="宋体"/>
          <w:sz w:val="24"/>
        </w:rPr>
        <w:t>(2) 参加本项目采购活动前三年内，在经营活动中因违法经营受到刑事处罚或者责令停产停业、暂扣或吊销资质证书、许可证或者执照、较大数额罚款等行政处罚的重大违法记录；</w:t>
      </w:r>
    </w:p>
    <w:p>
      <w:pPr>
        <w:spacing w:line="360" w:lineRule="auto"/>
        <w:ind w:firstLine="480" w:firstLineChars="200"/>
        <w:rPr>
          <w:rFonts w:hint="eastAsia" w:ascii="宋体" w:hAnsi="宋体" w:cs="宋体"/>
          <w:sz w:val="24"/>
        </w:rPr>
      </w:pPr>
      <w:r>
        <w:rPr>
          <w:rFonts w:hint="eastAsia" w:ascii="宋体" w:hAnsi="宋体" w:cs="宋体"/>
          <w:sz w:val="24"/>
        </w:rPr>
        <w:t>(3) 进入清算程序，或被宣告破产，或其他丧失履约能力的情形；</w:t>
      </w:r>
    </w:p>
    <w:p>
      <w:pPr>
        <w:spacing w:line="360" w:lineRule="auto"/>
        <w:ind w:firstLine="480" w:firstLineChars="200"/>
        <w:rPr>
          <w:rFonts w:hint="eastAsia" w:ascii="宋体" w:hAnsi="宋体" w:cs="宋体"/>
          <w:sz w:val="24"/>
          <w:highlight w:val="yellow"/>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 供应商或其法定代表人在近三年内有行贿犯罪行为的；</w:t>
      </w:r>
    </w:p>
    <w:p>
      <w:pPr>
        <w:spacing w:line="360" w:lineRule="auto"/>
        <w:ind w:firstLine="480" w:firstLineChars="200"/>
        <w:rPr>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 竞争性磋商文件须知前附表规定的其他情形。</w:t>
      </w:r>
    </w:p>
    <w:p>
      <w:pPr>
        <w:spacing w:line="360" w:lineRule="auto"/>
        <w:ind w:firstLine="480" w:firstLineChars="200"/>
        <w:rPr>
          <w:rFonts w:hint="eastAsia" w:ascii="宋体" w:hAnsi="宋体" w:cs="宋体"/>
          <w:sz w:val="24"/>
        </w:rPr>
      </w:pPr>
      <w:r>
        <w:rPr>
          <w:rFonts w:hint="eastAsia" w:ascii="宋体" w:hAnsi="宋体" w:cs="宋体"/>
          <w:sz w:val="24"/>
        </w:rPr>
        <w:t>3.2特别规定</w:t>
      </w:r>
    </w:p>
    <w:p>
      <w:pPr>
        <w:spacing w:line="360" w:lineRule="auto"/>
        <w:ind w:firstLine="480" w:firstLineChars="200"/>
        <w:rPr>
          <w:rFonts w:hint="eastAsia" w:ascii="宋体" w:hAnsi="宋体" w:cs="宋体"/>
          <w:sz w:val="24"/>
        </w:rPr>
      </w:pPr>
      <w:r>
        <w:rPr>
          <w:rFonts w:hint="eastAsia" w:ascii="宋体" w:hAnsi="宋体" w:cs="宋体"/>
          <w:sz w:val="24"/>
        </w:rPr>
        <w:t>3.2.1供应商的基本资格条件：详见竞争性磋商文件第一章竞争性磋商采购公告。</w:t>
      </w:r>
    </w:p>
    <w:p>
      <w:pPr>
        <w:spacing w:line="360" w:lineRule="auto"/>
        <w:ind w:firstLine="480" w:firstLineChars="200"/>
        <w:rPr>
          <w:rFonts w:ascii="宋体" w:hAnsi="宋体" w:cs="宋体"/>
          <w:sz w:val="24"/>
        </w:rPr>
      </w:pPr>
      <w:r>
        <w:rPr>
          <w:rFonts w:hint="eastAsia" w:ascii="宋体" w:hAnsi="宋体" w:cs="宋体"/>
          <w:sz w:val="24"/>
        </w:rPr>
        <w:t>3.2.2本项目不接受联合体响应磋商。</w:t>
      </w:r>
    </w:p>
    <w:p>
      <w:pPr>
        <w:spacing w:line="360" w:lineRule="auto"/>
        <w:ind w:firstLine="480" w:firstLineChars="200"/>
        <w:rPr>
          <w:rFonts w:ascii="宋体" w:hAnsi="宋体" w:cs="宋体"/>
          <w:sz w:val="24"/>
        </w:rPr>
      </w:pPr>
      <w:r>
        <w:rPr>
          <w:rFonts w:hint="eastAsia" w:ascii="宋体" w:hAnsi="宋体" w:cs="宋体"/>
          <w:sz w:val="24"/>
        </w:rPr>
        <w:t>4.参与竞争性磋商费用：供应商应自行承担其准备与参加竞争性磋商所涉及的一切费用。</w:t>
      </w:r>
      <w:r>
        <w:rPr>
          <w:rFonts w:hint="eastAsia" w:ascii="宋体" w:hAnsi="宋体" w:cs="宋体"/>
          <w:b/>
          <w:bCs/>
          <w:sz w:val="24"/>
        </w:rPr>
        <w:t>本项目不收取磋商保证金。</w:t>
      </w:r>
    </w:p>
    <w:p>
      <w:pPr>
        <w:spacing w:line="360" w:lineRule="auto"/>
        <w:ind w:firstLine="480" w:firstLineChars="200"/>
        <w:rPr>
          <w:rFonts w:hint="eastAsia" w:ascii="宋体" w:hAnsi="宋体" w:cs="宋体"/>
          <w:sz w:val="24"/>
        </w:rPr>
      </w:pPr>
      <w:r>
        <w:rPr>
          <w:rFonts w:hint="eastAsia" w:ascii="宋体" w:hAnsi="宋体" w:cs="宋体"/>
          <w:sz w:val="24"/>
        </w:rPr>
        <w:t>5.竞争性磋商文件的组成</w:t>
      </w:r>
    </w:p>
    <w:p>
      <w:pPr>
        <w:spacing w:line="360" w:lineRule="auto"/>
        <w:ind w:firstLine="480" w:firstLineChars="200"/>
        <w:rPr>
          <w:rFonts w:hint="eastAsia" w:ascii="宋体" w:hAnsi="宋体" w:cs="宋体"/>
          <w:sz w:val="24"/>
        </w:rPr>
      </w:pPr>
      <w:r>
        <w:rPr>
          <w:rFonts w:hint="eastAsia" w:ascii="宋体" w:hAnsi="宋体" w:cs="宋体"/>
          <w:sz w:val="24"/>
        </w:rPr>
        <w:t>5.1竞争性磋商文件由下述部分组成：</w:t>
      </w:r>
    </w:p>
    <w:p>
      <w:pPr>
        <w:spacing w:line="360" w:lineRule="auto"/>
        <w:ind w:firstLine="480" w:firstLineChars="200"/>
        <w:rPr>
          <w:rFonts w:hint="eastAsia" w:ascii="宋体" w:hAnsi="宋体" w:cs="宋体"/>
          <w:sz w:val="24"/>
        </w:rPr>
      </w:pPr>
      <w:r>
        <w:rPr>
          <w:rFonts w:hint="eastAsia" w:ascii="宋体" w:hAnsi="宋体" w:cs="宋体"/>
          <w:sz w:val="24"/>
        </w:rPr>
        <w:t>第一章  竞争性磋商采购公告</w:t>
      </w:r>
    </w:p>
    <w:p>
      <w:pPr>
        <w:spacing w:line="360" w:lineRule="auto"/>
        <w:ind w:firstLine="480" w:firstLineChars="200"/>
        <w:rPr>
          <w:rFonts w:hint="eastAsia" w:ascii="宋体" w:hAnsi="宋体" w:cs="宋体"/>
          <w:sz w:val="24"/>
        </w:rPr>
      </w:pPr>
      <w:r>
        <w:rPr>
          <w:rFonts w:hint="eastAsia" w:ascii="宋体" w:hAnsi="宋体" w:cs="宋体"/>
          <w:sz w:val="24"/>
        </w:rPr>
        <w:t>第二章  竞争性磋商须知</w:t>
      </w:r>
    </w:p>
    <w:p>
      <w:pPr>
        <w:spacing w:line="360" w:lineRule="auto"/>
        <w:ind w:firstLine="480" w:firstLineChars="200"/>
        <w:rPr>
          <w:rFonts w:ascii="宋体" w:hAnsi="宋体" w:cs="宋体"/>
          <w:sz w:val="24"/>
        </w:rPr>
      </w:pPr>
      <w:r>
        <w:rPr>
          <w:rFonts w:hint="eastAsia" w:ascii="宋体" w:hAnsi="宋体" w:cs="宋体"/>
          <w:sz w:val="24"/>
        </w:rPr>
        <w:t>第三章  竞争性磋商程序和评审办法</w:t>
      </w:r>
    </w:p>
    <w:p>
      <w:pPr>
        <w:spacing w:line="360" w:lineRule="auto"/>
        <w:ind w:firstLine="480" w:firstLineChars="200"/>
        <w:rPr>
          <w:rFonts w:hint="eastAsia" w:ascii="宋体" w:hAnsi="宋体" w:cs="宋体"/>
          <w:sz w:val="24"/>
        </w:rPr>
      </w:pPr>
      <w:r>
        <w:rPr>
          <w:rFonts w:hint="eastAsia" w:ascii="宋体" w:hAnsi="宋体" w:cs="宋体"/>
          <w:sz w:val="24"/>
        </w:rPr>
        <w:t>第四章  采购内容及要求</w:t>
      </w:r>
    </w:p>
    <w:p>
      <w:pPr>
        <w:spacing w:line="360" w:lineRule="auto"/>
        <w:ind w:firstLine="480" w:firstLineChars="200"/>
        <w:rPr>
          <w:rFonts w:hint="eastAsia" w:ascii="宋体" w:hAnsi="宋体" w:cs="宋体"/>
          <w:sz w:val="24"/>
        </w:rPr>
      </w:pPr>
      <w:r>
        <w:rPr>
          <w:rFonts w:hint="eastAsia" w:ascii="宋体" w:hAnsi="宋体" w:cs="宋体"/>
          <w:sz w:val="24"/>
        </w:rPr>
        <w:t>第五章  合同主要条款及格式</w:t>
      </w:r>
    </w:p>
    <w:p>
      <w:pPr>
        <w:spacing w:line="360" w:lineRule="auto"/>
        <w:ind w:firstLine="480" w:firstLineChars="200"/>
        <w:rPr>
          <w:rFonts w:hint="eastAsia" w:ascii="宋体" w:hAnsi="宋体" w:cs="宋体"/>
          <w:sz w:val="24"/>
        </w:rPr>
      </w:pPr>
      <w:r>
        <w:rPr>
          <w:rFonts w:hint="eastAsia" w:ascii="宋体" w:hAnsi="宋体" w:cs="宋体"/>
          <w:sz w:val="24"/>
        </w:rPr>
        <w:t>第六章  竞争性磋商响应文件格式</w:t>
      </w:r>
    </w:p>
    <w:p>
      <w:pPr>
        <w:spacing w:line="360" w:lineRule="auto"/>
        <w:ind w:firstLine="480" w:firstLineChars="200"/>
        <w:rPr>
          <w:rFonts w:hint="eastAsia" w:ascii="宋体" w:hAnsi="宋体" w:cs="宋体"/>
          <w:sz w:val="24"/>
        </w:rPr>
      </w:pPr>
      <w:r>
        <w:rPr>
          <w:rFonts w:hint="eastAsia" w:ascii="宋体" w:hAnsi="宋体" w:cs="宋体"/>
          <w:sz w:val="24"/>
        </w:rPr>
        <w:t>5.2除上述内容以外，采购人或者磋商小组在采购活动期间对竞争性磋商文件所作的澄清、修改或补充，均构成竞争性磋商文件的组成部分，对采购人和供应商具有约束力。</w:t>
      </w:r>
    </w:p>
    <w:p>
      <w:pPr>
        <w:spacing w:line="360" w:lineRule="auto"/>
        <w:ind w:firstLine="480" w:firstLineChars="200"/>
        <w:rPr>
          <w:rFonts w:ascii="宋体" w:hAnsi="宋体" w:cs="宋体"/>
          <w:sz w:val="24"/>
        </w:rPr>
      </w:pPr>
      <w:r>
        <w:rPr>
          <w:rFonts w:hint="eastAsia" w:ascii="宋体" w:hAnsi="宋体" w:cs="宋体"/>
          <w:sz w:val="24"/>
        </w:rPr>
        <w:t>6.竞争性磋商文件的澄清、补充、修改和异议</w:t>
      </w:r>
    </w:p>
    <w:p>
      <w:pPr>
        <w:spacing w:line="360" w:lineRule="auto"/>
        <w:ind w:firstLine="480" w:firstLineChars="200"/>
        <w:rPr>
          <w:rFonts w:ascii="宋体" w:hAnsi="宋体" w:cs="宋体"/>
          <w:sz w:val="24"/>
        </w:rPr>
      </w:pPr>
      <w:r>
        <w:rPr>
          <w:rFonts w:hint="eastAsia" w:ascii="宋体" w:hAnsi="宋体" w:cs="宋体"/>
          <w:sz w:val="24"/>
        </w:rPr>
        <w:t>6.1竞争性磋商响应文件（首次）递交截止时间前，采购人可以对已发出的磋商文件进行必要的澄清、补充或者修改，澄清、补充或者修改的内容作为竞争性磋商文件的组成部分。澄清、补充或者修改的内容可能影响竞争性磋商响应文件编制的，采购人将在竞争性磋商响应文件（首次）递交截止时间3日前，以书面形式通知所有获取竞争性磋商文件的潜在供应商，若书面形式通知少于3日的，采购人将相应延长竞争性磋商响应文件（首次）递交截止时间。</w:t>
      </w:r>
    </w:p>
    <w:p>
      <w:pPr>
        <w:spacing w:line="360" w:lineRule="auto"/>
        <w:ind w:firstLine="480" w:firstLineChars="200"/>
        <w:rPr>
          <w:rFonts w:hint="eastAsia" w:ascii="宋体" w:hAnsi="宋体" w:cs="宋体"/>
          <w:sz w:val="24"/>
        </w:rPr>
      </w:pPr>
      <w:r>
        <w:rPr>
          <w:rFonts w:hint="eastAsia" w:ascii="宋体" w:hAnsi="宋体" w:cs="宋体"/>
          <w:sz w:val="24"/>
        </w:rPr>
        <w:t>6.2竞争性磋商响应文件（首次）递交截止时间前，若采购人发布更正公告，则更正公告及其所发布的内容或信息（包括但不限于竞争性磋商文件的澄清、补充或修改等）作为竞争性磋商文件组成部分，对采购人和供应商具有约束力。更正公告作为采购人通知所有潜在供应商的书面形式，潜在供应商务必随时关注竞争性磋商文件中载明的指定媒体，以免遗漏。</w:t>
      </w:r>
    </w:p>
    <w:p>
      <w:pPr>
        <w:spacing w:line="360" w:lineRule="auto"/>
        <w:ind w:firstLine="480" w:firstLineChars="200"/>
        <w:rPr>
          <w:rFonts w:hint="eastAsia" w:ascii="宋体" w:hAnsi="宋体" w:cs="宋体"/>
          <w:sz w:val="24"/>
        </w:rPr>
      </w:pPr>
      <w:r>
        <w:rPr>
          <w:rFonts w:hint="eastAsia" w:ascii="宋体" w:hAnsi="宋体" w:cs="宋体"/>
          <w:sz w:val="24"/>
        </w:rPr>
        <w:t>6.3供应商或其他利害关系人对竞争性磋商文件有异议的，应在竞争性磋商响应文件（首次）递交截止时间2日前以书面形式提出。采购人将在收到异议之日起2日内作出答复；作出答复前，将暂停采购活动。</w:t>
      </w:r>
    </w:p>
    <w:p>
      <w:pPr>
        <w:spacing w:line="360" w:lineRule="auto"/>
        <w:ind w:firstLine="480" w:firstLineChars="200"/>
        <w:rPr>
          <w:rFonts w:hint="eastAsia" w:ascii="宋体" w:hAnsi="宋体" w:cs="宋体"/>
          <w:sz w:val="24"/>
        </w:rPr>
      </w:pPr>
      <w:r>
        <w:rPr>
          <w:rFonts w:hint="eastAsia" w:ascii="宋体" w:hAnsi="宋体" w:cs="宋体"/>
          <w:sz w:val="24"/>
        </w:rPr>
        <w:t>7.竞争性磋商响应文件的响应要求</w:t>
      </w:r>
    </w:p>
    <w:p>
      <w:pPr>
        <w:spacing w:line="360" w:lineRule="auto"/>
        <w:ind w:firstLine="480" w:firstLineChars="200"/>
        <w:rPr>
          <w:rFonts w:hint="eastAsia" w:ascii="宋体" w:hAnsi="宋体" w:cs="宋体"/>
          <w:sz w:val="24"/>
        </w:rPr>
      </w:pPr>
      <w:r>
        <w:rPr>
          <w:rFonts w:hint="eastAsia" w:ascii="宋体" w:hAnsi="宋体" w:cs="宋体"/>
          <w:sz w:val="24"/>
        </w:rPr>
        <w:t>7.1供应商应仔细阅读竞争性磋商文件的所有内容和要求，按竞争性磋商文件的规定提供竞争性磋商响应文件，并对其所提供的全部资料、承诺和声明的真实性、合法性和准确性负责。</w:t>
      </w:r>
    </w:p>
    <w:p>
      <w:pPr>
        <w:spacing w:line="360" w:lineRule="auto"/>
        <w:ind w:firstLine="480" w:firstLineChars="200"/>
        <w:rPr>
          <w:rFonts w:hint="eastAsia" w:ascii="宋体" w:hAnsi="宋体" w:cs="宋体"/>
          <w:sz w:val="24"/>
        </w:rPr>
      </w:pPr>
      <w:r>
        <w:rPr>
          <w:rFonts w:hint="eastAsia" w:ascii="宋体" w:hAnsi="宋体" w:cs="宋体"/>
          <w:sz w:val="24"/>
        </w:rPr>
        <w:t>7.2除非竞争性磋商须知前附表另有规定外，供应商提供的竞争性磋商响应文件应使用中文文本，若有不同文字文本，以中文文本为准。</w:t>
      </w:r>
    </w:p>
    <w:p>
      <w:pPr>
        <w:spacing w:line="360" w:lineRule="auto"/>
        <w:ind w:firstLine="480" w:firstLineChars="200"/>
        <w:rPr>
          <w:rFonts w:hint="eastAsia" w:ascii="宋体" w:hAnsi="宋体" w:cs="宋体"/>
          <w:sz w:val="24"/>
        </w:rPr>
      </w:pPr>
      <w:r>
        <w:rPr>
          <w:rFonts w:hint="eastAsia" w:ascii="宋体" w:hAnsi="宋体" w:cs="宋体"/>
          <w:sz w:val="24"/>
        </w:rPr>
        <w:t>7.3竞争性磋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pacing w:line="360" w:lineRule="auto"/>
        <w:ind w:firstLine="480" w:firstLineChars="200"/>
        <w:rPr>
          <w:rFonts w:hint="eastAsia" w:ascii="宋体" w:hAnsi="宋体" w:cs="宋体"/>
          <w:sz w:val="24"/>
        </w:rPr>
      </w:pPr>
      <w:r>
        <w:rPr>
          <w:rFonts w:hint="eastAsia" w:ascii="宋体" w:hAnsi="宋体" w:cs="宋体"/>
          <w:sz w:val="24"/>
        </w:rPr>
        <w:t>7.4除非竞争性磋商须知前附表另有规定外，供应商承诺的竞争性磋商响应报价应以人民币进行报价，合同实施结算时亦以人民币支付；所有计量均采用中华人民共和国法定计量单位。</w:t>
      </w:r>
    </w:p>
    <w:p>
      <w:pPr>
        <w:spacing w:line="360" w:lineRule="auto"/>
        <w:ind w:firstLine="480" w:firstLineChars="200"/>
        <w:rPr>
          <w:rFonts w:hint="eastAsia" w:ascii="宋体" w:hAnsi="宋体" w:cs="宋体"/>
          <w:sz w:val="24"/>
        </w:rPr>
      </w:pPr>
      <w:r>
        <w:rPr>
          <w:rFonts w:hint="eastAsia" w:ascii="宋体" w:hAnsi="宋体" w:cs="宋体"/>
          <w:sz w:val="24"/>
        </w:rPr>
        <w:t>8.竞争性磋商响应文件的组成：</w:t>
      </w:r>
    </w:p>
    <w:p>
      <w:pPr>
        <w:spacing w:line="360" w:lineRule="auto"/>
        <w:ind w:firstLine="480" w:firstLineChars="200"/>
        <w:rPr>
          <w:rFonts w:ascii="宋体" w:hAnsi="宋体" w:cs="宋体"/>
          <w:sz w:val="24"/>
        </w:rPr>
      </w:pPr>
      <w:r>
        <w:rPr>
          <w:rFonts w:hint="eastAsia" w:ascii="宋体" w:hAnsi="宋体" w:cs="宋体"/>
          <w:sz w:val="24"/>
        </w:rPr>
        <w:t>8.1 竞争性磋商响应文件（首次）：</w:t>
      </w:r>
    </w:p>
    <w:p>
      <w:pPr>
        <w:spacing w:line="360" w:lineRule="auto"/>
        <w:ind w:firstLine="480" w:firstLineChars="200"/>
        <w:rPr>
          <w:rFonts w:hint="eastAsia" w:ascii="宋体" w:hAnsi="宋体" w:cs="宋体"/>
          <w:sz w:val="24"/>
        </w:rPr>
      </w:pPr>
      <w:r>
        <w:rPr>
          <w:rFonts w:hint="eastAsia" w:ascii="宋体" w:hAnsi="宋体" w:cs="宋体"/>
          <w:sz w:val="24"/>
        </w:rPr>
        <w:t>一、报价函（首次报价）</w:t>
      </w:r>
    </w:p>
    <w:p>
      <w:pPr>
        <w:spacing w:line="360" w:lineRule="auto"/>
        <w:ind w:firstLine="480" w:firstLineChars="200"/>
        <w:rPr>
          <w:rFonts w:hint="eastAsia" w:ascii="宋体" w:hAnsi="宋体" w:cs="宋体"/>
          <w:sz w:val="24"/>
        </w:rPr>
      </w:pPr>
      <w:r>
        <w:rPr>
          <w:rFonts w:hint="eastAsia" w:ascii="宋体" w:hAnsi="宋体" w:cs="宋体"/>
          <w:sz w:val="24"/>
        </w:rPr>
        <w:t>二、报价一览表</w:t>
      </w:r>
    </w:p>
    <w:p>
      <w:pPr>
        <w:spacing w:line="360" w:lineRule="auto"/>
        <w:ind w:firstLine="480" w:firstLineChars="200"/>
        <w:rPr>
          <w:rFonts w:hint="eastAsia" w:ascii="宋体" w:hAnsi="宋体" w:cs="宋体"/>
          <w:sz w:val="24"/>
        </w:rPr>
      </w:pPr>
      <w:r>
        <w:rPr>
          <w:rFonts w:hint="eastAsia" w:ascii="宋体" w:hAnsi="宋体" w:cs="宋体"/>
          <w:sz w:val="24"/>
        </w:rPr>
        <w:t>三、资格审查资料</w:t>
      </w:r>
    </w:p>
    <w:p>
      <w:pPr>
        <w:spacing w:line="360" w:lineRule="auto"/>
        <w:ind w:firstLine="480" w:firstLineChars="200"/>
        <w:rPr>
          <w:rFonts w:hint="eastAsia" w:ascii="宋体" w:hAnsi="宋体" w:cs="宋体"/>
          <w:sz w:val="24"/>
        </w:rPr>
      </w:pPr>
      <w:r>
        <w:rPr>
          <w:rFonts w:hint="eastAsia" w:ascii="宋体" w:hAnsi="宋体" w:cs="宋体"/>
          <w:sz w:val="24"/>
        </w:rPr>
        <w:t>（一）资质证明</w:t>
      </w:r>
    </w:p>
    <w:p>
      <w:pPr>
        <w:spacing w:line="360" w:lineRule="auto"/>
        <w:ind w:firstLine="480" w:firstLineChars="200"/>
        <w:rPr>
          <w:rFonts w:hint="eastAsia" w:ascii="宋体" w:hAnsi="宋体" w:cs="宋体"/>
          <w:sz w:val="24"/>
        </w:rPr>
      </w:pPr>
      <w:r>
        <w:rPr>
          <w:rFonts w:hint="eastAsia" w:ascii="宋体" w:hAnsi="宋体" w:cs="宋体"/>
          <w:sz w:val="24"/>
        </w:rPr>
        <w:t>（二）法定代表人身份证明书或授权委托书</w:t>
      </w:r>
    </w:p>
    <w:p>
      <w:pPr>
        <w:spacing w:line="360" w:lineRule="auto"/>
        <w:ind w:firstLine="480" w:firstLineChars="200"/>
        <w:rPr>
          <w:rFonts w:hint="eastAsia" w:ascii="宋体" w:hAnsi="宋体" w:cs="宋体"/>
          <w:sz w:val="24"/>
        </w:rPr>
      </w:pPr>
      <w:r>
        <w:rPr>
          <w:rFonts w:hint="eastAsia" w:ascii="宋体" w:hAnsi="宋体" w:cs="宋体"/>
          <w:sz w:val="24"/>
        </w:rPr>
        <w:t>（三）信誉证明</w:t>
      </w:r>
    </w:p>
    <w:p>
      <w:pPr>
        <w:spacing w:line="360" w:lineRule="auto"/>
        <w:ind w:firstLine="480" w:firstLineChars="200"/>
        <w:rPr>
          <w:rFonts w:hint="eastAsia" w:ascii="宋体" w:hAnsi="宋体" w:cs="宋体"/>
          <w:sz w:val="24"/>
        </w:rPr>
      </w:pPr>
      <w:r>
        <w:rPr>
          <w:rFonts w:hint="eastAsia" w:ascii="宋体" w:hAnsi="宋体" w:cs="宋体"/>
          <w:sz w:val="24"/>
        </w:rPr>
        <w:t>四、商务部分</w:t>
      </w:r>
    </w:p>
    <w:p>
      <w:pPr>
        <w:spacing w:line="360" w:lineRule="auto"/>
        <w:ind w:firstLine="480" w:firstLineChars="200"/>
        <w:rPr>
          <w:rFonts w:hint="eastAsia" w:ascii="宋体" w:hAnsi="宋体" w:cs="宋体"/>
          <w:sz w:val="24"/>
        </w:rPr>
      </w:pPr>
      <w:r>
        <w:rPr>
          <w:rFonts w:hint="eastAsia" w:ascii="宋体" w:hAnsi="宋体" w:cs="宋体"/>
          <w:sz w:val="24"/>
        </w:rPr>
        <w:t>（一）业绩项目一览表</w:t>
      </w:r>
    </w:p>
    <w:p>
      <w:pPr>
        <w:spacing w:line="360" w:lineRule="auto"/>
        <w:ind w:firstLine="480" w:firstLineChars="200"/>
        <w:rPr>
          <w:rFonts w:hint="eastAsia" w:ascii="宋体" w:hAnsi="宋体" w:cs="宋体"/>
          <w:sz w:val="24"/>
        </w:rPr>
      </w:pPr>
      <w:r>
        <w:rPr>
          <w:rFonts w:hint="eastAsia" w:ascii="宋体" w:hAnsi="宋体" w:cs="宋体"/>
          <w:sz w:val="24"/>
        </w:rPr>
        <w:t>（二）报价人业绩证明</w:t>
      </w:r>
    </w:p>
    <w:p>
      <w:pPr>
        <w:spacing w:line="360" w:lineRule="auto"/>
        <w:ind w:firstLine="480" w:firstLineChars="200"/>
        <w:rPr>
          <w:rFonts w:hint="eastAsia" w:ascii="宋体" w:hAnsi="宋体" w:cs="宋体"/>
          <w:sz w:val="24"/>
        </w:rPr>
      </w:pPr>
      <w:r>
        <w:rPr>
          <w:rFonts w:hint="eastAsia" w:ascii="宋体" w:hAnsi="宋体" w:cs="宋体"/>
          <w:sz w:val="24"/>
        </w:rPr>
        <w:t>（三）拟委任的项目人员承诺函</w:t>
      </w:r>
    </w:p>
    <w:p>
      <w:pPr>
        <w:spacing w:line="360" w:lineRule="auto"/>
        <w:ind w:firstLine="480" w:firstLineChars="200"/>
        <w:rPr>
          <w:rFonts w:hint="eastAsia" w:ascii="宋体" w:hAnsi="宋体" w:cs="宋体"/>
          <w:sz w:val="24"/>
        </w:rPr>
      </w:pPr>
      <w:r>
        <w:rPr>
          <w:rFonts w:hint="eastAsia" w:ascii="宋体" w:hAnsi="宋体" w:cs="宋体"/>
          <w:sz w:val="24"/>
        </w:rPr>
        <w:t>（四）项目负责人证明材料</w:t>
      </w:r>
    </w:p>
    <w:p>
      <w:pPr>
        <w:spacing w:line="360" w:lineRule="auto"/>
        <w:ind w:firstLine="480" w:firstLineChars="200"/>
        <w:rPr>
          <w:rFonts w:hint="eastAsia" w:ascii="宋体" w:hAnsi="宋体" w:cs="宋体"/>
          <w:sz w:val="24"/>
        </w:rPr>
      </w:pPr>
      <w:r>
        <w:rPr>
          <w:rFonts w:hint="eastAsia" w:ascii="宋体" w:hAnsi="宋体" w:cs="宋体"/>
          <w:sz w:val="24"/>
        </w:rPr>
        <w:t>（五）项目组成员证明材料</w:t>
      </w:r>
    </w:p>
    <w:p>
      <w:pPr>
        <w:spacing w:line="360" w:lineRule="auto"/>
        <w:ind w:firstLine="480" w:firstLineChars="200"/>
        <w:rPr>
          <w:rFonts w:hint="eastAsia" w:ascii="宋体" w:hAnsi="宋体" w:cs="宋体"/>
          <w:sz w:val="24"/>
        </w:rPr>
      </w:pPr>
      <w:r>
        <w:rPr>
          <w:rFonts w:hint="eastAsia" w:ascii="宋体" w:hAnsi="宋体" w:cs="宋体"/>
          <w:sz w:val="24"/>
        </w:rPr>
        <w:t>五、服务方案</w:t>
      </w:r>
    </w:p>
    <w:p>
      <w:pPr>
        <w:spacing w:line="360" w:lineRule="auto"/>
        <w:ind w:firstLine="480" w:firstLineChars="200"/>
        <w:rPr>
          <w:rFonts w:hint="eastAsia" w:ascii="宋体" w:hAnsi="宋体" w:cs="宋体"/>
          <w:sz w:val="24"/>
        </w:rPr>
      </w:pPr>
      <w:r>
        <w:rPr>
          <w:rFonts w:hint="eastAsia" w:ascii="宋体" w:hAnsi="宋体" w:cs="宋体"/>
          <w:sz w:val="24"/>
        </w:rPr>
        <w:t>8.2竞争性磋商响应文件（第二次）：</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响应函（最后报价）</w:t>
      </w:r>
    </w:p>
    <w:p>
      <w:pPr>
        <w:numPr>
          <w:ilvl w:val="0"/>
          <w:numId w:val="5"/>
        </w:numPr>
        <w:spacing w:line="360" w:lineRule="auto"/>
        <w:ind w:firstLine="480" w:firstLineChars="200"/>
        <w:rPr>
          <w:rFonts w:hint="eastAsia" w:ascii="宋体" w:hAnsi="宋体" w:cs="宋体"/>
          <w:sz w:val="24"/>
        </w:rPr>
      </w:pPr>
      <w:r>
        <w:rPr>
          <w:rFonts w:hint="eastAsia" w:ascii="宋体" w:hAnsi="宋体" w:cs="宋体"/>
          <w:sz w:val="24"/>
        </w:rPr>
        <w:t>报价一览表（最后报价）</w:t>
      </w:r>
    </w:p>
    <w:p>
      <w:pPr>
        <w:numPr>
          <w:ilvl w:val="0"/>
          <w:numId w:val="5"/>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其他竞争性磋商响应文件（第二次）（如有）</w:t>
      </w:r>
    </w:p>
    <w:p>
      <w:pPr>
        <w:spacing w:line="360" w:lineRule="auto"/>
        <w:ind w:firstLine="480" w:firstLineChars="200"/>
        <w:rPr>
          <w:rFonts w:hint="eastAsia" w:ascii="宋体" w:hAnsi="宋体" w:cs="宋体"/>
          <w:sz w:val="24"/>
        </w:rPr>
      </w:pPr>
      <w:r>
        <w:rPr>
          <w:rFonts w:hint="eastAsia" w:ascii="宋体" w:hAnsi="宋体" w:cs="宋体"/>
          <w:sz w:val="24"/>
        </w:rPr>
        <w:t>9.竞争性磋商响应文件有效期：</w:t>
      </w:r>
    </w:p>
    <w:p>
      <w:pPr>
        <w:spacing w:line="360" w:lineRule="auto"/>
        <w:ind w:firstLine="480" w:firstLineChars="200"/>
        <w:rPr>
          <w:rFonts w:hint="eastAsia" w:ascii="宋体" w:hAnsi="宋体" w:cs="宋体"/>
          <w:sz w:val="24"/>
        </w:rPr>
      </w:pPr>
      <w:r>
        <w:rPr>
          <w:rFonts w:hint="eastAsia" w:ascii="宋体" w:hAnsi="宋体" w:cs="宋体"/>
          <w:sz w:val="24"/>
        </w:rPr>
        <w:t>9.1，竞争性磋商响应文件从响应文件递交截止之日起90日内有效。</w:t>
      </w:r>
    </w:p>
    <w:p>
      <w:pPr>
        <w:spacing w:line="360" w:lineRule="auto"/>
        <w:ind w:firstLine="480" w:firstLineChars="200"/>
        <w:rPr>
          <w:rFonts w:hint="eastAsia" w:ascii="宋体" w:hAnsi="宋体" w:cs="宋体"/>
          <w:sz w:val="24"/>
        </w:rPr>
      </w:pPr>
      <w:r>
        <w:rPr>
          <w:rFonts w:hint="eastAsia" w:ascii="宋体" w:hAnsi="宋体" w:cs="宋体"/>
          <w:sz w:val="24"/>
        </w:rPr>
        <w:t>10.竞争性磋商响应文件基本编制要求：</w:t>
      </w:r>
    </w:p>
    <w:p>
      <w:pPr>
        <w:spacing w:line="360" w:lineRule="auto"/>
        <w:ind w:firstLine="480" w:firstLineChars="200"/>
        <w:rPr>
          <w:rFonts w:hint="eastAsia" w:ascii="宋体" w:hAnsi="宋体" w:cs="宋体"/>
          <w:sz w:val="24"/>
        </w:rPr>
      </w:pPr>
      <w:r>
        <w:rPr>
          <w:rFonts w:hint="eastAsia" w:ascii="宋体" w:hAnsi="宋体" w:cs="宋体"/>
          <w:sz w:val="24"/>
        </w:rPr>
        <w:t>10.1竞争性磋商响应文件正、副本及电子版文件份数和要求详见竞争性磋商须知前附表。竞争性磋商响应文件正本和全部副本均应使用不能擦去的墨料或墨水打印、书写或复印，副本可以用正本的完整复印件。竞争性磋商响应文件封面上应标明“正本”、“副本”字样。当副本和正本不一致或电子版文件和纸质正本文件不一致时，以纸质正本文件为准。竞争性磋商响应文件(首次)的正本与副本应分别装订成册（A4 纸幅面），编制目录。</w:t>
      </w:r>
    </w:p>
    <w:p>
      <w:pPr>
        <w:spacing w:line="360" w:lineRule="auto"/>
        <w:ind w:firstLine="480" w:firstLineChars="200"/>
        <w:rPr>
          <w:rFonts w:hint="eastAsia" w:ascii="宋体" w:hAnsi="宋体" w:cs="宋体"/>
          <w:sz w:val="24"/>
        </w:rPr>
      </w:pPr>
      <w:r>
        <w:rPr>
          <w:rFonts w:hint="eastAsia" w:ascii="宋体" w:hAnsi="宋体" w:cs="宋体"/>
          <w:sz w:val="24"/>
        </w:rPr>
        <w:t>10.2</w:t>
      </w:r>
      <w:r>
        <w:rPr>
          <w:rFonts w:hint="eastAsia" w:ascii="宋体" w:hAnsi="宋体" w:cs="宋体"/>
          <w:b/>
          <w:bCs/>
          <w:sz w:val="24"/>
        </w:rPr>
        <w:t>竞争性磋商响应文件应由供应商法定代表人或其委托代理人签字并加盖供应商单位公章，</w:t>
      </w:r>
      <w:r>
        <w:rPr>
          <w:rFonts w:hint="eastAsia" w:ascii="宋体" w:hAnsi="宋体"/>
          <w:b/>
          <w:bCs/>
          <w:sz w:val="24"/>
        </w:rPr>
        <w:t>不得使用电子印章、电子签名章或其他电子制版签名代替。</w:t>
      </w:r>
      <w:r>
        <w:rPr>
          <w:rFonts w:hint="eastAsia" w:ascii="宋体" w:hAnsi="宋体" w:cs="宋体"/>
          <w:sz w:val="24"/>
        </w:rPr>
        <w:t>供应商由法定代表人签字的，在其竞争性磋商响应文件中必须提供“法定代表人</w:t>
      </w:r>
      <w:r>
        <w:rPr>
          <w:rFonts w:hint="eastAsia" w:ascii="宋体" w:hAnsi="宋体" w:cs="宋体"/>
          <w:bCs/>
          <w:sz w:val="24"/>
        </w:rPr>
        <w:t>身份证明</w:t>
      </w:r>
      <w:r>
        <w:rPr>
          <w:rFonts w:hint="eastAsia" w:ascii="宋体" w:hAnsi="宋体" w:cs="宋体"/>
          <w:sz w:val="24"/>
        </w:rPr>
        <w:t>”；供应商由法定代表人其委托代理人签字的，在其竞争性磋商响应文件中必须提供“</w:t>
      </w:r>
      <w:r>
        <w:rPr>
          <w:rFonts w:hint="eastAsia" w:ascii="宋体" w:hAnsi="宋体" w:cs="宋体"/>
          <w:bCs/>
          <w:sz w:val="24"/>
        </w:rPr>
        <w:t>授权委托书</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10.3竞争性磋商响应文件应尽量避免涂改或删除。如果出现上述情况，改动之处应加盖供应商单位公章或由供应商代表签字确认。</w:t>
      </w:r>
    </w:p>
    <w:p>
      <w:pPr>
        <w:spacing w:line="360" w:lineRule="auto"/>
        <w:ind w:firstLine="480" w:firstLineChars="200"/>
        <w:rPr>
          <w:rFonts w:hint="eastAsia" w:ascii="宋体" w:hAnsi="宋体" w:cs="宋体"/>
          <w:sz w:val="24"/>
        </w:rPr>
      </w:pPr>
      <w:r>
        <w:rPr>
          <w:rFonts w:hint="eastAsia" w:ascii="宋体" w:hAnsi="宋体" w:cs="宋体"/>
          <w:sz w:val="24"/>
        </w:rPr>
        <w:t>11.竞争性磋商响应文件的密封、标识、签署和递交</w:t>
      </w:r>
    </w:p>
    <w:p>
      <w:pPr>
        <w:spacing w:line="360" w:lineRule="auto"/>
        <w:ind w:firstLine="480" w:firstLineChars="200"/>
        <w:rPr>
          <w:rFonts w:hint="eastAsia" w:ascii="宋体" w:hAnsi="宋体" w:cs="宋体"/>
          <w:sz w:val="24"/>
        </w:rPr>
      </w:pPr>
      <w:r>
        <w:rPr>
          <w:rFonts w:hint="eastAsia" w:ascii="宋体" w:hAnsi="宋体" w:cs="宋体"/>
          <w:sz w:val="24"/>
        </w:rPr>
        <w:t>11.1供应商应当将竞争性磋商响应文件（首次）密封递交，</w:t>
      </w:r>
      <w:r>
        <w:rPr>
          <w:rFonts w:hint="eastAsia" w:ascii="宋体" w:hAnsi="宋体" w:cs="宋体"/>
          <w:b/>
          <w:bCs/>
          <w:sz w:val="24"/>
        </w:rPr>
        <w:t>并在外封套上标识项目名称、项目编号、供应商单位名称以</w:t>
      </w:r>
      <w:r>
        <w:rPr>
          <w:rFonts w:hint="eastAsia" w:ascii="宋体" w:hAnsi="宋体" w:cs="宋体"/>
          <w:b/>
          <w:bCs/>
          <w:sz w:val="24"/>
          <w:highlight w:val="none"/>
        </w:rPr>
        <w:t>及“于2024年12月1</w:t>
      </w:r>
      <w:r>
        <w:rPr>
          <w:rFonts w:hint="eastAsia" w:ascii="宋体" w:hAnsi="宋体" w:cs="宋体"/>
          <w:b/>
          <w:bCs/>
          <w:sz w:val="24"/>
          <w:highlight w:val="none"/>
          <w:lang w:val="en-US" w:eastAsia="zh-CN"/>
        </w:rPr>
        <w:t>3</w:t>
      </w:r>
      <w:r>
        <w:rPr>
          <w:rFonts w:hint="eastAsia" w:ascii="宋体" w:hAnsi="宋体" w:cs="宋体"/>
          <w:b/>
          <w:bCs/>
          <w:sz w:val="24"/>
          <w:highlight w:val="none"/>
        </w:rPr>
        <w:t>日上午10时00分（北京时间）之前不准启封竞争性磋商响应文件（首次）”的字样</w:t>
      </w:r>
      <w:r>
        <w:rPr>
          <w:rFonts w:hint="eastAsia" w:ascii="宋体" w:hAnsi="宋体" w:cs="宋体"/>
          <w:sz w:val="24"/>
          <w:highlight w:val="none"/>
        </w:rPr>
        <w:t>；由于</w:t>
      </w:r>
      <w:r>
        <w:rPr>
          <w:rFonts w:hint="eastAsia" w:ascii="宋体" w:hAnsi="宋体" w:cs="宋体"/>
          <w:sz w:val="24"/>
        </w:rPr>
        <w:t>供应商未按照要求对其递交的竞争性磋商响应文件（首次）进行密封、标识等，由此可能产生的后果，将由供应商自行承担相应结果，采购人不承担责任。</w:t>
      </w:r>
    </w:p>
    <w:p>
      <w:pPr>
        <w:spacing w:line="360" w:lineRule="auto"/>
        <w:ind w:firstLine="480" w:firstLineChars="200"/>
        <w:rPr>
          <w:rFonts w:ascii="宋体" w:hAnsi="宋体" w:cs="宋体"/>
          <w:b/>
          <w:bCs/>
          <w:sz w:val="24"/>
        </w:rPr>
      </w:pPr>
      <w:r>
        <w:rPr>
          <w:rFonts w:hint="eastAsia" w:ascii="宋体" w:hAnsi="宋体" w:cs="宋体"/>
          <w:sz w:val="24"/>
        </w:rPr>
        <w:t>11.2供应商应当在竞争性磋商文件规定的竞争性磋商响应文件递交截止时间前，将竞争性磋商响应文件送达竞争性磋商文件规定的指定地点并现场递交。不符合竞争性磋商文件要求密封的或逾期送达的或者未送达指定地点的竞争性磋商响应文件,采购人将拒绝接收。</w:t>
      </w:r>
      <w:r>
        <w:rPr>
          <w:rFonts w:hint="eastAsia" w:ascii="宋体" w:hAnsi="宋体" w:cs="宋体"/>
          <w:b/>
          <w:bCs/>
          <w:sz w:val="24"/>
        </w:rPr>
        <w:t>本项目不接受邮寄递交。</w:t>
      </w:r>
    </w:p>
    <w:p>
      <w:pPr>
        <w:spacing w:line="360" w:lineRule="auto"/>
        <w:ind w:firstLine="480" w:firstLineChars="200"/>
        <w:rPr>
          <w:rFonts w:hint="eastAsia" w:ascii="宋体" w:hAnsi="宋体" w:cs="宋体"/>
          <w:sz w:val="24"/>
        </w:rPr>
      </w:pPr>
      <w:r>
        <w:rPr>
          <w:rFonts w:hint="eastAsia" w:ascii="宋体" w:hAnsi="宋体" w:cs="宋体"/>
          <w:sz w:val="24"/>
        </w:rPr>
        <w:t>11.3供应商在竞争性磋商响应文件递交截止时间前，可以对其所递交的竞争性磋商响应文件进行补充、修改或者撤回，并书面通知采购人。补充、修改的内容作为竞争性磋商响应文件的组成部分。补充、修改的内容与竞争性磋商响应文件不一致的，以补充、修改的内容为准。供应商在竞争性磋商响应文件递交截止时间前递交的补充、修改或者撤回申请要求，应当以原件书面形式并由供应商代表签署且加盖供应商单位公章，否则采购人视为无效补充、修改或者撤回，不予接受。采购人不接受供应商口头、电话、传真或电子邮件形式提交的补充、修改或者撤回。</w:t>
      </w:r>
    </w:p>
    <w:p>
      <w:pPr>
        <w:spacing w:line="360" w:lineRule="auto"/>
        <w:ind w:firstLine="480" w:firstLineChars="200"/>
        <w:rPr>
          <w:rFonts w:hint="eastAsia" w:ascii="宋体" w:hAnsi="宋体" w:cs="宋体"/>
          <w:sz w:val="24"/>
        </w:rPr>
      </w:pPr>
      <w:r>
        <w:rPr>
          <w:rFonts w:hint="eastAsia" w:ascii="宋体" w:hAnsi="宋体" w:cs="宋体"/>
          <w:sz w:val="24"/>
        </w:rPr>
        <w:t>11.4供应商在磋商过程中根据磋商小组要求，提交的有关澄清、说明、补充、更正竞争性磋商响应文件等资料，均应由供应商代表签署或者加盖供应商单位公章。</w:t>
      </w:r>
    </w:p>
    <w:p>
      <w:pPr>
        <w:spacing w:line="360" w:lineRule="auto"/>
        <w:ind w:firstLine="480" w:firstLineChars="200"/>
        <w:rPr>
          <w:rFonts w:hint="eastAsia" w:ascii="宋体" w:hAnsi="宋体" w:cs="宋体"/>
          <w:sz w:val="24"/>
        </w:rPr>
      </w:pPr>
      <w:r>
        <w:rPr>
          <w:rFonts w:hint="eastAsia" w:ascii="宋体" w:hAnsi="宋体" w:cs="宋体"/>
          <w:sz w:val="24"/>
        </w:rPr>
        <w:t>11.5有下列情形之一的，本项目采购失败，本次竞争性磋商活动终止，除采购任务取消情形外，采购人将重新组织采购或者采取其他方式采购：（1）竞争性磋商响应文件（首次）递交截止时间止，本项目合同包递交竞争性磋商响应文件（首次）供应商少于3家的；（2）本合同包所有成交候选人均未与采购人签订合同的；（3）经磋商小组评审后否决本合同包所有供应商竞争性磋商响应文件的。</w:t>
      </w:r>
    </w:p>
    <w:p>
      <w:pPr>
        <w:spacing w:line="360" w:lineRule="auto"/>
        <w:ind w:firstLine="480" w:firstLineChars="200"/>
        <w:rPr>
          <w:rFonts w:hint="eastAsia" w:ascii="宋体" w:hAnsi="宋体" w:cs="宋体"/>
          <w:sz w:val="24"/>
        </w:rPr>
      </w:pPr>
      <w:r>
        <w:rPr>
          <w:rFonts w:hint="eastAsia" w:ascii="宋体" w:hAnsi="宋体" w:cs="宋体"/>
          <w:sz w:val="24"/>
        </w:rPr>
        <w:t>12.竞争性磋商程序</w:t>
      </w:r>
    </w:p>
    <w:p>
      <w:pPr>
        <w:spacing w:line="360" w:lineRule="auto"/>
        <w:ind w:firstLine="480" w:firstLineChars="200"/>
        <w:rPr>
          <w:rFonts w:ascii="宋体" w:hAnsi="宋体" w:cs="宋体"/>
          <w:sz w:val="24"/>
        </w:rPr>
      </w:pPr>
      <w:r>
        <w:rPr>
          <w:rFonts w:hint="eastAsia" w:ascii="宋体" w:hAnsi="宋体" w:cs="宋体"/>
          <w:sz w:val="24"/>
        </w:rPr>
        <w:t>12.1 竞争性磋商响应文件（首次）的开启程序</w:t>
      </w:r>
    </w:p>
    <w:p>
      <w:pPr>
        <w:spacing w:line="360" w:lineRule="auto"/>
        <w:ind w:firstLine="480" w:firstLineChars="200"/>
        <w:rPr>
          <w:rFonts w:ascii="宋体" w:hAnsi="宋体" w:cs="宋体"/>
          <w:sz w:val="24"/>
        </w:rPr>
      </w:pPr>
      <w:r>
        <w:rPr>
          <w:rFonts w:hint="eastAsia" w:ascii="宋体" w:hAnsi="宋体" w:cs="宋体"/>
          <w:sz w:val="24"/>
        </w:rPr>
        <w:t>采购人在竞争性磋商响应文件（首次）递交截止时间和地点，按照以下程序开启供应商递交的竞争性磋商响应文件（首次），并邀请所有供应商的法定代表人或其授权的代表人参加开启会议，供应商未派代表参加开启会议的，视为默认开启结果。</w:t>
      </w:r>
    </w:p>
    <w:p>
      <w:pPr>
        <w:spacing w:line="360" w:lineRule="auto"/>
        <w:ind w:firstLine="480" w:firstLineChars="200"/>
        <w:rPr>
          <w:rFonts w:hint="eastAsia" w:ascii="宋体" w:hAnsi="宋体" w:cs="宋体"/>
          <w:sz w:val="24"/>
        </w:rPr>
      </w:pPr>
      <w:r>
        <w:rPr>
          <w:rFonts w:hint="eastAsia" w:ascii="宋体" w:hAnsi="宋体" w:cs="宋体"/>
          <w:sz w:val="24"/>
        </w:rPr>
        <w:t>（1）宣布采购人代表、监督人等有关人员姓名；</w:t>
      </w:r>
    </w:p>
    <w:p>
      <w:pPr>
        <w:spacing w:line="360" w:lineRule="auto"/>
        <w:ind w:firstLine="480" w:firstLineChars="200"/>
        <w:rPr>
          <w:rFonts w:hint="eastAsia" w:ascii="宋体" w:hAnsi="宋体" w:cs="宋体"/>
          <w:sz w:val="24"/>
        </w:rPr>
      </w:pPr>
      <w:r>
        <w:rPr>
          <w:rFonts w:hint="eastAsia" w:ascii="宋体" w:hAnsi="宋体" w:cs="宋体"/>
          <w:sz w:val="24"/>
        </w:rPr>
        <w:t>（2）公布在竞争性磋商响应文件（首次）递交截止时间前递交竞争性磋商响应文件（首次）的供应商名称；</w:t>
      </w:r>
    </w:p>
    <w:p>
      <w:pPr>
        <w:spacing w:line="360" w:lineRule="auto"/>
        <w:ind w:firstLine="480" w:firstLineChars="200"/>
        <w:rPr>
          <w:rFonts w:hint="eastAsia" w:ascii="宋体" w:hAnsi="宋体" w:cs="宋体"/>
          <w:sz w:val="24"/>
        </w:rPr>
      </w:pPr>
      <w:r>
        <w:rPr>
          <w:rFonts w:hint="eastAsia" w:ascii="宋体" w:hAnsi="宋体" w:cs="宋体"/>
          <w:sz w:val="24"/>
        </w:rPr>
        <w:t>（3）供应商代表检查确认竞争性磋商响应文件（首次）的密封情况；</w:t>
      </w:r>
    </w:p>
    <w:p>
      <w:pPr>
        <w:spacing w:line="360" w:lineRule="auto"/>
        <w:ind w:firstLine="480" w:firstLineChars="200"/>
        <w:rPr>
          <w:rFonts w:hint="eastAsia" w:ascii="宋体" w:hAnsi="宋体" w:cs="宋体"/>
          <w:sz w:val="24"/>
          <w:highlight w:val="none"/>
        </w:rPr>
      </w:pPr>
      <w:r>
        <w:rPr>
          <w:rFonts w:hint="eastAsia" w:ascii="宋体" w:hAnsi="宋体" w:cs="宋体"/>
          <w:sz w:val="24"/>
        </w:rPr>
        <w:t>（4）按照磋商现场宣布的开启顺序开启竞争性磋商响应文件（首次），公布递交竞争性磋商响应文件（首次）的供应商名称、竞争性磋商响应报价（首次报价）及其他应公布的信</w:t>
      </w:r>
      <w:r>
        <w:rPr>
          <w:rFonts w:hint="eastAsia" w:ascii="宋体" w:hAnsi="宋体" w:cs="宋体"/>
          <w:sz w:val="24"/>
          <w:highlight w:val="none"/>
        </w:rPr>
        <w:t>息，并记录在案；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（5）供应商代表及相关工作人员等在竞争性磋商响应文件（首次）开启记录上签字确认；</w:t>
      </w:r>
    </w:p>
    <w:p>
      <w:pPr>
        <w:spacing w:line="360" w:lineRule="auto"/>
        <w:ind w:firstLine="480" w:firstLineChars="200"/>
        <w:rPr>
          <w:rFonts w:hint="eastAsia" w:ascii="宋体" w:hAnsi="宋体" w:cs="宋体"/>
          <w:sz w:val="24"/>
        </w:rPr>
      </w:pPr>
      <w:r>
        <w:rPr>
          <w:rFonts w:hint="eastAsia" w:ascii="宋体" w:hAnsi="宋体" w:cs="宋体"/>
          <w:sz w:val="24"/>
        </w:rPr>
        <w:t>（6）宣布有关注意事项；</w:t>
      </w:r>
    </w:p>
    <w:p>
      <w:pPr>
        <w:spacing w:line="360" w:lineRule="auto"/>
        <w:ind w:firstLine="480" w:firstLineChars="200"/>
        <w:rPr>
          <w:rFonts w:hint="eastAsia" w:ascii="宋体" w:hAnsi="宋体" w:cs="宋体"/>
          <w:sz w:val="24"/>
        </w:rPr>
      </w:pPr>
      <w:r>
        <w:rPr>
          <w:rFonts w:hint="eastAsia" w:ascii="宋体" w:hAnsi="宋体" w:cs="宋体"/>
          <w:sz w:val="24"/>
        </w:rPr>
        <w:t>（7）开启会议结束。</w:t>
      </w:r>
    </w:p>
    <w:p>
      <w:pPr>
        <w:spacing w:line="360" w:lineRule="auto"/>
        <w:ind w:firstLine="480" w:firstLineChars="200"/>
        <w:rPr>
          <w:rFonts w:ascii="宋体" w:hAnsi="宋体" w:cs="宋体"/>
          <w:sz w:val="24"/>
        </w:rPr>
      </w:pPr>
      <w:r>
        <w:rPr>
          <w:rFonts w:hint="eastAsia" w:ascii="宋体" w:hAnsi="宋体" w:cs="宋体"/>
          <w:sz w:val="24"/>
        </w:rPr>
        <w:t>12.2 磋商程序</w:t>
      </w:r>
    </w:p>
    <w:p>
      <w:pPr>
        <w:spacing w:line="360" w:lineRule="auto"/>
        <w:ind w:firstLine="480" w:firstLineChars="200"/>
        <w:rPr>
          <w:rFonts w:hint="eastAsia" w:ascii="宋体" w:hAnsi="宋体" w:cs="宋体"/>
          <w:sz w:val="24"/>
        </w:rPr>
      </w:pPr>
      <w:r>
        <w:rPr>
          <w:rFonts w:hint="eastAsia" w:ascii="宋体" w:hAnsi="宋体" w:cs="宋体"/>
          <w:sz w:val="24"/>
        </w:rPr>
        <w:t>（1）宣布磋商纪律；</w:t>
      </w:r>
    </w:p>
    <w:p>
      <w:pPr>
        <w:spacing w:line="360" w:lineRule="auto"/>
        <w:ind w:firstLine="480" w:firstLineChars="200"/>
        <w:rPr>
          <w:rFonts w:hint="eastAsia" w:ascii="宋体" w:hAnsi="宋体" w:cs="宋体"/>
          <w:sz w:val="24"/>
        </w:rPr>
      </w:pPr>
      <w:r>
        <w:rPr>
          <w:rFonts w:hint="eastAsia" w:ascii="宋体" w:hAnsi="宋体" w:cs="宋体"/>
          <w:sz w:val="24"/>
        </w:rPr>
        <w:t>（2）宣布采购人代表、监督人等有关人员姓名；</w:t>
      </w:r>
    </w:p>
    <w:p>
      <w:pPr>
        <w:spacing w:line="360" w:lineRule="auto"/>
        <w:ind w:firstLine="480" w:firstLineChars="200"/>
        <w:rPr>
          <w:rFonts w:hint="eastAsia" w:ascii="宋体" w:hAnsi="宋体" w:cs="宋体"/>
          <w:sz w:val="24"/>
        </w:rPr>
      </w:pPr>
      <w:r>
        <w:rPr>
          <w:rFonts w:hint="eastAsia" w:ascii="宋体" w:hAnsi="宋体" w:cs="宋体"/>
          <w:sz w:val="24"/>
        </w:rPr>
        <w:t>（3）公布进入和不进入磋商程序的供应商名称及原因；</w:t>
      </w:r>
    </w:p>
    <w:p>
      <w:pPr>
        <w:spacing w:line="360" w:lineRule="auto"/>
        <w:ind w:firstLine="480" w:firstLineChars="200"/>
        <w:rPr>
          <w:rFonts w:hint="eastAsia" w:ascii="宋体" w:hAnsi="宋体" w:cs="宋体"/>
          <w:sz w:val="24"/>
        </w:rPr>
      </w:pPr>
      <w:r>
        <w:rPr>
          <w:rFonts w:hint="eastAsia" w:ascii="宋体" w:hAnsi="宋体" w:cs="宋体"/>
          <w:sz w:val="24"/>
        </w:rPr>
        <w:t>（4）按照磋商现场宣布的供应商进入磋商顺序，磋商小组与供应商代表在指定地点依次进行磋商；</w:t>
      </w:r>
    </w:p>
    <w:p>
      <w:pPr>
        <w:spacing w:line="360" w:lineRule="auto"/>
        <w:ind w:firstLine="480" w:firstLineChars="200"/>
        <w:rPr>
          <w:rFonts w:hint="eastAsia" w:ascii="宋体" w:hAnsi="宋体" w:cs="宋体"/>
          <w:sz w:val="24"/>
        </w:rPr>
      </w:pPr>
      <w:r>
        <w:rPr>
          <w:rFonts w:hint="eastAsia" w:ascii="宋体" w:hAnsi="宋体" w:cs="宋体"/>
          <w:sz w:val="24"/>
        </w:rPr>
        <w:t>（5）供应商代表在采购人规定的时间内递交竞争性磋商补充响应文件；</w:t>
      </w:r>
    </w:p>
    <w:p>
      <w:pPr>
        <w:spacing w:line="360" w:lineRule="auto"/>
        <w:ind w:firstLine="480" w:firstLineChars="200"/>
        <w:rPr>
          <w:rFonts w:hint="eastAsia" w:ascii="宋体" w:hAnsi="宋体" w:cs="宋体"/>
          <w:sz w:val="24"/>
        </w:rPr>
      </w:pPr>
      <w:r>
        <w:rPr>
          <w:rFonts w:hint="eastAsia" w:ascii="宋体" w:hAnsi="宋体" w:cs="宋体"/>
          <w:sz w:val="24"/>
        </w:rPr>
        <w:t>（6）宣布有关注意事项；</w:t>
      </w:r>
    </w:p>
    <w:p>
      <w:pPr>
        <w:spacing w:line="360" w:lineRule="auto"/>
        <w:ind w:firstLine="480" w:firstLineChars="200"/>
        <w:rPr>
          <w:rFonts w:hint="eastAsia" w:ascii="宋体" w:hAnsi="宋体" w:cs="宋体"/>
          <w:sz w:val="24"/>
        </w:rPr>
      </w:pPr>
      <w:r>
        <w:rPr>
          <w:rFonts w:hint="eastAsia" w:ascii="宋体" w:hAnsi="宋体" w:cs="宋体"/>
          <w:sz w:val="24"/>
        </w:rPr>
        <w:t>（7）开启会议结束。</w:t>
      </w:r>
    </w:p>
    <w:p>
      <w:pPr>
        <w:spacing w:line="360" w:lineRule="auto"/>
        <w:ind w:firstLine="480" w:firstLineChars="200"/>
        <w:rPr>
          <w:rFonts w:ascii="宋体" w:hAnsi="宋体" w:cs="宋体"/>
          <w:sz w:val="24"/>
        </w:rPr>
      </w:pPr>
      <w:r>
        <w:rPr>
          <w:rFonts w:hint="eastAsia" w:ascii="宋体" w:hAnsi="宋体" w:cs="宋体"/>
          <w:sz w:val="24"/>
        </w:rPr>
        <w:t>12.3 竞争性磋商响应文件（第二次）的开启程序</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采购人在竞争性磋商响应文件（第二次）递交截止时间和地点，按照以下程序开启供应商递交的竞争性磋商响应文件（第二次），并邀请所有供应商的法定代表人或其授权的代表人参加开启会议，供应商未派代表参加开启会议的，视为默认开启结果。</w:t>
      </w:r>
    </w:p>
    <w:p>
      <w:pPr>
        <w:spacing w:line="360" w:lineRule="auto"/>
        <w:ind w:firstLine="480" w:firstLineChars="200"/>
        <w:rPr>
          <w:rFonts w:hint="eastAsia" w:ascii="宋体" w:hAnsi="宋体" w:cs="宋体"/>
          <w:sz w:val="24"/>
        </w:rPr>
      </w:pPr>
      <w:r>
        <w:rPr>
          <w:rFonts w:hint="eastAsia" w:ascii="宋体" w:hAnsi="宋体" w:cs="宋体"/>
          <w:sz w:val="24"/>
        </w:rPr>
        <w:t>（1）宣布竞争性磋商响应文件（第二次）的开启纪律；</w:t>
      </w:r>
    </w:p>
    <w:p>
      <w:pPr>
        <w:spacing w:line="360" w:lineRule="auto"/>
        <w:ind w:firstLine="480" w:firstLineChars="200"/>
        <w:rPr>
          <w:rFonts w:hint="eastAsia" w:ascii="宋体" w:hAnsi="宋体" w:cs="宋体"/>
          <w:sz w:val="24"/>
        </w:rPr>
      </w:pPr>
      <w:r>
        <w:rPr>
          <w:rFonts w:hint="eastAsia" w:ascii="宋体" w:hAnsi="宋体" w:cs="宋体"/>
          <w:sz w:val="24"/>
        </w:rPr>
        <w:t>（2）宣布采购人代表、监督人等有关人员姓名；</w:t>
      </w:r>
    </w:p>
    <w:p>
      <w:pPr>
        <w:spacing w:line="360" w:lineRule="auto"/>
        <w:ind w:firstLine="480" w:firstLineChars="200"/>
        <w:rPr>
          <w:rFonts w:ascii="宋体" w:hAnsi="宋体" w:cs="宋体"/>
          <w:sz w:val="24"/>
        </w:rPr>
      </w:pPr>
      <w:r>
        <w:rPr>
          <w:rFonts w:hint="eastAsia" w:ascii="宋体" w:hAnsi="宋体" w:cs="宋体"/>
          <w:sz w:val="24"/>
        </w:rPr>
        <w:t>（3）公布进入和不进入递交竞争性磋商响应文件（第二次）程序的供应商名称及原因；</w:t>
      </w:r>
    </w:p>
    <w:p>
      <w:pPr>
        <w:spacing w:line="360" w:lineRule="auto"/>
        <w:ind w:firstLine="480" w:firstLineChars="200"/>
        <w:rPr>
          <w:rFonts w:hint="eastAsia" w:ascii="宋体" w:hAnsi="宋体" w:cs="宋体"/>
          <w:sz w:val="24"/>
        </w:rPr>
      </w:pPr>
      <w:r>
        <w:rPr>
          <w:rFonts w:hint="eastAsia" w:ascii="宋体" w:hAnsi="宋体" w:cs="宋体"/>
          <w:sz w:val="24"/>
        </w:rPr>
        <w:t>（4）公布在递交竞争性磋商响应文件（第二次）截止时间前递交竞争性磋商响应文件（第二次）的供应商名称；</w:t>
      </w:r>
    </w:p>
    <w:p>
      <w:pPr>
        <w:spacing w:line="360" w:lineRule="auto"/>
        <w:ind w:firstLine="480" w:firstLineChars="200"/>
        <w:rPr>
          <w:rFonts w:hint="eastAsia" w:ascii="宋体" w:hAnsi="宋体" w:cs="宋体"/>
          <w:sz w:val="24"/>
        </w:rPr>
      </w:pPr>
      <w:r>
        <w:rPr>
          <w:rFonts w:hint="eastAsia" w:ascii="宋体" w:hAnsi="宋体" w:cs="宋体"/>
          <w:sz w:val="24"/>
        </w:rPr>
        <w:t>（5）按照磋商现场宣布的开启顺序公布递交竞争性磋商响应文件（第二次）的供应商名称、竞争性磋商响应报价（最后报价）及其他应公布的信息；若供应商未在采购人规定时间递交竞争性磋商响应文件（第二次），其竞争性磋商响应报价最后报价以竞争性磋商响应报价首次报价认定；</w:t>
      </w:r>
    </w:p>
    <w:p>
      <w:pPr>
        <w:spacing w:line="360" w:lineRule="auto"/>
        <w:ind w:firstLine="480" w:firstLineChars="200"/>
        <w:rPr>
          <w:rFonts w:hint="eastAsia" w:ascii="宋体" w:hAnsi="宋体" w:cs="宋体"/>
          <w:sz w:val="24"/>
        </w:rPr>
      </w:pPr>
      <w:r>
        <w:rPr>
          <w:rFonts w:hint="eastAsia" w:ascii="宋体" w:hAnsi="宋体" w:cs="宋体"/>
          <w:sz w:val="24"/>
        </w:rPr>
        <w:t>（6）供应商代表及相关工作人员等在竞争性磋商响应文件（第二次）开启记录上签字确认；</w:t>
      </w:r>
    </w:p>
    <w:p>
      <w:pPr>
        <w:spacing w:line="360" w:lineRule="auto"/>
        <w:ind w:firstLine="480" w:firstLineChars="200"/>
        <w:rPr>
          <w:rFonts w:hint="eastAsia" w:ascii="宋体" w:hAnsi="宋体" w:cs="宋体"/>
          <w:sz w:val="24"/>
        </w:rPr>
      </w:pPr>
      <w:r>
        <w:rPr>
          <w:rFonts w:hint="eastAsia" w:ascii="宋体" w:hAnsi="宋体" w:cs="宋体"/>
          <w:sz w:val="24"/>
        </w:rPr>
        <w:t>（7）宣布有关注意事项；</w:t>
      </w:r>
    </w:p>
    <w:p>
      <w:pPr>
        <w:spacing w:line="360" w:lineRule="auto"/>
        <w:ind w:firstLine="480" w:firstLineChars="200"/>
        <w:jc w:val="left"/>
        <w:rPr>
          <w:rFonts w:hint="eastAsia" w:ascii="宋体" w:hAnsi="宋体" w:cs="宋体"/>
          <w:sz w:val="24"/>
        </w:rPr>
      </w:pPr>
      <w:r>
        <w:rPr>
          <w:rFonts w:hint="eastAsia" w:ascii="宋体" w:hAnsi="宋体" w:cs="宋体"/>
          <w:sz w:val="24"/>
        </w:rPr>
        <w:t>（8）开启会议结束。</w:t>
      </w:r>
    </w:p>
    <w:p>
      <w:pPr>
        <w:spacing w:line="360" w:lineRule="auto"/>
        <w:ind w:firstLine="480" w:firstLineChars="200"/>
        <w:rPr>
          <w:rFonts w:hint="eastAsia" w:ascii="宋体" w:hAnsi="宋体" w:cs="宋体"/>
          <w:sz w:val="24"/>
        </w:rPr>
      </w:pPr>
      <w:r>
        <w:rPr>
          <w:rFonts w:hint="eastAsia" w:ascii="宋体" w:hAnsi="宋体" w:cs="宋体"/>
          <w:sz w:val="24"/>
        </w:rPr>
        <w:t>13.评审和磋商基本准则</w:t>
      </w:r>
    </w:p>
    <w:p>
      <w:pPr>
        <w:spacing w:line="360" w:lineRule="auto"/>
        <w:ind w:firstLine="480" w:firstLineChars="200"/>
        <w:rPr>
          <w:rFonts w:hint="eastAsia" w:ascii="宋体" w:hAnsi="宋体" w:cs="宋体"/>
          <w:sz w:val="24"/>
        </w:rPr>
      </w:pPr>
      <w:r>
        <w:rPr>
          <w:rFonts w:hint="eastAsia" w:ascii="宋体" w:hAnsi="宋体" w:cs="宋体"/>
          <w:sz w:val="24"/>
        </w:rPr>
        <w:t>13.1磋商小组对所有供应商的评审和磋商，都采用相同的程序和标准。</w:t>
      </w:r>
    </w:p>
    <w:p>
      <w:pPr>
        <w:spacing w:line="360" w:lineRule="auto"/>
        <w:ind w:firstLine="480" w:firstLineChars="200"/>
        <w:rPr>
          <w:rFonts w:hint="eastAsia" w:ascii="宋体" w:hAnsi="宋体" w:cs="宋体"/>
          <w:sz w:val="24"/>
        </w:rPr>
      </w:pPr>
      <w:r>
        <w:rPr>
          <w:rFonts w:hint="eastAsia" w:ascii="宋体" w:hAnsi="宋体" w:cs="宋体"/>
          <w:sz w:val="24"/>
        </w:rPr>
        <w:t>13.2磋商及评审过程磋商小组将严格按照磋商文件的要求和条件进行，磋商小组将根据供应商的竞争性磋商响应文件，按竞争性磋商文件的规定进行评审和磋商，并推荐成交候选人。磋商过程中，磋商小组可以根据磋商文件和磋商情况实质性变动采购需求中的技术、服务要求以及合同草案条款，但不得变动磋商文件中的其他内容。实质性变动的内容，须经采购人代表确认同意。</w:t>
      </w:r>
    </w:p>
    <w:p>
      <w:pPr>
        <w:spacing w:line="360" w:lineRule="auto"/>
        <w:ind w:firstLine="480" w:firstLineChars="200"/>
        <w:jc w:val="left"/>
        <w:rPr>
          <w:rFonts w:hint="eastAsia" w:ascii="宋体" w:hAnsi="宋体" w:cs="宋体"/>
          <w:sz w:val="24"/>
        </w:rPr>
      </w:pPr>
      <w:r>
        <w:rPr>
          <w:rFonts w:hint="eastAsia" w:ascii="宋体" w:hAnsi="宋体" w:cs="宋体"/>
          <w:sz w:val="24"/>
        </w:rPr>
        <w:t>13.3磋商小组将从质量、技术和服务均能满足竞争性磋商文件实质性响应要求的供应商中，根据竞争性磋商文件第三章竞争性磋商程序和评审办法，按照供应商最终综合得分由高到低的顺序按照竞争性磋商须知前附表的规定推荐成交候选人，并编写评审报告。如果成交候选人出现并列相同的最终综合得分，以报价部分得分高的优先；报价部分得分也相等的，以技术部分得分高的优先；技术部分得分也相等的，以随机抽取的方式确定成交候选人优先顺序。</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13.4 磋商小组发现供应商的报价明显低于其他报价，使得其报价可能低于其成本的，应当要求该供应商做出书面说明并提供相应的证明材料。供应商不能合理说明或者不能提供相应证明材料的，由评审小组认定该供应商以低于成本报价，其响应文件作废。</w:t>
      </w:r>
    </w:p>
    <w:p>
      <w:pPr>
        <w:spacing w:line="360" w:lineRule="auto"/>
        <w:ind w:firstLine="480" w:firstLineChars="200"/>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5</w:t>
      </w:r>
      <w:r>
        <w:rPr>
          <w:rFonts w:hint="eastAsia" w:ascii="宋体" w:hAnsi="宋体" w:cs="宋体"/>
          <w:sz w:val="24"/>
        </w:rPr>
        <w:t>供应商提交的竞争性磋商响应文件和资料将给予保密，但不退回（有关证件或证照的原件除外）。</w:t>
      </w:r>
    </w:p>
    <w:p>
      <w:pPr>
        <w:spacing w:line="360" w:lineRule="auto"/>
        <w:ind w:firstLine="480" w:firstLineChars="200"/>
        <w:jc w:val="left"/>
        <w:rPr>
          <w:rFonts w:ascii="宋体" w:hAnsi="宋体" w:cs="宋体"/>
          <w:sz w:val="24"/>
        </w:rPr>
      </w:pPr>
      <w:r>
        <w:rPr>
          <w:rFonts w:hint="eastAsia" w:ascii="宋体" w:hAnsi="宋体" w:cs="宋体"/>
          <w:sz w:val="24"/>
        </w:rPr>
        <w:t>14.合同授予</w:t>
      </w:r>
    </w:p>
    <w:p>
      <w:pPr>
        <w:spacing w:line="360" w:lineRule="auto"/>
        <w:ind w:firstLine="480" w:firstLineChars="200"/>
        <w:jc w:val="left"/>
        <w:rPr>
          <w:rFonts w:ascii="宋体" w:hAnsi="宋体" w:cs="宋体"/>
          <w:sz w:val="24"/>
        </w:rPr>
      </w:pPr>
      <w:r>
        <w:rPr>
          <w:rFonts w:hint="eastAsia" w:ascii="宋体" w:hAnsi="宋体" w:cs="宋体"/>
          <w:sz w:val="24"/>
        </w:rPr>
        <w:t>采购人有权核查供应商在竞争性磋商响应文件中提供的资料，若在签订合同前发现作为成交候选人的供应商提供了虚假资料，采购人有权取消其成交资格；若在合同实施期间发现供应商提供了虚假资料，采购人有权从合同价款扣除不超过10%签约合同价的金额作为违约金。</w:t>
      </w:r>
    </w:p>
    <w:p>
      <w:pPr>
        <w:spacing w:line="360" w:lineRule="auto"/>
        <w:ind w:firstLine="480" w:firstLineChars="200"/>
        <w:jc w:val="left"/>
        <w:rPr>
          <w:rFonts w:hint="eastAsia" w:ascii="宋体" w:hAnsi="宋体" w:cs="宋体"/>
          <w:sz w:val="24"/>
        </w:rPr>
      </w:pPr>
      <w:r>
        <w:rPr>
          <w:rFonts w:hint="eastAsia" w:ascii="宋体" w:hAnsi="宋体" w:cs="宋体"/>
          <w:sz w:val="24"/>
        </w:rPr>
        <w:t>14.1成交候选人公示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w:t>
      </w:r>
      <w:r>
        <w:rPr>
          <w:rFonts w:ascii="宋体" w:hAnsi="宋体" w:cs="宋体"/>
          <w:sz w:val="24"/>
          <w:highlight w:val="none"/>
        </w:rPr>
        <w:t>在收到评</w:t>
      </w:r>
      <w:r>
        <w:rPr>
          <w:rFonts w:hint="eastAsia" w:ascii="宋体" w:hAnsi="宋体" w:cs="宋体"/>
          <w:sz w:val="24"/>
          <w:highlight w:val="none"/>
        </w:rPr>
        <w:t>审</w:t>
      </w:r>
      <w:r>
        <w:rPr>
          <w:rFonts w:ascii="宋体" w:hAnsi="宋体" w:cs="宋体"/>
          <w:sz w:val="24"/>
          <w:highlight w:val="none"/>
        </w:rPr>
        <w:t>报告之日起3</w:t>
      </w:r>
      <w:r>
        <w:rPr>
          <w:rFonts w:hint="eastAsia" w:ascii="宋体" w:hAnsi="宋体" w:cs="宋体"/>
          <w:sz w:val="24"/>
          <w:highlight w:val="none"/>
        </w:rPr>
        <w:t>个工作</w:t>
      </w:r>
      <w:r>
        <w:rPr>
          <w:rFonts w:ascii="宋体" w:hAnsi="宋体" w:cs="宋体"/>
          <w:sz w:val="24"/>
          <w:highlight w:val="none"/>
        </w:rPr>
        <w:t>日内，按照</w:t>
      </w:r>
      <w:r>
        <w:rPr>
          <w:rFonts w:hint="eastAsia" w:ascii="宋体" w:hAnsi="宋体" w:cs="宋体"/>
          <w:sz w:val="24"/>
          <w:highlight w:val="none"/>
        </w:rPr>
        <w:t>竞争性磋商须知</w:t>
      </w:r>
      <w:r>
        <w:rPr>
          <w:rFonts w:ascii="宋体" w:hAnsi="宋体" w:cs="宋体"/>
          <w:sz w:val="24"/>
          <w:highlight w:val="none"/>
        </w:rPr>
        <w:t>前附表规定的公示媒介和期限公示</w:t>
      </w:r>
      <w:r>
        <w:rPr>
          <w:rFonts w:hint="eastAsia" w:ascii="宋体" w:hAnsi="宋体" w:cs="宋体"/>
          <w:sz w:val="24"/>
          <w:highlight w:val="none"/>
        </w:rPr>
        <w:t>成交候选人</w:t>
      </w:r>
      <w:r>
        <w:rPr>
          <w:rFonts w:ascii="宋体" w:hAnsi="宋体" w:cs="宋体"/>
          <w:sz w:val="24"/>
          <w:highlight w:val="none"/>
        </w:rPr>
        <w:t>，公示期不得少于3日。</w:t>
      </w:r>
    </w:p>
    <w:p>
      <w:pPr>
        <w:spacing w:line="360" w:lineRule="auto"/>
        <w:ind w:firstLine="480" w:firstLineChars="200"/>
        <w:rPr>
          <w:rFonts w:hint="eastAsia" w:ascii="宋体" w:hAnsi="宋体" w:cs="宋体"/>
          <w:sz w:val="24"/>
        </w:rPr>
      </w:pPr>
      <w:r>
        <w:rPr>
          <w:rFonts w:hint="eastAsia" w:ascii="宋体" w:hAnsi="宋体" w:cs="宋体"/>
          <w:sz w:val="24"/>
        </w:rPr>
        <w:t>14.2评审结果异议</w:t>
      </w:r>
    </w:p>
    <w:p>
      <w:pPr>
        <w:spacing w:line="360" w:lineRule="auto"/>
        <w:ind w:firstLine="480" w:firstLineChars="200"/>
        <w:rPr>
          <w:rFonts w:hint="eastAsia" w:ascii="宋体" w:hAnsi="宋体" w:cs="宋体"/>
          <w:sz w:val="24"/>
        </w:rPr>
      </w:pPr>
      <w:r>
        <w:rPr>
          <w:rFonts w:hint="eastAsia" w:ascii="宋体" w:hAnsi="宋体" w:cs="宋体"/>
          <w:sz w:val="24"/>
        </w:rPr>
        <w:t>供应商或其他利害关系人对评审结果有异议的，应在成交候选人公示期间提出。采购人将在收到异议之日起3个工作日内作出答复；作出答复前，将暂停采购活动。</w:t>
      </w:r>
    </w:p>
    <w:p>
      <w:pPr>
        <w:spacing w:line="360" w:lineRule="auto"/>
        <w:ind w:firstLine="480" w:firstLineChars="200"/>
        <w:rPr>
          <w:rFonts w:hint="eastAsia" w:ascii="宋体" w:hAnsi="宋体" w:cs="宋体"/>
          <w:sz w:val="24"/>
        </w:rPr>
      </w:pPr>
      <w:r>
        <w:rPr>
          <w:rFonts w:hint="eastAsia" w:ascii="宋体" w:hAnsi="宋体" w:cs="宋体"/>
          <w:sz w:val="24"/>
        </w:rPr>
        <w:t>14.2.1提出异议</w:t>
      </w:r>
    </w:p>
    <w:p>
      <w:pPr>
        <w:spacing w:line="360" w:lineRule="auto"/>
        <w:ind w:firstLine="480" w:firstLineChars="200"/>
        <w:jc w:val="left"/>
        <w:rPr>
          <w:rFonts w:hint="eastAsia" w:ascii="宋体" w:hAnsi="宋体" w:cs="宋体"/>
          <w:sz w:val="24"/>
        </w:rPr>
      </w:pPr>
      <w:r>
        <w:rPr>
          <w:rFonts w:hint="eastAsia" w:ascii="宋体" w:hAnsi="宋体" w:cs="宋体"/>
          <w:sz w:val="24"/>
        </w:rPr>
        <w:t>递交本项目竞争性磋商响应文件的供应商或者其他利害关系人可以对成交候选人提出异议。异议应在成交候选人公示期间向采购人提出，并递交异议函和必要的证明材料，否则采购人不予接受，成交候选人公示结束不得提出异议。异议函包括但不限于下列内容：</w:t>
      </w:r>
    </w:p>
    <w:p>
      <w:pPr>
        <w:spacing w:line="360" w:lineRule="auto"/>
        <w:ind w:firstLine="480" w:firstLineChars="200"/>
        <w:jc w:val="left"/>
        <w:rPr>
          <w:rFonts w:hint="eastAsia" w:ascii="宋体" w:hAnsi="宋体" w:cs="宋体"/>
          <w:sz w:val="24"/>
        </w:rPr>
      </w:pPr>
      <w:r>
        <w:rPr>
          <w:rFonts w:hint="eastAsia" w:ascii="宋体" w:hAnsi="宋体" w:cs="宋体"/>
          <w:sz w:val="24"/>
        </w:rPr>
        <w:t>（1）异议人名称、地址、邮政编码、联系人及联系电话；</w:t>
      </w:r>
    </w:p>
    <w:p>
      <w:pPr>
        <w:spacing w:line="360" w:lineRule="auto"/>
        <w:ind w:firstLine="480" w:firstLineChars="200"/>
        <w:jc w:val="left"/>
        <w:rPr>
          <w:rFonts w:hint="eastAsia" w:ascii="宋体" w:hAnsi="宋体" w:cs="宋体"/>
          <w:sz w:val="24"/>
        </w:rPr>
      </w:pPr>
      <w:r>
        <w:rPr>
          <w:rFonts w:hint="eastAsia" w:ascii="宋体" w:hAnsi="宋体" w:cs="宋体"/>
          <w:sz w:val="24"/>
        </w:rPr>
        <w:t>（2）具体、明确的异议事项、事实依据及与异议事项相关的请求。</w:t>
      </w:r>
    </w:p>
    <w:p>
      <w:pPr>
        <w:spacing w:line="360" w:lineRule="auto"/>
        <w:ind w:firstLine="480" w:firstLineChars="200"/>
        <w:jc w:val="left"/>
        <w:rPr>
          <w:rFonts w:hint="eastAsia" w:ascii="宋体" w:hAnsi="宋体" w:cs="宋体"/>
          <w:sz w:val="24"/>
        </w:rPr>
      </w:pPr>
      <w:r>
        <w:rPr>
          <w:rFonts w:hint="eastAsia" w:ascii="宋体" w:hAnsi="宋体" w:cs="宋体"/>
          <w:sz w:val="24"/>
        </w:rPr>
        <w:t>异议函应由异议人的法定代表人或其授权的代表人签字并加盖供应商单位公章。</w:t>
      </w:r>
    </w:p>
    <w:p>
      <w:pPr>
        <w:spacing w:line="360" w:lineRule="auto"/>
        <w:ind w:firstLine="480" w:firstLineChars="200"/>
        <w:jc w:val="left"/>
        <w:rPr>
          <w:rFonts w:hint="eastAsia" w:ascii="宋体" w:hAnsi="宋体" w:cs="宋体"/>
          <w:sz w:val="24"/>
        </w:rPr>
      </w:pPr>
      <w:r>
        <w:rPr>
          <w:rFonts w:hint="eastAsia" w:ascii="宋体" w:hAnsi="宋体" w:cs="宋体"/>
          <w:sz w:val="24"/>
        </w:rPr>
        <w:t>14.2.2异议处理</w:t>
      </w:r>
    </w:p>
    <w:p>
      <w:pPr>
        <w:spacing w:line="360" w:lineRule="auto"/>
        <w:ind w:firstLine="480" w:firstLineChars="200"/>
        <w:jc w:val="left"/>
        <w:rPr>
          <w:rFonts w:hint="eastAsia" w:ascii="宋体" w:hAnsi="宋体" w:cs="宋体"/>
          <w:sz w:val="24"/>
        </w:rPr>
      </w:pPr>
      <w:r>
        <w:rPr>
          <w:rFonts w:hint="eastAsia" w:ascii="宋体" w:hAnsi="宋体" w:cs="宋体"/>
          <w:sz w:val="24"/>
        </w:rPr>
        <w:t>采购人将针对异议事项进行核查，经过核查，发现异议人对相关问题理解有误的，应作出解释；发现采购活动中确实存在错误或不当行为的，应及时予以改正或补救。</w:t>
      </w:r>
    </w:p>
    <w:p>
      <w:pPr>
        <w:spacing w:line="360" w:lineRule="auto"/>
        <w:ind w:firstLine="480" w:firstLineChars="200"/>
        <w:jc w:val="left"/>
        <w:rPr>
          <w:rFonts w:ascii="宋体" w:hAnsi="宋体" w:cs="宋体"/>
          <w:sz w:val="24"/>
        </w:rPr>
      </w:pPr>
      <w:r>
        <w:rPr>
          <w:rFonts w:hint="eastAsia" w:ascii="宋体" w:hAnsi="宋体" w:cs="宋体"/>
          <w:sz w:val="24"/>
        </w:rPr>
        <w:t>异议人与采购人对异议事项无法达成一致的，异议人可向竞争性磋商须知前附表规定的监督管理部门进行反映。</w:t>
      </w:r>
    </w:p>
    <w:p>
      <w:pPr>
        <w:spacing w:line="360" w:lineRule="auto"/>
        <w:ind w:firstLine="480" w:firstLineChars="200"/>
        <w:rPr>
          <w:rFonts w:hint="eastAsia" w:ascii="宋体" w:hAnsi="宋体" w:cs="宋体"/>
          <w:sz w:val="24"/>
        </w:rPr>
      </w:pPr>
      <w:r>
        <w:rPr>
          <w:rFonts w:hint="eastAsia" w:ascii="宋体" w:hAnsi="宋体" w:cs="宋体"/>
          <w:sz w:val="24"/>
        </w:rPr>
        <w:t>14.3授予合同的准则</w:t>
      </w:r>
    </w:p>
    <w:p>
      <w:pPr>
        <w:spacing w:line="360" w:lineRule="auto"/>
        <w:ind w:firstLine="480" w:firstLineChars="200"/>
        <w:rPr>
          <w:rFonts w:hint="eastAsia" w:ascii="宋体" w:hAnsi="宋体" w:cs="宋体"/>
          <w:sz w:val="24"/>
        </w:rPr>
      </w:pPr>
      <w:r>
        <w:rPr>
          <w:rFonts w:hint="eastAsia" w:ascii="宋体" w:hAnsi="宋体" w:cs="宋体"/>
          <w:sz w:val="24"/>
        </w:rPr>
        <w:t>14.3.1除不可抗力等因素外，合同将授予竞争性磋商响应文件符合竞争性磋商文件要求，能够圆满地履行合同，且被磋商小组推荐为第一成交候选人的供应商。</w:t>
      </w:r>
    </w:p>
    <w:p>
      <w:pPr>
        <w:spacing w:line="360" w:lineRule="auto"/>
        <w:ind w:firstLine="480" w:firstLineChars="200"/>
        <w:rPr>
          <w:rFonts w:hint="eastAsia" w:ascii="宋体" w:hAnsi="宋体" w:cs="宋体"/>
          <w:sz w:val="24"/>
        </w:rPr>
      </w:pPr>
      <w:r>
        <w:rPr>
          <w:rFonts w:hint="eastAsia" w:ascii="宋体" w:hAnsi="宋体" w:cs="宋体"/>
          <w:sz w:val="24"/>
        </w:rPr>
        <w:t>14.3.2 服务合同履行中，采购人需追加与合同标的相同的货物或工程或服务的，在不改变合同其他条款的前提下，可以与成交人协商签订补充合同，但所有补充合同的采购金额不得超过原合同采购金额的百分之十。</w:t>
      </w:r>
    </w:p>
    <w:p>
      <w:pPr>
        <w:spacing w:line="360" w:lineRule="auto"/>
        <w:ind w:firstLine="480" w:firstLineChars="200"/>
        <w:rPr>
          <w:rFonts w:hint="eastAsia" w:ascii="宋体" w:hAnsi="宋体" w:cs="宋体"/>
          <w:sz w:val="24"/>
        </w:rPr>
      </w:pPr>
      <w:r>
        <w:rPr>
          <w:rFonts w:hint="eastAsia" w:ascii="宋体" w:hAnsi="宋体" w:cs="宋体"/>
          <w:sz w:val="24"/>
        </w:rPr>
        <w:t>14.3.3为维护采购人利益，最低报价不是被授予合同的绝对保证。</w:t>
      </w:r>
    </w:p>
    <w:p>
      <w:pPr>
        <w:spacing w:line="360" w:lineRule="auto"/>
        <w:ind w:firstLine="480" w:firstLineChars="200"/>
        <w:rPr>
          <w:rFonts w:hint="eastAsia" w:ascii="宋体" w:hAnsi="宋体" w:cs="宋体"/>
          <w:sz w:val="24"/>
        </w:rPr>
      </w:pPr>
      <w:r>
        <w:rPr>
          <w:rFonts w:hint="eastAsia" w:ascii="宋体" w:hAnsi="宋体" w:cs="宋体"/>
          <w:sz w:val="24"/>
        </w:rPr>
        <w:t>14.4成交候选人履约能力审查</w:t>
      </w:r>
    </w:p>
    <w:p>
      <w:pPr>
        <w:spacing w:line="360" w:lineRule="auto"/>
        <w:ind w:firstLine="480" w:firstLineChars="200"/>
        <w:rPr>
          <w:rFonts w:hint="eastAsia" w:ascii="宋体" w:hAnsi="宋体" w:cs="宋体"/>
          <w:sz w:val="24"/>
        </w:rPr>
      </w:pPr>
      <w:r>
        <w:rPr>
          <w:rFonts w:hint="eastAsia" w:ascii="宋体" w:hAnsi="宋体" w:cs="宋体"/>
          <w:sz w:val="24"/>
        </w:rPr>
        <w:t>成交候选人的经营、财务状况发生较大变化或存在违法行为，采购人认为可能影响其履约能力的，将在发出成交通知书前提请原磋商小组按照竞争性磋商文件规定的标准和方法进行审查确认。</w:t>
      </w:r>
    </w:p>
    <w:p>
      <w:pPr>
        <w:spacing w:line="360" w:lineRule="auto"/>
        <w:ind w:firstLine="480" w:firstLineChars="200"/>
        <w:rPr>
          <w:rFonts w:ascii="宋体" w:hAnsi="宋体" w:cs="宋体"/>
          <w:sz w:val="24"/>
        </w:rPr>
      </w:pPr>
      <w:r>
        <w:rPr>
          <w:rFonts w:hint="eastAsia" w:ascii="宋体" w:hAnsi="宋体" w:cs="宋体"/>
          <w:sz w:val="24"/>
        </w:rPr>
        <w:t>14.5成交结果公告和成交通知书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14.5.1采购人</w:t>
      </w:r>
      <w:bookmarkStart w:id="6" w:name="_GoBack"/>
      <w:bookmarkEnd w:id="6"/>
      <w:r>
        <w:rPr>
          <w:rFonts w:hint="eastAsia" w:ascii="宋体" w:hAnsi="宋体" w:cs="宋体"/>
          <w:sz w:val="24"/>
          <w:highlight w:val="none"/>
        </w:rPr>
        <w:t>在成交人确定后，在</w:t>
      </w:r>
      <w:r>
        <w:rPr>
          <w:rFonts w:hint="eastAsia"/>
          <w:sz w:val="24"/>
          <w:highlight w:val="none"/>
        </w:rPr>
        <w:t>竞争性磋商须知</w:t>
      </w:r>
      <w:r>
        <w:rPr>
          <w:sz w:val="24"/>
          <w:highlight w:val="none"/>
        </w:rPr>
        <w:t>前附表规定的公</w:t>
      </w:r>
      <w:r>
        <w:rPr>
          <w:rFonts w:hint="eastAsia"/>
          <w:sz w:val="24"/>
          <w:highlight w:val="none"/>
        </w:rPr>
        <w:t>告</w:t>
      </w:r>
      <w:r>
        <w:rPr>
          <w:sz w:val="24"/>
          <w:highlight w:val="none"/>
        </w:rPr>
        <w:t>媒介</w:t>
      </w:r>
      <w:r>
        <w:rPr>
          <w:rFonts w:hint="eastAsia"/>
          <w:sz w:val="24"/>
          <w:highlight w:val="none"/>
        </w:rPr>
        <w:t>和期限</w:t>
      </w:r>
      <w:r>
        <w:rPr>
          <w:rFonts w:hint="eastAsia" w:ascii="宋体" w:hAnsi="宋体" w:cs="宋体"/>
          <w:sz w:val="24"/>
          <w:highlight w:val="none"/>
        </w:rPr>
        <w:t>公告成交结果，公告期结束后向成交人发出成交通知书。</w:t>
      </w:r>
    </w:p>
    <w:p>
      <w:pPr>
        <w:spacing w:line="360" w:lineRule="auto"/>
        <w:ind w:firstLine="480" w:firstLineChars="200"/>
        <w:rPr>
          <w:rFonts w:hint="eastAsia" w:ascii="宋体" w:hAnsi="宋体" w:cs="宋体"/>
          <w:sz w:val="24"/>
        </w:rPr>
      </w:pPr>
      <w:r>
        <w:rPr>
          <w:rFonts w:hint="eastAsia" w:ascii="宋体" w:hAnsi="宋体" w:cs="宋体"/>
          <w:sz w:val="24"/>
        </w:rPr>
        <w:t>15.6.2成交通知书对采购人和成交人具有同等法律效力。除不可抗力因素或政策原因外，成交通知书发出后，采购人改变成交结果，或者成交人拒绝签订合同的，均应当承担相应的法律责任。</w:t>
      </w:r>
    </w:p>
    <w:p>
      <w:pPr>
        <w:spacing w:line="360" w:lineRule="auto"/>
        <w:ind w:firstLine="480" w:firstLineChars="200"/>
        <w:rPr>
          <w:rFonts w:hint="eastAsia" w:ascii="宋体" w:hAnsi="宋体" w:cs="宋体"/>
          <w:sz w:val="24"/>
        </w:rPr>
      </w:pPr>
      <w:r>
        <w:rPr>
          <w:rFonts w:hint="eastAsia" w:ascii="宋体" w:hAnsi="宋体" w:cs="宋体"/>
          <w:sz w:val="24"/>
        </w:rPr>
        <w:t>14.7签订合同</w:t>
      </w:r>
    </w:p>
    <w:p>
      <w:pPr>
        <w:spacing w:line="360" w:lineRule="auto"/>
        <w:ind w:firstLine="482" w:firstLineChars="200"/>
        <w:rPr>
          <w:rFonts w:hint="eastAsia" w:ascii="宋体" w:hAnsi="宋体" w:cs="宋体"/>
          <w:b/>
          <w:bCs/>
          <w:sz w:val="24"/>
        </w:rPr>
      </w:pPr>
      <w:r>
        <w:rPr>
          <w:rFonts w:hint="eastAsia" w:ascii="宋体" w:hAnsi="宋体" w:cs="宋体"/>
          <w:b/>
          <w:bCs/>
          <w:sz w:val="24"/>
        </w:rPr>
        <w:t>14.7.1成交人应当在成交通知书规定的时间内，根据竞争性磋商须知前附表的规定分别与采购人</w:t>
      </w:r>
      <w:r>
        <w:rPr>
          <w:rFonts w:hint="eastAsia" w:ascii="宋体" w:hAnsi="宋体" w:cs="宋体"/>
          <w:b/>
          <w:bCs/>
          <w:sz w:val="24"/>
          <w:lang w:eastAsia="zh-CN"/>
        </w:rPr>
        <w:t>所属各单位</w:t>
      </w:r>
      <w:r>
        <w:rPr>
          <w:rFonts w:hint="eastAsia" w:ascii="宋体" w:hAnsi="宋体" w:cs="宋体"/>
          <w:b/>
          <w:bCs/>
          <w:sz w:val="24"/>
        </w:rPr>
        <w:t>签订服务合同。</w:t>
      </w:r>
    </w:p>
    <w:p>
      <w:pPr>
        <w:spacing w:line="360" w:lineRule="auto"/>
        <w:ind w:firstLine="480" w:firstLineChars="200"/>
        <w:rPr>
          <w:rFonts w:hint="eastAsia" w:ascii="宋体" w:hAnsi="宋体" w:cs="宋体"/>
          <w:sz w:val="24"/>
        </w:rPr>
      </w:pPr>
      <w:r>
        <w:rPr>
          <w:rFonts w:hint="eastAsia" w:ascii="宋体" w:hAnsi="宋体" w:cs="宋体"/>
          <w:sz w:val="24"/>
        </w:rPr>
        <w:t>14.7.2成交后，成交人无正当理由不与采购人签订合同的，或者拒绝履行合同义务的，采购人除按竞争性磋商文件或合同约定对成交人进行违约处理。</w:t>
      </w:r>
    </w:p>
    <w:p>
      <w:pPr>
        <w:spacing w:line="360" w:lineRule="auto"/>
        <w:ind w:firstLine="480" w:firstLineChars="200"/>
        <w:rPr>
          <w:rFonts w:hint="eastAsia"/>
          <w:sz w:val="24"/>
        </w:rPr>
      </w:pPr>
      <w:r>
        <w:rPr>
          <w:rFonts w:hint="eastAsia" w:ascii="宋体" w:hAnsi="宋体" w:cs="宋体"/>
          <w:sz w:val="24"/>
        </w:rPr>
        <w:t>14.7.3因供应商对成交结果提出异议且异议成立的或者成交人无正当理由拒绝签订合同或者成交人在签订合同时向采购人提出附加条件等导致采购人变更成交结果的，采购人可按照磋商小组推荐的成交候选人排序依次选择确定成交人或重新组织采购。</w:t>
      </w:r>
    </w:p>
    <w:p>
      <w:pPr>
        <w:spacing w:line="360" w:lineRule="auto"/>
        <w:ind w:firstLine="480" w:firstLineChars="200"/>
        <w:rPr>
          <w:rFonts w:hint="eastAsia" w:ascii="宋体" w:hAnsi="宋体" w:cs="宋体"/>
          <w:sz w:val="24"/>
        </w:rPr>
      </w:pPr>
      <w:r>
        <w:rPr>
          <w:rFonts w:hint="eastAsia" w:ascii="宋体" w:hAnsi="宋体" w:cs="宋体"/>
          <w:sz w:val="24"/>
        </w:rPr>
        <w:t>16.监督部门</w:t>
      </w:r>
    </w:p>
    <w:p>
      <w:pPr>
        <w:spacing w:line="360" w:lineRule="auto"/>
        <w:ind w:firstLine="480" w:firstLineChars="200"/>
        <w:rPr>
          <w:rFonts w:hint="eastAsia" w:hAnsi="宋体"/>
          <w:b/>
          <w:spacing w:val="-8"/>
          <w:sz w:val="32"/>
        </w:rPr>
      </w:pPr>
      <w:r>
        <w:rPr>
          <w:rFonts w:hint="eastAsia" w:ascii="宋体" w:hAnsi="宋体" w:cs="宋体"/>
          <w:sz w:val="24"/>
        </w:rPr>
        <w:t>本采购活动的监督部门及联系方式详见竞争性磋商须知前附表。</w:t>
      </w:r>
    </w:p>
    <w:p>
      <w:pPr>
        <w:pStyle w:val="6"/>
        <w:numPr>
          <w:ilvl w:val="0"/>
          <w:numId w:val="3"/>
        </w:numPr>
        <w:spacing w:line="640" w:lineRule="exact"/>
        <w:jc w:val="center"/>
        <w:outlineLvl w:val="0"/>
        <w:rPr>
          <w:rFonts w:hint="eastAsia" w:hAnsi="宋体"/>
          <w:b/>
          <w:spacing w:val="-8"/>
          <w:sz w:val="32"/>
        </w:rPr>
      </w:pPr>
      <w:r>
        <w:rPr>
          <w:rFonts w:hAnsi="宋体"/>
          <w:b/>
          <w:spacing w:val="-8"/>
          <w:sz w:val="32"/>
        </w:rPr>
        <w:br w:type="page"/>
      </w:r>
      <w:r>
        <w:rPr>
          <w:rFonts w:hint="eastAsia" w:ascii="仿宋_GB2312" w:hAnsi="宋体" w:eastAsia="仿宋_GB2312"/>
          <w:b/>
          <w:sz w:val="44"/>
          <w:szCs w:val="44"/>
        </w:rPr>
        <w:t>竞争性磋商程序及评审办法</w:t>
      </w:r>
    </w:p>
    <w:p>
      <w:pPr>
        <w:pStyle w:val="6"/>
        <w:spacing w:line="640" w:lineRule="exact"/>
        <w:jc w:val="center"/>
        <w:outlineLvl w:val="0"/>
        <w:rPr>
          <w:rFonts w:hAnsi="宋体"/>
          <w:b/>
          <w:spacing w:val="-8"/>
          <w:sz w:val="32"/>
        </w:rPr>
      </w:pPr>
    </w:p>
    <w:p>
      <w:pPr>
        <w:spacing w:line="460" w:lineRule="exact"/>
        <w:ind w:firstLine="482" w:firstLineChars="200"/>
        <w:rPr>
          <w:rFonts w:hint="eastAsia" w:ascii="宋体" w:hAnsi="宋体" w:cs="宋体"/>
          <w:sz w:val="24"/>
        </w:rPr>
      </w:pPr>
      <w:r>
        <w:rPr>
          <w:rFonts w:hint="eastAsia" w:ascii="宋体" w:hAnsi="宋体" w:cs="宋体"/>
          <w:b/>
          <w:bCs/>
          <w:sz w:val="24"/>
        </w:rPr>
        <w:t>一、磋商小组</w:t>
      </w:r>
    </w:p>
    <w:p>
      <w:pPr>
        <w:spacing w:line="460" w:lineRule="exact"/>
        <w:ind w:firstLine="480" w:firstLineChars="200"/>
        <w:rPr>
          <w:rFonts w:hint="eastAsia" w:ascii="宋体" w:hAnsi="宋体" w:cs="宋体"/>
          <w:sz w:val="24"/>
        </w:rPr>
      </w:pPr>
      <w:r>
        <w:rPr>
          <w:rFonts w:hint="eastAsia" w:ascii="宋体" w:hAnsi="宋体" w:cs="宋体"/>
          <w:sz w:val="24"/>
        </w:rPr>
        <w:t>1.1福建省高速公路养护工程有限公司负责磋商小组的组件及评审工作的组织，磋商小组由相关评审专家共3人组成。</w:t>
      </w:r>
    </w:p>
    <w:p>
      <w:pPr>
        <w:spacing w:line="460" w:lineRule="exact"/>
        <w:ind w:firstLine="480" w:firstLineChars="200"/>
        <w:rPr>
          <w:rFonts w:hint="eastAsia" w:ascii="宋体" w:hAnsi="宋体" w:cs="宋体"/>
          <w:sz w:val="24"/>
        </w:rPr>
      </w:pPr>
      <w:r>
        <w:rPr>
          <w:rFonts w:hint="eastAsia" w:ascii="宋体" w:hAnsi="宋体" w:cs="宋体"/>
          <w:sz w:val="24"/>
        </w:rPr>
        <w:t>1.2磋商小组负责具体磋商和评审事务，并按照下列原则依法独立履行有关职责：</w:t>
      </w:r>
    </w:p>
    <w:p>
      <w:pPr>
        <w:spacing w:line="460" w:lineRule="exact"/>
        <w:ind w:firstLine="480" w:firstLineChars="200"/>
        <w:rPr>
          <w:rFonts w:hint="eastAsia" w:ascii="宋体" w:hAnsi="宋体" w:cs="宋体"/>
          <w:sz w:val="24"/>
        </w:rPr>
      </w:pPr>
      <w:r>
        <w:rPr>
          <w:rFonts w:hint="eastAsia" w:ascii="宋体" w:hAnsi="宋体" w:cs="宋体"/>
          <w:sz w:val="24"/>
        </w:rPr>
        <w:t>1.2.1评审和磋商应保护采购人合法权益，提高采购效益，保证项目质量。</w:t>
      </w:r>
    </w:p>
    <w:p>
      <w:pPr>
        <w:spacing w:line="460" w:lineRule="exact"/>
        <w:ind w:firstLine="480" w:firstLineChars="200"/>
        <w:rPr>
          <w:rFonts w:hint="eastAsia" w:ascii="宋体" w:hAnsi="宋体" w:cs="宋体"/>
          <w:sz w:val="24"/>
        </w:rPr>
      </w:pPr>
      <w:r>
        <w:rPr>
          <w:rFonts w:hint="eastAsia" w:ascii="宋体" w:hAnsi="宋体" w:cs="宋体"/>
          <w:sz w:val="24"/>
        </w:rPr>
        <w:t>1.2.2评审和磋商应遵循公平、公正、科学、严谨和择优原则。</w:t>
      </w:r>
    </w:p>
    <w:p>
      <w:pPr>
        <w:spacing w:line="460" w:lineRule="exact"/>
        <w:ind w:firstLine="480" w:firstLineChars="200"/>
        <w:rPr>
          <w:rFonts w:hint="eastAsia" w:ascii="宋体" w:hAnsi="宋体" w:cs="宋体"/>
          <w:sz w:val="24"/>
        </w:rPr>
      </w:pPr>
      <w:r>
        <w:rPr>
          <w:rFonts w:hint="eastAsia" w:ascii="宋体" w:hAnsi="宋体" w:cs="宋体"/>
          <w:sz w:val="24"/>
        </w:rPr>
        <w:t>1.2.3评审和磋商的依据是竞争性磋商文件和竞争性磋商响应文件，竞争性磋商文件中没有规定的评审标准不得作为评审和磋商依据。</w:t>
      </w:r>
    </w:p>
    <w:p>
      <w:pPr>
        <w:spacing w:line="460" w:lineRule="exact"/>
        <w:ind w:firstLine="480" w:firstLineChars="200"/>
        <w:rPr>
          <w:rFonts w:hint="eastAsia" w:ascii="宋体" w:hAnsi="宋体" w:cs="宋体"/>
          <w:sz w:val="24"/>
        </w:rPr>
      </w:pPr>
      <w:r>
        <w:rPr>
          <w:rFonts w:hint="eastAsia" w:ascii="宋体" w:hAnsi="宋体" w:cs="宋体"/>
          <w:sz w:val="24"/>
        </w:rPr>
        <w:t>1.2.4磋商小组应按照竞争性磋商文件规定推荐成交候选人或根据采购人的授权确定成交人。</w:t>
      </w:r>
    </w:p>
    <w:p>
      <w:pPr>
        <w:spacing w:line="460" w:lineRule="exact"/>
        <w:ind w:firstLine="482" w:firstLineChars="200"/>
        <w:rPr>
          <w:rFonts w:hint="eastAsia" w:ascii="宋体" w:hAnsi="宋体" w:cs="宋体"/>
          <w:b/>
          <w:bCs/>
          <w:sz w:val="24"/>
        </w:rPr>
      </w:pPr>
      <w:r>
        <w:rPr>
          <w:rFonts w:hint="eastAsia" w:ascii="宋体" w:hAnsi="宋体" w:cs="宋体"/>
          <w:b/>
          <w:bCs/>
          <w:sz w:val="24"/>
        </w:rPr>
        <w:t>二、竞争性磋商程序和评审办法</w:t>
      </w:r>
    </w:p>
    <w:p>
      <w:pPr>
        <w:pStyle w:val="10"/>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2.1资格审查（即资格性审查）</w:t>
      </w:r>
    </w:p>
    <w:p>
      <w:pPr>
        <w:pStyle w:val="10"/>
        <w:spacing w:line="460" w:lineRule="exact"/>
        <w:ind w:firstLine="480" w:firstLineChars="200"/>
        <w:rPr>
          <w:sz w:val="24"/>
          <w:szCs w:val="24"/>
        </w:rPr>
      </w:pPr>
      <w:r>
        <w:rPr>
          <w:rFonts w:hint="eastAsia" w:ascii="宋体" w:hAnsi="宋体" w:cs="宋体"/>
          <w:sz w:val="24"/>
          <w:szCs w:val="24"/>
        </w:rPr>
        <w:t>磋商小组对供应商递交的竞争性磋商响应文件进行资格审查，</w:t>
      </w:r>
      <w:r>
        <w:rPr>
          <w:sz w:val="24"/>
          <w:szCs w:val="24"/>
        </w:rPr>
        <w:t>依据</w:t>
      </w:r>
      <w:r>
        <w:rPr>
          <w:rFonts w:hint="eastAsia"/>
          <w:sz w:val="24"/>
          <w:szCs w:val="24"/>
        </w:rPr>
        <w:t>竞争性磋商文件</w:t>
      </w:r>
      <w:r>
        <w:rPr>
          <w:sz w:val="24"/>
          <w:szCs w:val="24"/>
        </w:rPr>
        <w:t>的规定，在对</w:t>
      </w:r>
      <w:r>
        <w:rPr>
          <w:rFonts w:hint="eastAsia" w:ascii="宋体" w:hAnsi="宋体" w:cs="宋体"/>
          <w:sz w:val="24"/>
          <w:szCs w:val="24"/>
        </w:rPr>
        <w:t>竞争性磋商响应文件</w:t>
      </w:r>
      <w:r>
        <w:rPr>
          <w:sz w:val="24"/>
          <w:szCs w:val="24"/>
        </w:rPr>
        <w:t>进行实质性响应审查之前，</w:t>
      </w:r>
      <w:r>
        <w:rPr>
          <w:rFonts w:hint="eastAsia"/>
          <w:sz w:val="24"/>
          <w:szCs w:val="24"/>
        </w:rPr>
        <w:t>磋商小组</w:t>
      </w:r>
      <w:r>
        <w:rPr>
          <w:sz w:val="24"/>
          <w:szCs w:val="24"/>
        </w:rPr>
        <w:t>将根据</w:t>
      </w:r>
      <w:r>
        <w:rPr>
          <w:rFonts w:hint="eastAsia"/>
          <w:sz w:val="24"/>
          <w:szCs w:val="24"/>
        </w:rPr>
        <w:t>竞争性磋商文件</w:t>
      </w:r>
      <w:r>
        <w:rPr>
          <w:sz w:val="24"/>
          <w:szCs w:val="24"/>
        </w:rPr>
        <w:t>要求的最低资格标准，对供应商提交的资格证明文件进行审查，以确定其是否具有合格的资格和能力履行合同。资格审查内容如下：</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838"/>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trPr>
        <w:tc>
          <w:tcPr>
            <w:tcW w:w="408" w:type="pct"/>
            <w:noWrap w:val="0"/>
            <w:vAlign w:val="center"/>
          </w:tcPr>
          <w:p>
            <w:pPr>
              <w:spacing w:line="460" w:lineRule="exact"/>
              <w:jc w:val="center"/>
              <w:rPr>
                <w:rFonts w:hint="eastAsia" w:ascii="宋体" w:hAnsi="宋体" w:cs="宋体"/>
                <w:sz w:val="24"/>
              </w:rPr>
            </w:pPr>
            <w:r>
              <w:rPr>
                <w:rFonts w:hint="eastAsia" w:ascii="宋体" w:hAnsi="宋体" w:cs="宋体"/>
                <w:b/>
                <w:bCs/>
                <w:kern w:val="0"/>
                <w:sz w:val="24"/>
              </w:rPr>
              <w:t>序号</w:t>
            </w:r>
          </w:p>
        </w:tc>
        <w:tc>
          <w:tcPr>
            <w:tcW w:w="1448" w:type="pct"/>
            <w:noWrap w:val="0"/>
            <w:vAlign w:val="center"/>
          </w:tcPr>
          <w:p>
            <w:pPr>
              <w:pStyle w:val="2"/>
              <w:spacing w:before="0" w:after="0" w:line="460" w:lineRule="exact"/>
              <w:ind w:firstLine="482" w:firstLineChars="200"/>
              <w:jc w:val="center"/>
              <w:rPr>
                <w:rFonts w:hint="eastAsia" w:ascii="宋体" w:hAnsi="宋体" w:eastAsia="宋体" w:cs="宋体"/>
                <w:sz w:val="24"/>
              </w:rPr>
            </w:pPr>
            <w:r>
              <w:rPr>
                <w:rFonts w:hint="eastAsia" w:ascii="宋体" w:hAnsi="宋体" w:eastAsia="宋体" w:cs="宋体"/>
                <w:sz w:val="24"/>
              </w:rPr>
              <w:t>审查项目</w:t>
            </w:r>
          </w:p>
        </w:tc>
        <w:tc>
          <w:tcPr>
            <w:tcW w:w="3143" w:type="pct"/>
            <w:noWrap w:val="0"/>
            <w:vAlign w:val="center"/>
          </w:tcPr>
          <w:p>
            <w:pPr>
              <w:pStyle w:val="2"/>
              <w:spacing w:before="0" w:after="0" w:line="460" w:lineRule="exact"/>
              <w:ind w:firstLine="482" w:firstLineChars="200"/>
              <w:jc w:val="center"/>
              <w:rPr>
                <w:rFonts w:hint="eastAsia" w:ascii="宋体" w:hAnsi="宋体" w:eastAsia="宋体" w:cs="宋体"/>
                <w:sz w:val="24"/>
              </w:rPr>
            </w:pPr>
            <w:r>
              <w:rPr>
                <w:rFonts w:hint="eastAsia" w:ascii="宋体" w:hAnsi="宋体" w:eastAsia="宋体" w:cs="宋体"/>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noWrap w:val="0"/>
            <w:vAlign w:val="center"/>
          </w:tcPr>
          <w:p>
            <w:pPr>
              <w:spacing w:line="460" w:lineRule="exact"/>
              <w:ind w:firstLine="240" w:firstLineChars="100"/>
              <w:rPr>
                <w:rFonts w:hint="eastAsia" w:ascii="宋体" w:hAnsi="宋体" w:cs="宋体"/>
                <w:sz w:val="24"/>
              </w:rPr>
            </w:pPr>
            <w:r>
              <w:rPr>
                <w:rFonts w:hint="eastAsia" w:ascii="宋体" w:hAnsi="宋体" w:cs="宋体"/>
                <w:sz w:val="24"/>
              </w:rPr>
              <w:t>1</w:t>
            </w:r>
          </w:p>
        </w:tc>
        <w:tc>
          <w:tcPr>
            <w:tcW w:w="1448" w:type="pct"/>
            <w:noWrap w:val="0"/>
            <w:vAlign w:val="center"/>
          </w:tcPr>
          <w:p>
            <w:pPr>
              <w:pStyle w:val="2"/>
              <w:spacing w:before="0" w:after="0" w:line="460" w:lineRule="exact"/>
              <w:jc w:val="center"/>
              <w:rPr>
                <w:rFonts w:hint="eastAsia" w:ascii="宋体" w:hAnsi="宋体" w:eastAsia="宋体" w:cs="宋体"/>
                <w:b w:val="0"/>
                <w:sz w:val="24"/>
              </w:rPr>
            </w:pPr>
            <w:r>
              <w:rPr>
                <w:rFonts w:hint="eastAsia" w:ascii="宋体" w:hAnsi="宋体" w:eastAsia="宋体" w:cs="宋体"/>
                <w:b w:val="0"/>
                <w:sz w:val="24"/>
              </w:rPr>
              <w:t>资质要求</w:t>
            </w:r>
          </w:p>
        </w:tc>
        <w:tc>
          <w:tcPr>
            <w:tcW w:w="3143" w:type="pct"/>
            <w:noWrap w:val="0"/>
            <w:vAlign w:val="center"/>
          </w:tcPr>
          <w:p>
            <w:pPr>
              <w:pStyle w:val="2"/>
              <w:spacing w:before="0" w:after="0" w:line="460" w:lineRule="exact"/>
              <w:rPr>
                <w:rFonts w:hint="eastAsia" w:ascii="宋体" w:hAnsi="宋体" w:eastAsia="宋体" w:cs="宋体"/>
                <w:b w:val="0"/>
                <w:sz w:val="24"/>
              </w:rPr>
            </w:pPr>
            <w:r>
              <w:rPr>
                <w:rFonts w:hint="eastAsia" w:ascii="宋体" w:hAnsi="宋体" w:eastAsia="宋体" w:cs="宋体"/>
                <w:b w:val="0"/>
                <w:sz w:val="24"/>
              </w:rPr>
              <w:t>供应商应提供依法设立的独立法人企业的营业执照或事业法人证书复印件并加盖供应商公章，未提供或提供不全的竞争性磋商响应文件将被否决。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noWrap w:val="0"/>
            <w:vAlign w:val="center"/>
          </w:tcPr>
          <w:p>
            <w:pPr>
              <w:spacing w:line="460" w:lineRule="exact"/>
              <w:ind w:firstLine="240" w:firstLineChars="100"/>
              <w:rPr>
                <w:rFonts w:hint="eastAsia" w:ascii="宋体" w:hAnsi="宋体" w:cs="宋体"/>
                <w:sz w:val="24"/>
              </w:rPr>
            </w:pPr>
            <w:r>
              <w:rPr>
                <w:rFonts w:hint="eastAsia" w:ascii="宋体" w:hAnsi="宋体" w:cs="宋体"/>
                <w:sz w:val="24"/>
              </w:rPr>
              <w:t>2</w:t>
            </w:r>
          </w:p>
        </w:tc>
        <w:tc>
          <w:tcPr>
            <w:tcW w:w="1448" w:type="pct"/>
            <w:noWrap w:val="0"/>
            <w:vAlign w:val="center"/>
          </w:tcPr>
          <w:p>
            <w:pPr>
              <w:pStyle w:val="2"/>
              <w:spacing w:before="0" w:after="0" w:line="460" w:lineRule="exact"/>
              <w:jc w:val="center"/>
              <w:rPr>
                <w:rFonts w:hint="eastAsia" w:ascii="宋体" w:hAnsi="宋体" w:eastAsia="宋体" w:cs="宋体"/>
                <w:b w:val="0"/>
                <w:sz w:val="24"/>
              </w:rPr>
            </w:pPr>
            <w:r>
              <w:rPr>
                <w:rFonts w:hint="eastAsia" w:ascii="宋体" w:hAnsi="宋体" w:eastAsia="宋体" w:cs="宋体"/>
                <w:b w:val="0"/>
                <w:sz w:val="24"/>
              </w:rPr>
              <w:t>法定代表人授权书或法定代表人身份证明</w:t>
            </w:r>
          </w:p>
        </w:tc>
        <w:tc>
          <w:tcPr>
            <w:tcW w:w="3143" w:type="pct"/>
            <w:noWrap w:val="0"/>
            <w:vAlign w:val="center"/>
          </w:tcPr>
          <w:p>
            <w:pPr>
              <w:pStyle w:val="2"/>
              <w:spacing w:before="0" w:after="0" w:line="460" w:lineRule="exact"/>
              <w:rPr>
                <w:rFonts w:hint="eastAsia" w:ascii="宋体" w:hAnsi="宋体" w:eastAsia="宋体" w:cs="宋体"/>
                <w:b w:val="0"/>
                <w:sz w:val="24"/>
                <w:lang w:eastAsia="zh-CN"/>
              </w:rPr>
            </w:pPr>
            <w:r>
              <w:rPr>
                <w:rFonts w:hint="eastAsia" w:ascii="宋体" w:hAnsi="宋体" w:eastAsia="宋体" w:cs="宋体"/>
                <w:b w:val="0"/>
                <w:sz w:val="24"/>
              </w:rPr>
              <w:t>供应商应提供法定代表人授权书或法定代表人身份证明，未提供或提供不全的</w:t>
            </w:r>
            <w:r>
              <w:rPr>
                <w:rFonts w:hint="eastAsia" w:ascii="宋体" w:hAnsi="宋体" w:eastAsia="宋体" w:cs="宋体"/>
                <w:b w:val="0"/>
                <w:kern w:val="0"/>
                <w:sz w:val="24"/>
              </w:rPr>
              <w:t>竞争性磋商响应文件</w:t>
            </w:r>
            <w:r>
              <w:rPr>
                <w:rFonts w:hint="eastAsia" w:ascii="宋体" w:hAnsi="宋体" w:eastAsia="宋体" w:cs="宋体"/>
                <w:b w:val="0"/>
                <w:sz w:val="24"/>
              </w:rPr>
              <w:t>将被否决。</w:t>
            </w:r>
          </w:p>
          <w:p>
            <w:pPr>
              <w:pStyle w:val="2"/>
              <w:spacing w:before="0" w:after="0" w:line="460" w:lineRule="exact"/>
              <w:rPr>
                <w:rFonts w:hint="eastAsia" w:ascii="宋体" w:hAnsi="宋体" w:eastAsia="宋体" w:cs="宋体"/>
                <w:b w:val="0"/>
                <w:sz w:val="24"/>
              </w:rPr>
            </w:pPr>
            <w:r>
              <w:rPr>
                <w:rFonts w:hint="eastAsia" w:ascii="宋体" w:hAnsi="宋体" w:eastAsia="宋体" w:cs="宋体"/>
                <w:b w:val="0"/>
                <w:sz w:val="24"/>
              </w:rPr>
              <w:t>注：供应商应按照竞争性磋商文件第六章竞争性磋商响应文件格式规定提供。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spacing w:line="460" w:lineRule="exact"/>
              <w:ind w:firstLine="240" w:firstLineChars="100"/>
              <w:rPr>
                <w:rFonts w:hint="eastAsia" w:ascii="宋体" w:hAnsi="宋体" w:cs="宋体"/>
                <w:sz w:val="24"/>
              </w:rPr>
            </w:pPr>
            <w:r>
              <w:rPr>
                <w:rFonts w:hint="eastAsia" w:ascii="宋体" w:hAnsi="宋体" w:cs="宋体"/>
                <w:sz w:val="24"/>
              </w:rPr>
              <w:t>3</w:t>
            </w:r>
          </w:p>
        </w:tc>
        <w:tc>
          <w:tcPr>
            <w:tcW w:w="1448" w:type="pct"/>
            <w:noWrap w:val="0"/>
            <w:vAlign w:val="center"/>
          </w:tcPr>
          <w:p>
            <w:pPr>
              <w:spacing w:line="460" w:lineRule="exact"/>
              <w:jc w:val="center"/>
              <w:rPr>
                <w:rFonts w:hint="eastAsia" w:ascii="宋体" w:hAnsi="宋体" w:cs="宋体"/>
                <w:sz w:val="24"/>
              </w:rPr>
            </w:pPr>
            <w:r>
              <w:rPr>
                <w:rFonts w:hint="eastAsia" w:ascii="宋体" w:hAnsi="宋体" w:cs="宋体"/>
                <w:sz w:val="24"/>
              </w:rPr>
              <w:t>信誉要求</w:t>
            </w:r>
          </w:p>
        </w:tc>
        <w:tc>
          <w:tcPr>
            <w:tcW w:w="3143" w:type="pct"/>
            <w:noWrap w:val="0"/>
            <w:vAlign w:val="center"/>
          </w:tcPr>
          <w:p>
            <w:pPr>
              <w:spacing w:line="460" w:lineRule="exact"/>
              <w:rPr>
                <w:rFonts w:hint="eastAsia" w:ascii="宋体" w:hAnsi="宋体" w:cs="宋体"/>
                <w:sz w:val="24"/>
              </w:rPr>
            </w:pPr>
            <w:r>
              <w:rPr>
                <w:rFonts w:hint="eastAsia" w:ascii="宋体" w:hAnsi="宋体" w:cs="宋体"/>
                <w:sz w:val="24"/>
              </w:rPr>
              <w:t>①供应商应提供在“中国执行信息公开网”（http://zxgk.court.gov.cn/shixin/）未被列为失信被执行人的网站查询结果原始页面打印件或完整截图,并加盖供应商单位公章，未提供或提供不全的</w:t>
            </w:r>
            <w:r>
              <w:rPr>
                <w:rFonts w:hint="eastAsia" w:ascii="宋体" w:hAnsi="宋体" w:cs="宋体"/>
                <w:kern w:val="0"/>
                <w:sz w:val="24"/>
              </w:rPr>
              <w:t>竞争性磋商响应文件</w:t>
            </w:r>
            <w:r>
              <w:rPr>
                <w:rFonts w:hint="eastAsia" w:ascii="宋体" w:hAnsi="宋体" w:cs="宋体"/>
                <w:sz w:val="24"/>
              </w:rPr>
              <w:t>将被否决。</w:t>
            </w:r>
          </w:p>
          <w:p>
            <w:pPr>
              <w:spacing w:line="460" w:lineRule="exact"/>
            </w:pPr>
            <w:r>
              <w:rPr>
                <w:rFonts w:hint="eastAsia" w:ascii="宋体" w:hAnsi="宋体" w:cs="宋体"/>
                <w:sz w:val="24"/>
              </w:rPr>
              <w:t>②供应商应提供在“信用中国”网站（http://www.creditchina.gov.cn）未被列为重大税收违法失信主体的网站查询结果原始页面打印件或完整截图,并加盖供应商单位公章，未提供或提供不全的</w:t>
            </w:r>
            <w:r>
              <w:rPr>
                <w:rFonts w:hint="eastAsia" w:ascii="宋体" w:hAnsi="宋体" w:cs="宋体"/>
                <w:kern w:val="0"/>
                <w:sz w:val="24"/>
              </w:rPr>
              <w:t>竞争性磋商响应文件</w:t>
            </w:r>
            <w:r>
              <w:rPr>
                <w:rFonts w:hint="eastAsia" w:ascii="宋体" w:hAnsi="宋体" w:cs="宋体"/>
                <w:sz w:val="24"/>
              </w:rPr>
              <w:t>将被否决。</w:t>
            </w:r>
          </w:p>
          <w:p>
            <w:pPr>
              <w:spacing w:line="460" w:lineRule="exact"/>
              <w:rPr>
                <w:rFonts w:hint="eastAsia" w:ascii="宋体" w:hAnsi="宋体" w:cs="宋体"/>
                <w:sz w:val="24"/>
              </w:rPr>
            </w:pPr>
            <w:r>
              <w:rPr>
                <w:rFonts w:hint="eastAsia" w:ascii="宋体" w:hAnsi="宋体" w:cs="宋体"/>
                <w:sz w:val="24"/>
              </w:rPr>
              <w:t>③在福建省高速公路集团有限公司网站（网址：http://www.fjgsgl.com/）最新发布的关于福建省高速公路养护从业单位信用考核结果中被评为D级的企业，在有效期内不得参加报价，否则其响应文件将被拒绝。</w:t>
            </w:r>
          </w:p>
          <w:p>
            <w:pPr>
              <w:spacing w:line="460" w:lineRule="exact"/>
              <w:rPr>
                <w:rFonts w:hint="eastAsia"/>
              </w:rPr>
            </w:pPr>
            <w:r>
              <w:rPr>
                <w:rFonts w:hint="eastAsia" w:ascii="宋体" w:hAnsi="宋体" w:cs="宋体"/>
                <w:sz w:val="24"/>
              </w:rPr>
              <w:t>④被福建省高速公路养护工程有限公司或其所属单位、项目经理部列为C、D级或黑名单的企业，在有效期内不得参加报价，否则其响应文件将被拒绝。</w:t>
            </w:r>
          </w:p>
        </w:tc>
      </w:tr>
    </w:tbl>
    <w:p>
      <w:pPr>
        <w:spacing w:line="460" w:lineRule="exact"/>
        <w:ind w:firstLine="482" w:firstLineChars="200"/>
        <w:rPr>
          <w:rFonts w:hint="eastAsia" w:ascii="宋体" w:hAnsi="宋体" w:cs="宋体"/>
          <w:b/>
          <w:bCs/>
          <w:sz w:val="24"/>
        </w:rPr>
      </w:pPr>
      <w:r>
        <w:rPr>
          <w:rFonts w:hint="eastAsia" w:ascii="宋体" w:hAnsi="宋体" w:cs="宋体"/>
          <w:b/>
          <w:bCs/>
          <w:sz w:val="24"/>
        </w:rPr>
        <w:t>通过资格审查合格供应商少于3家的，则本次竞争性磋商活动终止，另行安排采购。</w:t>
      </w:r>
    </w:p>
    <w:p>
      <w:pPr>
        <w:spacing w:line="460" w:lineRule="exact"/>
        <w:ind w:firstLine="482" w:firstLineChars="200"/>
        <w:rPr>
          <w:rFonts w:hint="eastAsia" w:ascii="宋体" w:hAnsi="宋体" w:cs="宋体"/>
          <w:b/>
          <w:bCs/>
          <w:sz w:val="24"/>
        </w:rPr>
      </w:pPr>
      <w:r>
        <w:rPr>
          <w:rFonts w:hint="eastAsia" w:ascii="宋体" w:hAnsi="宋体" w:cs="宋体"/>
          <w:b/>
          <w:bCs/>
          <w:sz w:val="24"/>
        </w:rPr>
        <w:t>2.2竞争性磋商响应文件的实质性响应审查（即符合性审查）</w:t>
      </w:r>
    </w:p>
    <w:p>
      <w:pPr>
        <w:spacing w:line="460" w:lineRule="exact"/>
        <w:ind w:firstLine="480" w:firstLineChars="200"/>
        <w:rPr>
          <w:rFonts w:hint="eastAsia" w:ascii="宋体" w:hAnsi="宋体" w:cs="宋体"/>
          <w:sz w:val="24"/>
        </w:rPr>
      </w:pPr>
      <w:r>
        <w:rPr>
          <w:rFonts w:hint="eastAsia" w:ascii="宋体" w:hAnsi="宋体" w:cs="宋体"/>
          <w:sz w:val="24"/>
        </w:rPr>
        <w:t>依据竞争性磋商文件的规定，磋商小组对通过资格审查合格的供应商的竞争性磋商响应文件的有效性、完整性和对竞争性磋商文件的实质性响应程度进行审查，磋商小组决定供应商的实质性响应审只根据竞争性磋商响应文件本身的内容，而不寻求其他的外部证据。</w:t>
      </w:r>
    </w:p>
    <w:p>
      <w:pPr>
        <w:spacing w:line="460" w:lineRule="exact"/>
        <w:ind w:firstLine="482" w:firstLineChars="200"/>
        <w:rPr>
          <w:rFonts w:hint="eastAsia" w:ascii="宋体" w:hAnsi="宋体" w:cs="宋体"/>
          <w:b/>
          <w:bCs/>
          <w:sz w:val="24"/>
        </w:rPr>
      </w:pPr>
      <w:r>
        <w:rPr>
          <w:rFonts w:hint="eastAsia" w:ascii="宋体" w:hAnsi="宋体" w:cs="宋体"/>
          <w:b/>
          <w:bCs/>
          <w:sz w:val="24"/>
        </w:rPr>
        <w:t>凡有下列情况之一者，竞争性磋商响应文件视为未实质性响应竞争性磋商文件要求，竞争性磋商响应文件将被否决：</w:t>
      </w:r>
    </w:p>
    <w:p>
      <w:pPr>
        <w:spacing w:line="460" w:lineRule="exact"/>
        <w:ind w:firstLine="480" w:firstLineChars="200"/>
        <w:rPr>
          <w:rFonts w:hint="eastAsia" w:ascii="宋体" w:hAnsi="宋体" w:cs="宋体"/>
          <w:sz w:val="24"/>
        </w:rPr>
      </w:pPr>
      <w:r>
        <w:rPr>
          <w:rFonts w:hint="eastAsia" w:ascii="宋体" w:hAnsi="宋体" w:cs="宋体"/>
          <w:sz w:val="24"/>
        </w:rPr>
        <w:t>(1)竞争性磋商响应文件未按照竞争性磋商文件规定的格式、内容填写，造成实质性不响应竞争性磋商文件要求的；</w:t>
      </w:r>
    </w:p>
    <w:p>
      <w:pPr>
        <w:spacing w:line="460" w:lineRule="exact"/>
        <w:ind w:firstLine="480" w:firstLineChars="200"/>
        <w:rPr>
          <w:rFonts w:hint="eastAsia" w:ascii="宋体" w:hAnsi="宋体" w:cs="宋体"/>
          <w:sz w:val="24"/>
        </w:rPr>
      </w:pPr>
      <w:r>
        <w:rPr>
          <w:rFonts w:hint="eastAsia" w:ascii="宋体" w:hAnsi="宋体" w:cs="宋体"/>
          <w:sz w:val="24"/>
        </w:rPr>
        <w:t>(2)未按规定由法定代表人或其授权代理人签字的；或签字授权代理人未经法定代表人有效授权委托的；</w:t>
      </w:r>
    </w:p>
    <w:p>
      <w:pPr>
        <w:spacing w:line="460" w:lineRule="exact"/>
        <w:ind w:firstLine="480" w:firstLineChars="200"/>
        <w:rPr>
          <w:rFonts w:hint="eastAsia" w:ascii="宋体" w:hAnsi="宋体" w:cs="宋体"/>
          <w:sz w:val="24"/>
        </w:rPr>
      </w:pPr>
      <w:r>
        <w:rPr>
          <w:rFonts w:hint="eastAsia" w:ascii="宋体" w:hAnsi="宋体" w:cs="宋体"/>
          <w:sz w:val="24"/>
        </w:rPr>
        <w:t>(3)竞争性磋商响应文件有效期不满足竞争性磋商文件要求；</w:t>
      </w:r>
    </w:p>
    <w:p>
      <w:pPr>
        <w:spacing w:line="460" w:lineRule="exact"/>
        <w:ind w:firstLine="480" w:firstLineChars="200"/>
        <w:rPr>
          <w:rFonts w:hint="eastAsia" w:ascii="宋体" w:hAnsi="宋体" w:cs="宋体"/>
          <w:sz w:val="24"/>
        </w:rPr>
      </w:pPr>
      <w:r>
        <w:rPr>
          <w:rFonts w:hint="eastAsia" w:ascii="宋体" w:hAnsi="宋体" w:cs="宋体"/>
          <w:sz w:val="24"/>
        </w:rPr>
        <w:t>(4)供应商的竞争性磋商响应报价高于最高限价的；或磋商小组认为供应商的响应报价明显低于成本且供应商不能合理说明或者不能提供相应证明材料的；竞争性磋商响应报价未按照竞争性磋商文件规定报价；</w:t>
      </w:r>
    </w:p>
    <w:p>
      <w:pPr>
        <w:spacing w:line="460" w:lineRule="exact"/>
        <w:ind w:firstLine="480" w:firstLineChars="200"/>
        <w:rPr>
          <w:rFonts w:hint="eastAsia" w:ascii="宋体" w:hAnsi="宋体" w:cs="宋体"/>
          <w:sz w:val="24"/>
        </w:rPr>
      </w:pPr>
      <w:r>
        <w:rPr>
          <w:rFonts w:hint="eastAsia" w:ascii="宋体" w:hAnsi="宋体" w:cs="宋体"/>
          <w:sz w:val="24"/>
        </w:rPr>
        <w:t>(5)竞争性磋商响应文件附有采购人不能接受的条件的；</w:t>
      </w:r>
    </w:p>
    <w:p>
      <w:pPr>
        <w:spacing w:line="460" w:lineRule="exact"/>
        <w:ind w:firstLine="480" w:firstLineChars="200"/>
        <w:rPr>
          <w:rFonts w:hint="eastAsia" w:ascii="宋体" w:hAnsi="宋体" w:cs="宋体"/>
          <w:sz w:val="24"/>
        </w:rPr>
      </w:pPr>
      <w:r>
        <w:rPr>
          <w:rFonts w:hint="eastAsia" w:ascii="宋体" w:hAnsi="宋体" w:cs="宋体"/>
          <w:sz w:val="24"/>
        </w:rPr>
        <w:t>(6)不符合技术规范、技术标准要求的；</w:t>
      </w:r>
    </w:p>
    <w:p>
      <w:pPr>
        <w:spacing w:line="460" w:lineRule="exact"/>
        <w:ind w:firstLine="480" w:firstLineChars="200"/>
        <w:rPr>
          <w:rFonts w:hint="eastAsia" w:ascii="宋体" w:hAnsi="宋体" w:cs="宋体"/>
          <w:sz w:val="24"/>
        </w:rPr>
      </w:pPr>
      <w:r>
        <w:rPr>
          <w:rFonts w:hint="eastAsia" w:ascii="宋体" w:hAnsi="宋体" w:cs="宋体"/>
          <w:sz w:val="24"/>
        </w:rPr>
        <w:t>(7)竞争性磋商响应文件对竞争性磋商文件实质性要求的响应存在重大偏离或保留的；</w:t>
      </w:r>
    </w:p>
    <w:p>
      <w:pPr>
        <w:spacing w:line="460" w:lineRule="exact"/>
        <w:ind w:firstLine="480" w:firstLineChars="200"/>
        <w:rPr>
          <w:rFonts w:hint="eastAsia" w:ascii="宋体" w:hAnsi="宋体" w:cs="宋体"/>
          <w:sz w:val="24"/>
        </w:rPr>
      </w:pPr>
      <w:r>
        <w:rPr>
          <w:rFonts w:hint="eastAsia" w:ascii="宋体" w:hAnsi="宋体" w:cs="宋体"/>
          <w:sz w:val="24"/>
        </w:rPr>
        <w:t>(8)不满足竞争性磋商文件所规定的合格性标准或提供证明文件不全的；</w:t>
      </w:r>
    </w:p>
    <w:p>
      <w:pPr>
        <w:spacing w:line="460" w:lineRule="exact"/>
        <w:ind w:firstLine="480" w:firstLineChars="200"/>
        <w:rPr>
          <w:rFonts w:hint="eastAsia" w:ascii="宋体" w:hAnsi="宋体" w:cs="宋体"/>
          <w:sz w:val="24"/>
        </w:rPr>
      </w:pPr>
      <w:r>
        <w:rPr>
          <w:rFonts w:hint="eastAsia" w:ascii="宋体" w:hAnsi="宋体" w:cs="宋体"/>
          <w:sz w:val="24"/>
        </w:rPr>
        <w:t>(9)不符合竞争性磋商文件中规定的其他实质性要求的。</w:t>
      </w:r>
    </w:p>
    <w:p>
      <w:pPr>
        <w:spacing w:line="460" w:lineRule="exact"/>
        <w:ind w:firstLine="482" w:firstLineChars="200"/>
        <w:rPr>
          <w:rFonts w:hint="eastAsia" w:ascii="宋体" w:hAnsi="宋体" w:cs="宋体"/>
          <w:b/>
          <w:bCs/>
          <w:sz w:val="24"/>
        </w:rPr>
      </w:pPr>
      <w:r>
        <w:rPr>
          <w:rFonts w:hint="eastAsia" w:ascii="宋体" w:hAnsi="宋体" w:cs="宋体"/>
          <w:b/>
          <w:bCs/>
          <w:sz w:val="24"/>
        </w:rPr>
        <w:t>通过竞争性磋商响应文件实质性响应审查合格供应商少于3家的，则本次竞争性磋商活动终止，另行安排采购。</w:t>
      </w:r>
    </w:p>
    <w:p>
      <w:pPr>
        <w:spacing w:line="460" w:lineRule="exact"/>
        <w:ind w:firstLine="482" w:firstLineChars="200"/>
        <w:rPr>
          <w:rFonts w:hint="eastAsia" w:ascii="宋体" w:hAnsi="宋体" w:cs="宋体"/>
          <w:b/>
          <w:bCs/>
          <w:sz w:val="24"/>
        </w:rPr>
      </w:pPr>
      <w:r>
        <w:rPr>
          <w:rFonts w:hint="eastAsia" w:ascii="宋体" w:hAnsi="宋体" w:cs="宋体"/>
          <w:b/>
          <w:bCs/>
          <w:sz w:val="24"/>
        </w:rPr>
        <w:t>2.3竞争性磋商响应文件的响应和偏差</w:t>
      </w:r>
    </w:p>
    <w:p>
      <w:pPr>
        <w:spacing w:line="460" w:lineRule="exact"/>
        <w:ind w:firstLine="480" w:firstLineChars="200"/>
        <w:rPr>
          <w:rFonts w:hint="eastAsia" w:ascii="宋体" w:hAnsi="宋体" w:cs="宋体"/>
          <w:sz w:val="24"/>
        </w:rPr>
      </w:pPr>
      <w:r>
        <w:rPr>
          <w:rFonts w:hint="eastAsia" w:ascii="宋体" w:hAnsi="宋体" w:cs="宋体"/>
          <w:sz w:val="24"/>
        </w:rPr>
        <w:t>2.3.1竞争性磋商响应文件偏离竞争性磋商文件某些要求，视为竞争性磋商响应文件存在偏差。偏差包括重大偏差和细微偏差。</w:t>
      </w:r>
    </w:p>
    <w:p>
      <w:pPr>
        <w:spacing w:line="460" w:lineRule="exact"/>
        <w:ind w:firstLine="480" w:firstLineChars="200"/>
        <w:rPr>
          <w:rFonts w:hint="eastAsia" w:ascii="宋体" w:hAnsi="宋体" w:cs="宋体"/>
          <w:sz w:val="24"/>
        </w:rPr>
      </w:pPr>
      <w:r>
        <w:rPr>
          <w:rFonts w:hint="eastAsia" w:ascii="宋体" w:hAnsi="宋体" w:cs="宋体"/>
          <w:sz w:val="24"/>
        </w:rPr>
        <w:t>2.3.2竞争性磋商响应文件应对竞争性磋商文件的实质性要求和条件作出满足性或更有利于采购人的响应，否则，视为竞争性磋商响应文件存在重大偏差，供应商的竞争性磋商响应文件将被否决。竞争性磋商响应文件存在第本章中所列任一竞争性磋商响应文件被否决情形的，均属于存在重大偏差。</w:t>
      </w:r>
    </w:p>
    <w:p>
      <w:pPr>
        <w:spacing w:line="460" w:lineRule="exact"/>
        <w:ind w:firstLine="480" w:firstLineChars="200"/>
        <w:rPr>
          <w:rFonts w:hint="eastAsia" w:ascii="宋体" w:hAnsi="宋体" w:cs="宋体"/>
          <w:sz w:val="24"/>
        </w:rPr>
      </w:pPr>
      <w:r>
        <w:rPr>
          <w:rFonts w:hint="eastAsia" w:ascii="宋体" w:hAnsi="宋体" w:cs="宋体"/>
          <w:sz w:val="24"/>
        </w:rPr>
        <w:t>2.3.3竞争性磋商响应文件中的下列偏差为细微偏差：</w:t>
      </w:r>
    </w:p>
    <w:p>
      <w:pPr>
        <w:spacing w:line="460" w:lineRule="exact"/>
        <w:ind w:firstLine="480" w:firstLineChars="200"/>
        <w:rPr>
          <w:rFonts w:hint="eastAsia" w:ascii="宋体" w:hAnsi="宋体" w:cs="宋体"/>
          <w:sz w:val="24"/>
        </w:rPr>
      </w:pPr>
      <w:r>
        <w:rPr>
          <w:rFonts w:hint="eastAsia" w:ascii="宋体" w:hAnsi="宋体" w:cs="宋体"/>
          <w:sz w:val="24"/>
        </w:rPr>
        <w:t>(1) 在按照本章规定对响应报价进行算术性错误修正及其他错误修正后，最终响应报价未超过最高限价的情况下，出现本章规定的算术性错误；</w:t>
      </w:r>
    </w:p>
    <w:p>
      <w:pPr>
        <w:spacing w:line="460" w:lineRule="exact"/>
        <w:ind w:firstLine="480" w:firstLineChars="200"/>
        <w:rPr>
          <w:rFonts w:hint="eastAsia" w:ascii="宋体" w:hAnsi="宋体" w:cs="宋体"/>
          <w:sz w:val="24"/>
        </w:rPr>
      </w:pPr>
      <w:r>
        <w:rPr>
          <w:rFonts w:hint="eastAsia" w:ascii="宋体" w:hAnsi="宋体" w:cs="宋体"/>
          <w:sz w:val="24"/>
        </w:rPr>
        <w:t>（2）竞争性磋商响应文件页码不连续、个别文字有遗漏错误等不影响竞争性磋商响应文件实质性内容的偏差。</w:t>
      </w:r>
    </w:p>
    <w:p>
      <w:pPr>
        <w:spacing w:line="460" w:lineRule="exact"/>
        <w:ind w:firstLine="480" w:firstLineChars="200"/>
        <w:rPr>
          <w:rFonts w:hint="eastAsia" w:ascii="宋体" w:hAnsi="宋体" w:cs="宋体"/>
          <w:sz w:val="24"/>
        </w:rPr>
      </w:pPr>
      <w:r>
        <w:rPr>
          <w:rFonts w:hint="eastAsia" w:ascii="宋体" w:hAnsi="宋体" w:cs="宋体"/>
          <w:sz w:val="24"/>
        </w:rPr>
        <w:t>2.3.4磋商小组对竞争性磋商响应文件中的细微偏差按如下规定处理：</w:t>
      </w:r>
    </w:p>
    <w:p>
      <w:pPr>
        <w:spacing w:line="460" w:lineRule="exact"/>
        <w:ind w:firstLine="480" w:firstLineChars="200"/>
        <w:rPr>
          <w:rFonts w:hint="eastAsia" w:ascii="宋体" w:hAnsi="宋体" w:cs="宋体"/>
          <w:sz w:val="24"/>
        </w:rPr>
      </w:pPr>
      <w:r>
        <w:rPr>
          <w:rFonts w:hint="eastAsia" w:ascii="宋体" w:hAnsi="宋体" w:cs="宋体"/>
          <w:sz w:val="24"/>
        </w:rPr>
        <w:t>（1）对于本章第2.3.3项（1)目所述的细微偏差，按照本章的规定予以修正并要求供应商进行澄清；</w:t>
      </w:r>
    </w:p>
    <w:p>
      <w:pPr>
        <w:spacing w:line="460" w:lineRule="exact"/>
        <w:ind w:firstLine="480" w:firstLineChars="200"/>
        <w:rPr>
          <w:rFonts w:hint="eastAsia" w:ascii="宋体" w:hAnsi="宋体" w:cs="宋体"/>
          <w:sz w:val="24"/>
        </w:rPr>
      </w:pPr>
      <w:r>
        <w:rPr>
          <w:rFonts w:hint="eastAsia" w:ascii="宋体" w:hAnsi="宋体" w:cs="宋体"/>
          <w:sz w:val="24"/>
        </w:rPr>
        <w:t>（2）对于本章第2.3.3项（2)目所述的细微偏差，可要求供应商对细微偏差进行澄清。</w:t>
      </w:r>
    </w:p>
    <w:p>
      <w:pPr>
        <w:spacing w:line="460" w:lineRule="exact"/>
        <w:ind w:firstLine="482" w:firstLineChars="200"/>
        <w:rPr>
          <w:rFonts w:hint="eastAsia" w:ascii="宋体" w:hAnsi="宋体" w:cs="宋体"/>
          <w:b/>
          <w:bCs/>
          <w:sz w:val="24"/>
        </w:rPr>
      </w:pPr>
      <w:r>
        <w:rPr>
          <w:rFonts w:hint="eastAsia" w:ascii="宋体" w:hAnsi="宋体" w:cs="宋体"/>
          <w:b/>
          <w:bCs/>
          <w:sz w:val="24"/>
        </w:rPr>
        <w:t>2.4 竞争性磋商响应文件响应报价的算术性错误修正</w:t>
      </w:r>
    </w:p>
    <w:p>
      <w:pPr>
        <w:spacing w:line="460" w:lineRule="exact"/>
        <w:ind w:firstLine="480" w:firstLineChars="200"/>
        <w:rPr>
          <w:rFonts w:hint="eastAsia" w:ascii="宋体" w:hAnsi="宋体" w:cs="宋体"/>
          <w:sz w:val="24"/>
        </w:rPr>
      </w:pPr>
      <w:r>
        <w:rPr>
          <w:rFonts w:hint="eastAsia" w:ascii="宋体" w:hAnsi="宋体" w:cs="宋体"/>
          <w:sz w:val="24"/>
        </w:rPr>
        <w:t>2.4.1 磋商小组将对确定为实质上响应竞争性磋商文件要求的竞争性磋商响应文件的响应报价进行算术性错误修正，算术性错误修正的原则如下：</w:t>
      </w:r>
    </w:p>
    <w:p>
      <w:pPr>
        <w:spacing w:line="460" w:lineRule="exact"/>
        <w:ind w:firstLine="480" w:firstLineChars="200"/>
        <w:rPr>
          <w:rFonts w:hint="eastAsia" w:ascii="宋体" w:hAnsi="宋体" w:cs="宋体"/>
          <w:sz w:val="24"/>
        </w:rPr>
      </w:pPr>
      <w:r>
        <w:rPr>
          <w:rFonts w:hint="eastAsia" w:ascii="宋体" w:hAnsi="宋体" w:cs="宋体"/>
          <w:sz w:val="24"/>
        </w:rPr>
        <w:t>（1）大写金额与小写金额不一致的，以大写金额为准；</w:t>
      </w:r>
    </w:p>
    <w:p>
      <w:pPr>
        <w:spacing w:line="460" w:lineRule="exact"/>
        <w:ind w:firstLine="480" w:firstLineChars="200"/>
        <w:rPr>
          <w:rFonts w:hint="eastAsia" w:ascii="宋体" w:hAnsi="宋体" w:cs="宋体"/>
          <w:sz w:val="24"/>
        </w:rPr>
      </w:pPr>
      <w:r>
        <w:rPr>
          <w:rFonts w:hint="eastAsia" w:ascii="宋体" w:hAnsi="宋体" w:cs="宋体"/>
          <w:sz w:val="24"/>
        </w:rPr>
        <w:t>（2）报价一览表中的总价金额与单价金额不一致的，以单价金额为准，但单价金额小数点有明显错误的除外；</w:t>
      </w:r>
    </w:p>
    <w:p>
      <w:pPr>
        <w:spacing w:line="460" w:lineRule="exact"/>
        <w:ind w:firstLine="480" w:firstLineChars="200"/>
        <w:rPr>
          <w:rFonts w:hint="eastAsia" w:ascii="宋体" w:hAnsi="宋体" w:cs="宋体"/>
          <w:sz w:val="24"/>
        </w:rPr>
      </w:pPr>
      <w:r>
        <w:rPr>
          <w:rFonts w:hint="eastAsia" w:ascii="宋体" w:hAnsi="宋体" w:cs="宋体"/>
          <w:sz w:val="24"/>
        </w:rPr>
        <w:t>（3）响应函中竞争性磋商报价与报价一览表中的合价不一致的，或响应函中竞争性磋商报价与竞争性磋商响应文件中的其他内容不一致的，均以响应函的竞争性磋商报价为准；</w:t>
      </w:r>
    </w:p>
    <w:p>
      <w:pPr>
        <w:spacing w:line="460" w:lineRule="exact"/>
        <w:ind w:firstLine="480" w:firstLineChars="200"/>
        <w:rPr>
          <w:rFonts w:hint="eastAsia" w:ascii="宋体" w:hAnsi="宋体" w:cs="宋体"/>
          <w:sz w:val="24"/>
        </w:rPr>
      </w:pPr>
      <w:r>
        <w:rPr>
          <w:rFonts w:hint="eastAsia" w:ascii="宋体" w:hAnsi="宋体" w:cs="宋体"/>
          <w:sz w:val="24"/>
        </w:rPr>
        <w:t>（4）对漏（缺）报项、多报项的处理：竞争性磋商响应文件中要求列入报价的费用，如果分项报价中存在漏（缺）项，且漏（缺）项内容不属于实质性偏差的，则视为漏（缺）项内容的价格已包含报价之中；对多报项及赠送项的价格，评审时不予核减。</w:t>
      </w:r>
    </w:p>
    <w:p>
      <w:pPr>
        <w:spacing w:line="460" w:lineRule="exact"/>
        <w:ind w:firstLine="480" w:firstLineChars="200"/>
        <w:rPr>
          <w:rFonts w:hint="eastAsia" w:ascii="宋体" w:hAnsi="宋体" w:cs="宋体"/>
          <w:sz w:val="24"/>
        </w:rPr>
      </w:pPr>
      <w:r>
        <w:rPr>
          <w:rFonts w:hint="eastAsia" w:ascii="宋体" w:hAnsi="宋体" w:cs="宋体"/>
          <w:sz w:val="24"/>
        </w:rPr>
        <w:t>2.4.2按本章第2.4条算术性错误修正的原则及方法调整竞争性磋商响应文件的响应报价，经供应商同意后，调整后的响应报价对供应商起约束作用。如果供应商不接受修正后的响应报价，则其竞争性磋商响应文件将被否决。</w:t>
      </w:r>
    </w:p>
    <w:p>
      <w:pPr>
        <w:spacing w:line="460" w:lineRule="exact"/>
        <w:ind w:firstLine="482" w:firstLineChars="200"/>
        <w:rPr>
          <w:rFonts w:hint="eastAsia" w:ascii="宋体" w:hAnsi="宋体" w:cs="宋体"/>
          <w:b/>
          <w:bCs/>
          <w:sz w:val="24"/>
        </w:rPr>
      </w:pPr>
      <w:r>
        <w:rPr>
          <w:rFonts w:hint="eastAsia" w:ascii="宋体" w:hAnsi="宋体" w:cs="宋体"/>
          <w:b/>
          <w:bCs/>
          <w:sz w:val="24"/>
        </w:rPr>
        <w:t>2.5 竞争性磋商响应文件的澄清</w:t>
      </w:r>
    </w:p>
    <w:p>
      <w:pPr>
        <w:spacing w:line="460" w:lineRule="exact"/>
        <w:ind w:firstLine="480" w:firstLineChars="200"/>
        <w:rPr>
          <w:rFonts w:hint="eastAsia" w:ascii="宋体" w:hAnsi="宋体" w:cs="宋体"/>
          <w:sz w:val="24"/>
        </w:rPr>
      </w:pPr>
      <w:r>
        <w:rPr>
          <w:rFonts w:hint="eastAsia" w:ascii="宋体" w:hAnsi="宋体" w:cs="宋体"/>
          <w:sz w:val="24"/>
        </w:rPr>
        <w:t>2.5.1 磋商小组在对供应商进行资格审查和竞争性磋商响应文件实质性响应审查时，可以要求供应商对竞争性磋商响应文件中含义不明确、同类问题表述不一致或者有明显文字和计算错误的内容等作出必要的澄清、说明或者更正。供应商的澄清、说明或者更正不得超出竞争性磋商响应文件的范围或者改变竞争性磋商响应文件的实质性内容。</w:t>
      </w:r>
    </w:p>
    <w:p>
      <w:pPr>
        <w:spacing w:line="460" w:lineRule="exact"/>
        <w:ind w:firstLine="480" w:firstLineChars="200"/>
        <w:rPr>
          <w:rFonts w:hint="eastAsia" w:ascii="宋体" w:hAnsi="宋体" w:cs="宋体"/>
          <w:sz w:val="24"/>
        </w:rPr>
      </w:pPr>
      <w:r>
        <w:rPr>
          <w:rFonts w:hint="eastAsia" w:ascii="宋体" w:hAnsi="宋体" w:cs="宋体"/>
          <w:sz w:val="24"/>
        </w:rPr>
        <w:t>2.5.2 磋商小组要求供应商澄清、说明或者更正竞争性磋商响应文件应当以书面形式作出。供应商的澄清、说明或者更正竞争性磋商响应文件应当由供应商代表签字或加盖供应商单位公章。</w:t>
      </w:r>
    </w:p>
    <w:p>
      <w:pPr>
        <w:spacing w:line="460" w:lineRule="exact"/>
        <w:ind w:firstLine="480" w:firstLineChars="200"/>
        <w:rPr>
          <w:rFonts w:hint="eastAsia" w:ascii="宋体" w:hAnsi="宋体" w:cs="宋体"/>
          <w:sz w:val="24"/>
        </w:rPr>
      </w:pPr>
      <w:r>
        <w:rPr>
          <w:rFonts w:hint="eastAsia" w:ascii="宋体" w:hAnsi="宋体" w:cs="宋体"/>
          <w:sz w:val="24"/>
        </w:rPr>
        <w:t>2.5.3 磋商小组不接受供应商主动提出的澄清、说明或补正。</w:t>
      </w:r>
    </w:p>
    <w:p>
      <w:pPr>
        <w:spacing w:line="460" w:lineRule="exact"/>
        <w:ind w:firstLine="480" w:firstLineChars="200"/>
        <w:rPr>
          <w:rFonts w:hint="eastAsia" w:ascii="宋体" w:hAnsi="宋体" w:cs="宋体"/>
          <w:sz w:val="24"/>
        </w:rPr>
      </w:pPr>
      <w:r>
        <w:rPr>
          <w:rFonts w:hint="eastAsia" w:ascii="宋体" w:hAnsi="宋体" w:cs="宋体"/>
          <w:sz w:val="24"/>
        </w:rPr>
        <w:t xml:space="preserve">2.5.4 磋商小组对供应商提交的澄清、说明或补正有疑问的，可以要求供应商进一步澄清、说明或补正，直至满足磋商小组的要求。 </w:t>
      </w:r>
    </w:p>
    <w:p>
      <w:pPr>
        <w:spacing w:line="460" w:lineRule="exact"/>
        <w:ind w:firstLine="480" w:firstLineChars="200"/>
        <w:rPr>
          <w:rFonts w:hint="eastAsia" w:ascii="宋体" w:hAnsi="宋体" w:cs="宋体"/>
          <w:sz w:val="24"/>
        </w:rPr>
      </w:pPr>
      <w:r>
        <w:rPr>
          <w:rFonts w:hint="eastAsia" w:ascii="宋体" w:hAnsi="宋体" w:cs="宋体"/>
          <w:sz w:val="24"/>
        </w:rPr>
        <w:t>2.5.5 供应商拒不按照要求对竞争性磋商响应文件进行澄清、说明或者补正的，磋商小组可以否决其竞争性磋商响应文件。</w:t>
      </w:r>
    </w:p>
    <w:p>
      <w:pPr>
        <w:spacing w:line="460" w:lineRule="exact"/>
        <w:ind w:firstLine="482" w:firstLineChars="200"/>
        <w:rPr>
          <w:rFonts w:ascii="宋体" w:hAnsi="宋体" w:cs="宋体"/>
          <w:b/>
          <w:bCs/>
          <w:sz w:val="24"/>
        </w:rPr>
      </w:pPr>
      <w:r>
        <w:rPr>
          <w:rFonts w:hint="eastAsia" w:ascii="宋体" w:hAnsi="宋体" w:cs="宋体"/>
          <w:b/>
          <w:bCs/>
          <w:sz w:val="24"/>
        </w:rPr>
        <w:t>2.6 磋商</w:t>
      </w:r>
    </w:p>
    <w:p>
      <w:pPr>
        <w:spacing w:line="460" w:lineRule="exact"/>
        <w:ind w:firstLine="480" w:firstLineChars="200"/>
        <w:rPr>
          <w:rFonts w:hint="eastAsia" w:ascii="宋体" w:hAnsi="宋体" w:cs="宋体"/>
          <w:sz w:val="24"/>
        </w:rPr>
      </w:pPr>
      <w:r>
        <w:rPr>
          <w:rFonts w:hint="eastAsia" w:ascii="宋体" w:hAnsi="宋体" w:cs="宋体"/>
          <w:sz w:val="24"/>
        </w:rPr>
        <w:t>只有通过资格审查和竞争性磋商响应文件实质性响应审查合格的供应商才能进入磋商程序。</w:t>
      </w:r>
    </w:p>
    <w:p>
      <w:pPr>
        <w:spacing w:line="460" w:lineRule="exact"/>
        <w:ind w:firstLine="480" w:firstLineChars="200"/>
        <w:rPr>
          <w:rFonts w:hint="eastAsia" w:ascii="宋体" w:hAnsi="宋体" w:cs="宋体"/>
          <w:sz w:val="24"/>
        </w:rPr>
      </w:pPr>
      <w:r>
        <w:rPr>
          <w:rFonts w:hint="eastAsia" w:ascii="宋体" w:hAnsi="宋体" w:cs="宋体"/>
          <w:sz w:val="24"/>
        </w:rPr>
        <w:t>2.6.1磋商小组将集中与单一供应商分别进行磋商，并给予所有参加磋商的合格供应商平等的磋商机会。符合进入磋商程序的供应商根据自身情况在采购人的规定时间内参加或不参加磋商。</w:t>
      </w:r>
    </w:p>
    <w:p>
      <w:pPr>
        <w:spacing w:line="460" w:lineRule="exact"/>
        <w:ind w:firstLine="480" w:firstLineChars="200"/>
        <w:rPr>
          <w:rFonts w:hint="eastAsia" w:ascii="宋体" w:hAnsi="宋体" w:cs="宋体"/>
          <w:sz w:val="24"/>
        </w:rPr>
      </w:pPr>
      <w:r>
        <w:rPr>
          <w:rFonts w:hint="eastAsia" w:ascii="宋体" w:hAnsi="宋体" w:cs="宋体"/>
          <w:sz w:val="24"/>
        </w:rPr>
        <w:t>2.6.2磋商过程中，磋商小组可以根据磋商文件和磋商情况实质性变动采购需求中的技术、服务要求以及合同草案条款，但不得变动竞争性磋商文件中的其他内容。实质性变动的内容，须经采购人代表确认同意。磋商过程中对竞争性磋商文件作出的实质性变动是竞争性磋商文件的有效组成部分，磋商小组将及时以书面形式同时通知所有参加磋商的供应商。</w:t>
      </w:r>
    </w:p>
    <w:p>
      <w:pPr>
        <w:spacing w:line="460" w:lineRule="exact"/>
        <w:ind w:firstLine="480" w:firstLineChars="200"/>
        <w:rPr>
          <w:rFonts w:hint="eastAsia" w:ascii="宋体" w:hAnsi="宋体" w:cs="宋体"/>
          <w:sz w:val="24"/>
          <w:highlight w:val="yellow"/>
        </w:rPr>
      </w:pPr>
      <w:r>
        <w:rPr>
          <w:rFonts w:hint="eastAsia" w:ascii="宋体" w:hAnsi="宋体" w:cs="宋体"/>
          <w:sz w:val="24"/>
        </w:rPr>
        <w:t>2.6.3供应商应当按照磋商文件的变动情况和磋商小组的要求进行最终报价或重新提交响应文件，并由其法定代表人或授权代表签字或者加盖公章。由授权代表签字的，应当附法定代表人授权书。</w:t>
      </w:r>
    </w:p>
    <w:p>
      <w:pPr>
        <w:spacing w:line="460" w:lineRule="exact"/>
        <w:ind w:firstLine="480" w:firstLineChars="200"/>
        <w:rPr>
          <w:rFonts w:ascii="宋体" w:hAnsi="宋体" w:cs="宋体"/>
          <w:sz w:val="24"/>
        </w:rPr>
      </w:pPr>
      <w:r>
        <w:rPr>
          <w:rFonts w:hint="eastAsia" w:ascii="宋体" w:hAnsi="宋体" w:cs="宋体"/>
          <w:sz w:val="24"/>
        </w:rPr>
        <w:t>2.7竞争性磋商响应报价最后报价</w:t>
      </w:r>
    </w:p>
    <w:p>
      <w:pPr>
        <w:spacing w:line="460" w:lineRule="exact"/>
        <w:ind w:firstLine="480" w:firstLineChars="200"/>
        <w:rPr>
          <w:rFonts w:hint="eastAsia" w:ascii="宋体" w:hAnsi="宋体" w:cs="宋体"/>
          <w:sz w:val="24"/>
        </w:rPr>
      </w:pPr>
      <w:bookmarkStart w:id="0" w:name="_Toc23225"/>
      <w:r>
        <w:rPr>
          <w:rFonts w:hint="eastAsia" w:ascii="宋体" w:hAnsi="宋体" w:cs="宋体"/>
          <w:sz w:val="24"/>
        </w:rPr>
        <w:t>2.7.1磋商结束后，磋商小组应当要求所有实质性响应的供</w:t>
      </w:r>
      <w:r>
        <w:rPr>
          <w:rFonts w:hint="eastAsia" w:ascii="宋体" w:hAnsi="宋体" w:cs="宋体"/>
          <w:sz w:val="24"/>
          <w:highlight w:val="none"/>
        </w:rPr>
        <w:t>应商在规定时间内</w:t>
      </w:r>
      <w:r>
        <w:rPr>
          <w:rFonts w:hint="eastAsia" w:ascii="宋体" w:hAnsi="宋体" w:cs="宋体"/>
          <w:sz w:val="24"/>
        </w:rPr>
        <w:t>提交最后报价。最后报价是供应商响应文件的有效组成部分。若供应商未在采购人的规定时间递交，其竞争性磋商响应报价最后报价以竞争性磋商响应报价首次报价认定。</w:t>
      </w:r>
    </w:p>
    <w:p>
      <w:pPr>
        <w:spacing w:line="460" w:lineRule="exact"/>
        <w:ind w:firstLine="482" w:firstLineChars="200"/>
        <w:rPr>
          <w:rFonts w:hint="eastAsia" w:ascii="宋体" w:hAnsi="宋体" w:cs="宋体"/>
          <w:b/>
          <w:bCs/>
          <w:sz w:val="24"/>
        </w:rPr>
      </w:pPr>
      <w:r>
        <w:rPr>
          <w:rFonts w:hint="eastAsia" w:ascii="宋体" w:hAnsi="宋体" w:cs="宋体"/>
          <w:b/>
          <w:bCs/>
          <w:sz w:val="24"/>
        </w:rPr>
        <w:t>2.7.2竞争性磋商响应报价最后报价不得高于竞争性磋商响应报价首次报价且不超过最高限价，若供应商递交的竞争性磋商响应报价最后报价高于竞争性磋商响应报价首次报价且不超过最高限价，其竞争性磋商响应报价最后报价以竞争性磋商响应报价首次报价认定。</w:t>
      </w:r>
    </w:p>
    <w:p>
      <w:pPr>
        <w:spacing w:line="460" w:lineRule="exact"/>
        <w:ind w:firstLine="480" w:firstLineChars="200"/>
        <w:rPr>
          <w:rFonts w:hint="eastAsia" w:ascii="宋体" w:hAnsi="宋体" w:cs="宋体"/>
          <w:sz w:val="24"/>
        </w:rPr>
      </w:pPr>
      <w:r>
        <w:rPr>
          <w:rFonts w:hint="eastAsia" w:ascii="宋体" w:hAnsi="宋体" w:cs="宋体"/>
          <w:sz w:val="24"/>
        </w:rPr>
        <w:t>2.7.3经算术性修正后的竞争性磋商响应报价最后报价作为磋商小组评审报价部分和将来与采购人签订合同的依据。</w:t>
      </w:r>
    </w:p>
    <w:p>
      <w:pPr>
        <w:spacing w:line="460" w:lineRule="exact"/>
        <w:ind w:firstLine="480" w:firstLineChars="200"/>
        <w:rPr>
          <w:rFonts w:hint="eastAsia" w:ascii="宋体" w:hAnsi="宋体" w:cs="宋体"/>
          <w:sz w:val="24"/>
        </w:rPr>
      </w:pPr>
      <w:r>
        <w:rPr>
          <w:rFonts w:hint="eastAsia" w:ascii="宋体" w:hAnsi="宋体" w:cs="宋体"/>
          <w:sz w:val="24"/>
        </w:rPr>
        <w:t>2.8综合评分的详细评审标准和程序</w:t>
      </w:r>
    </w:p>
    <w:p>
      <w:pPr>
        <w:spacing w:line="460" w:lineRule="exact"/>
        <w:ind w:firstLine="480" w:firstLineChars="200"/>
        <w:rPr>
          <w:rFonts w:hint="eastAsia" w:ascii="宋体" w:hAnsi="宋体" w:cs="宋体"/>
          <w:sz w:val="24"/>
        </w:rPr>
      </w:pPr>
      <w:r>
        <w:rPr>
          <w:rFonts w:hint="eastAsia" w:ascii="宋体" w:hAnsi="宋体" w:cs="宋体"/>
          <w:sz w:val="24"/>
        </w:rPr>
        <w:t>通过资格审查合格和竞争性磋商响应文件（包括竞争性磋商补充响应文件）实质性响应审查合格的供应商才可以进入综合评分的详细评审程序。</w:t>
      </w:r>
    </w:p>
    <w:p>
      <w:pPr>
        <w:spacing w:line="460" w:lineRule="exact"/>
        <w:ind w:firstLine="480" w:firstLineChars="200"/>
        <w:rPr>
          <w:rFonts w:hint="eastAsia" w:ascii="宋体" w:hAnsi="宋体" w:cs="宋体"/>
          <w:sz w:val="24"/>
        </w:rPr>
      </w:pPr>
      <w:r>
        <w:rPr>
          <w:rFonts w:hint="eastAsia" w:ascii="宋体" w:hAnsi="宋体" w:cs="宋体"/>
          <w:sz w:val="24"/>
        </w:rPr>
        <w:t>2.8.1分值构成</w:t>
      </w:r>
    </w:p>
    <w:tbl>
      <w:tblPr>
        <w:tblStyle w:val="13"/>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3"/>
        <w:gridCol w:w="2093"/>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3" w:type="dxa"/>
            <w:noWrap w:val="0"/>
            <w:vAlign w:val="center"/>
          </w:tcPr>
          <w:p>
            <w:pPr>
              <w:spacing w:line="460" w:lineRule="exact"/>
              <w:jc w:val="center"/>
              <w:rPr>
                <w:rFonts w:hint="eastAsia" w:ascii="宋体" w:hAnsi="宋体" w:cs="宋体"/>
                <w:sz w:val="24"/>
              </w:rPr>
            </w:pPr>
            <w:r>
              <w:rPr>
                <w:rFonts w:hint="eastAsia" w:ascii="宋体" w:hAnsi="宋体" w:cs="宋体"/>
                <w:sz w:val="24"/>
              </w:rPr>
              <w:t>类    别</w:t>
            </w:r>
          </w:p>
        </w:tc>
        <w:tc>
          <w:tcPr>
            <w:tcW w:w="2093" w:type="dxa"/>
            <w:noWrap w:val="0"/>
            <w:vAlign w:val="center"/>
          </w:tcPr>
          <w:p>
            <w:pPr>
              <w:spacing w:line="460" w:lineRule="exact"/>
              <w:jc w:val="center"/>
              <w:rPr>
                <w:rFonts w:hint="eastAsia" w:ascii="宋体" w:hAnsi="宋体" w:cs="宋体"/>
                <w:sz w:val="24"/>
              </w:rPr>
            </w:pPr>
            <w:r>
              <w:rPr>
                <w:rFonts w:hint="eastAsia" w:ascii="宋体" w:hAnsi="宋体" w:cs="宋体"/>
                <w:sz w:val="24"/>
              </w:rPr>
              <w:t>分数权重</w:t>
            </w:r>
          </w:p>
        </w:tc>
        <w:tc>
          <w:tcPr>
            <w:tcW w:w="2242" w:type="dxa"/>
            <w:noWrap w:val="0"/>
            <w:vAlign w:val="center"/>
          </w:tcPr>
          <w:p>
            <w:pPr>
              <w:spacing w:line="460" w:lineRule="exact"/>
              <w:jc w:val="center"/>
              <w:rPr>
                <w:rFonts w:hint="eastAsia" w:ascii="宋体" w:hAnsi="宋体" w:cs="宋体"/>
                <w:sz w:val="24"/>
              </w:rPr>
            </w:pPr>
            <w:r>
              <w:rPr>
                <w:rFonts w:hint="eastAsia" w:ascii="宋体" w:hAnsi="宋体" w:cs="宋体"/>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93" w:type="dxa"/>
            <w:noWrap w:val="0"/>
            <w:vAlign w:val="center"/>
          </w:tcPr>
          <w:p>
            <w:pPr>
              <w:spacing w:line="460" w:lineRule="exact"/>
              <w:jc w:val="center"/>
              <w:rPr>
                <w:rFonts w:hint="eastAsia" w:ascii="宋体" w:hAnsi="宋体" w:cs="宋体"/>
                <w:sz w:val="24"/>
              </w:rPr>
            </w:pPr>
            <w:r>
              <w:rPr>
                <w:rFonts w:hint="eastAsia" w:ascii="宋体" w:hAnsi="宋体" w:cs="宋体"/>
                <w:sz w:val="24"/>
              </w:rPr>
              <w:t>商务部分PB</w:t>
            </w:r>
          </w:p>
        </w:tc>
        <w:tc>
          <w:tcPr>
            <w:tcW w:w="2093" w:type="dxa"/>
            <w:noWrap w:val="0"/>
            <w:vAlign w:val="center"/>
          </w:tcPr>
          <w:p>
            <w:pPr>
              <w:spacing w:line="460" w:lineRule="exact"/>
              <w:jc w:val="center"/>
              <w:rPr>
                <w:rFonts w:ascii="宋体" w:hAnsi="宋体" w:cs="宋体"/>
                <w:sz w:val="24"/>
              </w:rPr>
            </w:pPr>
            <w:r>
              <w:rPr>
                <w:rFonts w:hint="eastAsia" w:ascii="宋体" w:hAnsi="宋体" w:cs="宋体"/>
                <w:sz w:val="24"/>
              </w:rPr>
              <w:t>35%</w:t>
            </w:r>
          </w:p>
        </w:tc>
        <w:tc>
          <w:tcPr>
            <w:tcW w:w="2242" w:type="dxa"/>
            <w:noWrap w:val="0"/>
            <w:vAlign w:val="center"/>
          </w:tcPr>
          <w:p>
            <w:pPr>
              <w:spacing w:line="460" w:lineRule="exact"/>
              <w:jc w:val="center"/>
              <w:rPr>
                <w:rFonts w:ascii="宋体" w:hAnsi="宋体" w:cs="宋体"/>
                <w:sz w:val="24"/>
              </w:rPr>
            </w:pPr>
            <w:r>
              <w:rPr>
                <w:rFonts w:hint="eastAsia" w:ascii="宋体" w:hAnsi="宋体" w:cs="宋体"/>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3" w:type="dxa"/>
            <w:noWrap w:val="0"/>
            <w:vAlign w:val="center"/>
          </w:tcPr>
          <w:p>
            <w:pPr>
              <w:spacing w:line="460" w:lineRule="exact"/>
              <w:jc w:val="center"/>
              <w:rPr>
                <w:rFonts w:ascii="宋体" w:hAnsi="宋体" w:cs="宋体"/>
                <w:sz w:val="24"/>
              </w:rPr>
            </w:pPr>
            <w:r>
              <w:rPr>
                <w:rFonts w:hint="eastAsia" w:ascii="宋体" w:hAnsi="宋体" w:cs="宋体"/>
                <w:sz w:val="24"/>
              </w:rPr>
              <w:t>技术部分PT</w:t>
            </w:r>
          </w:p>
        </w:tc>
        <w:tc>
          <w:tcPr>
            <w:tcW w:w="2093" w:type="dxa"/>
            <w:noWrap w:val="0"/>
            <w:vAlign w:val="center"/>
          </w:tcPr>
          <w:p>
            <w:pPr>
              <w:spacing w:line="460" w:lineRule="exact"/>
              <w:jc w:val="center"/>
              <w:rPr>
                <w:rFonts w:hint="eastAsia" w:ascii="宋体" w:hAnsi="宋体" w:cs="宋体"/>
                <w:sz w:val="24"/>
              </w:rPr>
            </w:pPr>
            <w:r>
              <w:rPr>
                <w:rFonts w:hint="eastAsia" w:ascii="宋体" w:hAnsi="宋体" w:cs="宋体"/>
                <w:sz w:val="24"/>
              </w:rPr>
              <w:t>35%</w:t>
            </w:r>
          </w:p>
        </w:tc>
        <w:tc>
          <w:tcPr>
            <w:tcW w:w="2242" w:type="dxa"/>
            <w:noWrap w:val="0"/>
            <w:vAlign w:val="center"/>
          </w:tcPr>
          <w:p>
            <w:pPr>
              <w:spacing w:line="460" w:lineRule="exact"/>
              <w:jc w:val="center"/>
              <w:rPr>
                <w:rFonts w:hint="eastAsia" w:ascii="宋体" w:hAnsi="宋体" w:cs="宋体"/>
                <w:sz w:val="24"/>
              </w:rPr>
            </w:pPr>
            <w:r>
              <w:rPr>
                <w:rFonts w:hint="eastAsia" w:ascii="宋体" w:hAnsi="宋体" w:cs="宋体"/>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3" w:type="dxa"/>
            <w:noWrap w:val="0"/>
            <w:vAlign w:val="center"/>
          </w:tcPr>
          <w:p>
            <w:pPr>
              <w:spacing w:line="460" w:lineRule="exact"/>
              <w:jc w:val="center"/>
              <w:rPr>
                <w:rFonts w:hint="eastAsia" w:ascii="宋体" w:hAnsi="宋体" w:cs="宋体"/>
                <w:sz w:val="24"/>
                <w:lang w:val="zh-TW"/>
              </w:rPr>
            </w:pPr>
            <w:r>
              <w:rPr>
                <w:rFonts w:hint="eastAsia" w:ascii="宋体" w:hAnsi="宋体" w:cs="宋体"/>
                <w:sz w:val="24"/>
                <w:lang w:val="zh-TW"/>
              </w:rPr>
              <w:t>报价部分</w:t>
            </w:r>
            <w:r>
              <w:rPr>
                <w:rFonts w:hint="eastAsia" w:ascii="宋体" w:hAnsi="宋体" w:cs="宋体"/>
                <w:sz w:val="24"/>
              </w:rPr>
              <w:t>PF</w:t>
            </w:r>
          </w:p>
        </w:tc>
        <w:tc>
          <w:tcPr>
            <w:tcW w:w="2093" w:type="dxa"/>
            <w:noWrap w:val="0"/>
            <w:vAlign w:val="center"/>
          </w:tcPr>
          <w:p>
            <w:pPr>
              <w:spacing w:line="460" w:lineRule="exact"/>
              <w:jc w:val="center"/>
              <w:rPr>
                <w:rFonts w:hint="eastAsia" w:ascii="宋体" w:hAnsi="宋体" w:cs="宋体"/>
                <w:sz w:val="24"/>
                <w:lang w:val="zh-TW"/>
              </w:rPr>
            </w:pPr>
            <w:r>
              <w:rPr>
                <w:rFonts w:hint="eastAsia" w:ascii="宋体" w:hAnsi="宋体" w:cs="宋体"/>
                <w:sz w:val="24"/>
              </w:rPr>
              <w:t>30%</w:t>
            </w:r>
          </w:p>
        </w:tc>
        <w:tc>
          <w:tcPr>
            <w:tcW w:w="2242" w:type="dxa"/>
            <w:noWrap w:val="0"/>
            <w:vAlign w:val="center"/>
          </w:tcPr>
          <w:p>
            <w:pPr>
              <w:spacing w:line="460" w:lineRule="exact"/>
              <w:jc w:val="center"/>
              <w:rPr>
                <w:rFonts w:hint="eastAsia" w:ascii="宋体" w:hAnsi="宋体" w:cs="宋体"/>
                <w:sz w:val="24"/>
                <w:lang w:val="zh-TW"/>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3" w:type="dxa"/>
            <w:noWrap w:val="0"/>
            <w:vAlign w:val="center"/>
          </w:tcPr>
          <w:p>
            <w:pPr>
              <w:spacing w:line="460" w:lineRule="exact"/>
              <w:jc w:val="center"/>
              <w:rPr>
                <w:rFonts w:hint="eastAsia" w:ascii="宋体" w:hAnsi="宋体" w:cs="宋体"/>
                <w:sz w:val="24"/>
                <w:lang w:val="zh-TW"/>
              </w:rPr>
            </w:pPr>
            <w:r>
              <w:rPr>
                <w:rFonts w:hint="eastAsia" w:ascii="宋体" w:hAnsi="宋体" w:cs="宋体"/>
                <w:sz w:val="24"/>
                <w:lang w:val="zh-TW"/>
              </w:rPr>
              <w:t>合    计</w:t>
            </w:r>
          </w:p>
        </w:tc>
        <w:tc>
          <w:tcPr>
            <w:tcW w:w="2093" w:type="dxa"/>
            <w:noWrap w:val="0"/>
            <w:vAlign w:val="center"/>
          </w:tcPr>
          <w:p>
            <w:pPr>
              <w:spacing w:line="460" w:lineRule="exact"/>
              <w:jc w:val="center"/>
              <w:rPr>
                <w:rFonts w:hint="eastAsia" w:ascii="宋体" w:hAnsi="宋体" w:cs="宋体"/>
                <w:sz w:val="24"/>
              </w:rPr>
            </w:pPr>
            <w:r>
              <w:rPr>
                <w:rFonts w:hint="eastAsia" w:ascii="宋体" w:hAnsi="宋体" w:cs="宋体"/>
                <w:sz w:val="24"/>
                <w:lang w:val="zh-TW"/>
              </w:rPr>
              <w:t>100</w:t>
            </w:r>
            <w:r>
              <w:rPr>
                <w:rFonts w:hint="eastAsia" w:ascii="宋体" w:hAnsi="宋体" w:cs="宋体"/>
                <w:sz w:val="24"/>
              </w:rPr>
              <w:t>%</w:t>
            </w:r>
          </w:p>
        </w:tc>
        <w:tc>
          <w:tcPr>
            <w:tcW w:w="2242" w:type="dxa"/>
            <w:noWrap w:val="0"/>
            <w:vAlign w:val="center"/>
          </w:tcPr>
          <w:p>
            <w:pPr>
              <w:spacing w:line="460" w:lineRule="exact"/>
              <w:jc w:val="center"/>
              <w:rPr>
                <w:rFonts w:hint="eastAsia" w:ascii="宋体" w:hAnsi="宋体" w:cs="宋体"/>
                <w:sz w:val="24"/>
                <w:lang w:val="zh-TW"/>
              </w:rPr>
            </w:pPr>
            <w:r>
              <w:rPr>
                <w:rFonts w:hint="eastAsia" w:ascii="宋体" w:hAnsi="宋体" w:cs="宋体"/>
                <w:sz w:val="24"/>
                <w:lang w:val="zh-TW"/>
              </w:rPr>
              <w:t>100</w:t>
            </w:r>
            <w:r>
              <w:rPr>
                <w:rFonts w:hint="eastAsia" w:ascii="宋体" w:hAnsi="宋体" w:cs="宋体"/>
                <w:sz w:val="24"/>
              </w:rPr>
              <w:t>分</w:t>
            </w:r>
          </w:p>
        </w:tc>
      </w:tr>
    </w:tbl>
    <w:p>
      <w:pPr>
        <w:spacing w:line="460" w:lineRule="exact"/>
        <w:ind w:firstLine="480" w:firstLineChars="200"/>
        <w:rPr>
          <w:rFonts w:hint="eastAsia" w:ascii="宋体" w:hAnsi="宋体" w:cs="宋体"/>
          <w:sz w:val="24"/>
        </w:rPr>
      </w:pPr>
      <w:bookmarkStart w:id="1" w:name="_Toc1395"/>
      <w:r>
        <w:rPr>
          <w:rFonts w:hint="eastAsia" w:ascii="宋体" w:hAnsi="宋体" w:cs="宋体"/>
          <w:sz w:val="24"/>
        </w:rPr>
        <w:t>2.8.2 评分标准</w:t>
      </w:r>
      <w:bookmarkEnd w:id="1"/>
    </w:p>
    <w:p>
      <w:pPr>
        <w:spacing w:line="460" w:lineRule="exact"/>
        <w:ind w:firstLine="480" w:firstLineChars="200"/>
        <w:rPr>
          <w:rFonts w:hint="eastAsia" w:ascii="宋体" w:hAnsi="宋体" w:cs="宋体"/>
          <w:sz w:val="24"/>
        </w:rPr>
      </w:pPr>
      <w:r>
        <w:rPr>
          <w:rFonts w:hint="eastAsia" w:ascii="宋体" w:hAnsi="宋体" w:cs="宋体"/>
          <w:sz w:val="24"/>
        </w:rPr>
        <w:t>2.8.2.1 商务部分PB（满分35分）</w:t>
      </w:r>
    </w:p>
    <w:tbl>
      <w:tblPr>
        <w:tblStyle w:val="13"/>
        <w:tblW w:w="4999" w:type="pct"/>
        <w:tblInd w:w="0" w:type="dxa"/>
        <w:tblLayout w:type="autofit"/>
        <w:tblCellMar>
          <w:top w:w="0" w:type="dxa"/>
          <w:left w:w="108" w:type="dxa"/>
          <w:bottom w:w="0" w:type="dxa"/>
          <w:right w:w="108" w:type="dxa"/>
        </w:tblCellMar>
      </w:tblPr>
      <w:tblGrid>
        <w:gridCol w:w="1046"/>
        <w:gridCol w:w="857"/>
        <w:gridCol w:w="7893"/>
      </w:tblGrid>
      <w:tr>
        <w:trPr>
          <w:trHeight w:val="425"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评价</w:t>
            </w:r>
          </w:p>
          <w:p>
            <w:pPr>
              <w:widowControl/>
              <w:spacing w:line="460" w:lineRule="exact"/>
              <w:jc w:val="left"/>
              <w:rPr>
                <w:rFonts w:ascii="宋体" w:hAnsi="宋体" w:cs="宋体"/>
                <w:b/>
                <w:bCs/>
                <w:color w:val="000000"/>
                <w:kern w:val="0"/>
                <w:sz w:val="24"/>
              </w:rPr>
            </w:pPr>
            <w:r>
              <w:rPr>
                <w:rFonts w:hint="eastAsia" w:ascii="宋体" w:hAnsi="宋体" w:cs="宋体"/>
                <w:b/>
                <w:bCs/>
                <w:color w:val="000000"/>
                <w:kern w:val="0"/>
                <w:sz w:val="24"/>
              </w:rPr>
              <w:t>项目</w:t>
            </w:r>
          </w:p>
        </w:tc>
        <w:tc>
          <w:tcPr>
            <w:tcW w:w="437" w:type="pct"/>
            <w:tcBorders>
              <w:top w:val="single" w:color="auto" w:sz="4" w:space="0"/>
              <w:left w:val="nil"/>
              <w:bottom w:val="single" w:color="auto" w:sz="4" w:space="0"/>
              <w:right w:val="single" w:color="auto" w:sz="4" w:space="0"/>
            </w:tcBorders>
            <w:noWrap w:val="0"/>
            <w:vAlign w:val="center"/>
          </w:tcPr>
          <w:p>
            <w:pPr>
              <w:widowControl/>
              <w:spacing w:line="460" w:lineRule="exact"/>
              <w:jc w:val="left"/>
              <w:rPr>
                <w:rFonts w:ascii="宋体" w:hAnsi="宋体" w:cs="宋体"/>
                <w:b/>
                <w:bCs/>
                <w:color w:val="000000"/>
                <w:kern w:val="0"/>
                <w:sz w:val="24"/>
              </w:rPr>
            </w:pPr>
            <w:r>
              <w:rPr>
                <w:rFonts w:hint="eastAsia" w:ascii="宋体" w:hAnsi="宋体" w:cs="宋体"/>
                <w:b/>
                <w:bCs/>
                <w:color w:val="000000"/>
                <w:kern w:val="0"/>
                <w:sz w:val="24"/>
              </w:rPr>
              <w:t>分值</w:t>
            </w:r>
          </w:p>
        </w:tc>
        <w:tc>
          <w:tcPr>
            <w:tcW w:w="4027" w:type="pct"/>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ascii="宋体" w:hAnsi="宋体" w:cs="宋体"/>
                <w:b/>
                <w:bCs/>
                <w:color w:val="000000"/>
                <w:kern w:val="0"/>
                <w:sz w:val="24"/>
              </w:rPr>
            </w:pPr>
            <w:r>
              <w:rPr>
                <w:rFonts w:hint="eastAsia" w:ascii="宋体" w:hAnsi="宋体" w:cs="宋体"/>
                <w:b/>
                <w:bCs/>
                <w:color w:val="000000"/>
                <w:kern w:val="0"/>
                <w:sz w:val="24"/>
              </w:rPr>
              <w:t>评价方法</w:t>
            </w:r>
          </w:p>
        </w:tc>
      </w:tr>
      <w:tr>
        <w:tblPrEx>
          <w:tblCellMar>
            <w:top w:w="0" w:type="dxa"/>
            <w:left w:w="108" w:type="dxa"/>
            <w:bottom w:w="0" w:type="dxa"/>
            <w:right w:w="108" w:type="dxa"/>
          </w:tblCellMar>
        </w:tblPrEx>
        <w:trPr>
          <w:trHeight w:val="1552" w:hRule="atLeast"/>
        </w:trPr>
        <w:tc>
          <w:tcPr>
            <w:tcW w:w="534" w:type="pct"/>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同类项目业绩</w:t>
            </w:r>
          </w:p>
        </w:tc>
        <w:tc>
          <w:tcPr>
            <w:tcW w:w="437"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20</w:t>
            </w:r>
          </w:p>
        </w:tc>
        <w:tc>
          <w:tcPr>
            <w:tcW w:w="4027" w:type="pct"/>
            <w:tcBorders>
              <w:top w:val="nil"/>
              <w:left w:val="nil"/>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(1)提供近五年从事高速公路建设项目跟踪审核（计）或工程</w:t>
            </w:r>
            <w:r>
              <w:rPr>
                <w:rFonts w:hint="eastAsia" w:ascii="宋体" w:hAnsi="宋体" w:cs="宋体"/>
                <w:kern w:val="0"/>
                <w:sz w:val="24"/>
              </w:rPr>
              <w:t>造价结算审核（计）</w:t>
            </w:r>
            <w:r>
              <w:rPr>
                <w:rFonts w:hint="eastAsia" w:ascii="宋体" w:hAnsi="宋体" w:cs="宋体"/>
                <w:kern w:val="0"/>
                <w:sz w:val="24"/>
                <w:lang w:val="en-US" w:eastAsia="zh-CN"/>
              </w:rPr>
              <w:t>并已完成的</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单项</w:t>
            </w:r>
            <w:r>
              <w:rPr>
                <w:rFonts w:hint="eastAsia" w:ascii="宋体" w:hAnsi="宋体" w:cs="宋体"/>
                <w:color w:val="000000"/>
                <w:kern w:val="0"/>
                <w:sz w:val="24"/>
              </w:rPr>
              <w:t>建设项目投资额20亿</w:t>
            </w:r>
            <w:r>
              <w:rPr>
                <w:rFonts w:hint="eastAsia" w:ascii="宋体" w:hAnsi="宋体" w:cs="宋体"/>
                <w:color w:val="000000"/>
                <w:kern w:val="0"/>
                <w:sz w:val="24"/>
                <w:lang w:val="en-US" w:eastAsia="zh-CN"/>
              </w:rPr>
              <w:t>元</w:t>
            </w:r>
            <w:r>
              <w:rPr>
                <w:rFonts w:hint="eastAsia" w:ascii="宋体" w:hAnsi="宋体" w:cs="宋体"/>
                <w:color w:val="000000"/>
                <w:kern w:val="0"/>
                <w:sz w:val="24"/>
              </w:rPr>
              <w:t>人民币以上（含20亿</w:t>
            </w:r>
            <w:r>
              <w:rPr>
                <w:rFonts w:hint="eastAsia" w:ascii="宋体" w:hAnsi="宋体" w:cs="宋体"/>
                <w:color w:val="000000"/>
                <w:kern w:val="0"/>
                <w:sz w:val="24"/>
                <w:lang w:val="en-US" w:eastAsia="zh-CN"/>
              </w:rPr>
              <w:t>元</w:t>
            </w:r>
            <w:r>
              <w:rPr>
                <w:rFonts w:hint="eastAsia" w:ascii="宋体" w:hAnsi="宋体" w:cs="宋体"/>
                <w:color w:val="000000"/>
                <w:kern w:val="0"/>
                <w:sz w:val="24"/>
              </w:rPr>
              <w:t>），得5分；</w:t>
            </w:r>
            <w:r>
              <w:rPr>
                <w:rFonts w:hint="eastAsia" w:ascii="宋体" w:hAnsi="宋体" w:cs="宋体"/>
                <w:color w:val="000000"/>
                <w:kern w:val="0"/>
                <w:sz w:val="24"/>
                <w:lang w:val="en-US" w:eastAsia="zh-CN"/>
              </w:rPr>
              <w:t>单项</w:t>
            </w:r>
            <w:r>
              <w:rPr>
                <w:rFonts w:hint="eastAsia" w:ascii="宋体" w:hAnsi="宋体" w:cs="宋体"/>
                <w:color w:val="000000"/>
                <w:kern w:val="0"/>
                <w:sz w:val="24"/>
              </w:rPr>
              <w:t>建设项目投资额</w:t>
            </w:r>
            <w:r>
              <w:rPr>
                <w:rFonts w:hint="eastAsia" w:ascii="宋体" w:hAnsi="宋体" w:cs="宋体"/>
                <w:color w:val="000000"/>
                <w:kern w:val="0"/>
                <w:sz w:val="24"/>
                <w:lang w:val="en-US" w:eastAsia="zh-CN"/>
              </w:rPr>
              <w:t>10</w:t>
            </w:r>
            <w:r>
              <w:rPr>
                <w:rFonts w:hint="eastAsia" w:ascii="宋体" w:hAnsi="宋体" w:cs="宋体"/>
                <w:color w:val="000000"/>
                <w:kern w:val="0"/>
                <w:sz w:val="24"/>
              </w:rPr>
              <w:t>亿元</w:t>
            </w:r>
            <w:r>
              <w:rPr>
                <w:rFonts w:hint="eastAsia" w:ascii="宋体" w:hAnsi="宋体" w:cs="宋体"/>
                <w:color w:val="000000"/>
                <w:kern w:val="0"/>
                <w:sz w:val="24"/>
                <w:lang w:val="en-US" w:eastAsia="zh-CN"/>
              </w:rPr>
              <w:t>到20</w:t>
            </w:r>
            <w:r>
              <w:rPr>
                <w:rFonts w:hint="eastAsia" w:ascii="宋体" w:hAnsi="宋体" w:cs="宋体"/>
                <w:color w:val="000000"/>
                <w:kern w:val="0"/>
                <w:sz w:val="24"/>
              </w:rPr>
              <w:t>亿</w:t>
            </w:r>
            <w:r>
              <w:rPr>
                <w:rFonts w:hint="eastAsia" w:ascii="宋体" w:hAnsi="宋体" w:cs="宋体"/>
                <w:color w:val="000000"/>
                <w:kern w:val="0"/>
                <w:sz w:val="24"/>
                <w:lang w:val="en-US" w:eastAsia="zh-CN"/>
              </w:rPr>
              <w:t>元的</w:t>
            </w:r>
            <w:r>
              <w:rPr>
                <w:rFonts w:hint="eastAsia" w:ascii="宋体" w:hAnsi="宋体" w:cs="宋体"/>
                <w:color w:val="000000"/>
                <w:kern w:val="0"/>
                <w:sz w:val="24"/>
              </w:rPr>
              <w:t>（含10亿</w:t>
            </w:r>
            <w:r>
              <w:rPr>
                <w:rFonts w:hint="eastAsia" w:ascii="宋体" w:hAnsi="宋体" w:cs="宋体"/>
                <w:color w:val="000000"/>
                <w:kern w:val="0"/>
                <w:sz w:val="24"/>
                <w:lang w:val="en-US" w:eastAsia="zh-CN"/>
              </w:rPr>
              <w:t>元</w:t>
            </w:r>
            <w:r>
              <w:rPr>
                <w:rFonts w:hint="eastAsia" w:ascii="宋体" w:hAnsi="宋体" w:cs="宋体"/>
                <w:color w:val="000000"/>
                <w:kern w:val="0"/>
                <w:sz w:val="24"/>
              </w:rPr>
              <w:t>），得3分；</w:t>
            </w:r>
            <w:r>
              <w:rPr>
                <w:rFonts w:hint="eastAsia" w:ascii="宋体" w:hAnsi="宋体" w:cs="宋体"/>
                <w:color w:val="000000"/>
                <w:kern w:val="0"/>
                <w:sz w:val="24"/>
                <w:lang w:val="en-US" w:eastAsia="zh-CN"/>
              </w:rPr>
              <w:t>2</w:t>
            </w:r>
            <w:r>
              <w:rPr>
                <w:rFonts w:hint="eastAsia" w:ascii="宋体" w:hAnsi="宋体" w:cs="宋体"/>
                <w:color w:val="000000"/>
                <w:kern w:val="0"/>
                <w:sz w:val="24"/>
              </w:rPr>
              <w:t>亿</w:t>
            </w:r>
            <w:r>
              <w:rPr>
                <w:rFonts w:hint="eastAsia" w:ascii="宋体" w:hAnsi="宋体" w:cs="宋体"/>
                <w:color w:val="000000"/>
                <w:kern w:val="0"/>
                <w:sz w:val="24"/>
                <w:lang w:val="en-US" w:eastAsia="zh-CN"/>
              </w:rPr>
              <w:t>元到10亿</w:t>
            </w:r>
            <w:r>
              <w:rPr>
                <w:rFonts w:hint="eastAsia" w:ascii="宋体" w:hAnsi="宋体" w:cs="宋体"/>
                <w:color w:val="000000"/>
                <w:kern w:val="0"/>
                <w:sz w:val="24"/>
              </w:rPr>
              <w:t>以下</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含2亿）</w:t>
            </w:r>
            <w:r>
              <w:rPr>
                <w:rFonts w:hint="eastAsia" w:ascii="宋体" w:hAnsi="宋体" w:cs="宋体"/>
                <w:color w:val="000000"/>
                <w:kern w:val="0"/>
                <w:sz w:val="24"/>
              </w:rPr>
              <w:t>，得1分；2亿元以下的不得分。满分5分。</w:t>
            </w:r>
          </w:p>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(2)每提供1项近五年已完成</w:t>
            </w:r>
            <w:r>
              <w:rPr>
                <w:rFonts w:hint="eastAsia" w:ascii="宋体" w:hAnsi="宋体" w:cs="宋体"/>
                <w:color w:val="000000"/>
                <w:kern w:val="0"/>
                <w:sz w:val="24"/>
                <w:lang w:eastAsia="zh-CN"/>
              </w:rPr>
              <w:t>的</w:t>
            </w:r>
            <w:r>
              <w:rPr>
                <w:rFonts w:hint="eastAsia" w:ascii="宋体" w:hAnsi="宋体" w:cs="宋体"/>
                <w:color w:val="000000"/>
                <w:kern w:val="0"/>
                <w:sz w:val="24"/>
              </w:rPr>
              <w:t>从事高速公路投资额1000万</w:t>
            </w:r>
            <w:r>
              <w:rPr>
                <w:rFonts w:hint="eastAsia" w:ascii="宋体" w:hAnsi="宋体" w:cs="宋体"/>
                <w:color w:val="000000"/>
                <w:kern w:val="0"/>
                <w:sz w:val="24"/>
                <w:lang w:val="en-US" w:eastAsia="zh-CN"/>
              </w:rPr>
              <w:t>元</w:t>
            </w:r>
            <w:r>
              <w:rPr>
                <w:rFonts w:hint="eastAsia" w:ascii="宋体" w:hAnsi="宋体" w:cs="宋体"/>
                <w:color w:val="000000"/>
                <w:kern w:val="0"/>
                <w:sz w:val="24"/>
              </w:rPr>
              <w:t>以上（含1000万）养护工程结算审核（计）</w:t>
            </w:r>
            <w:r>
              <w:rPr>
                <w:rFonts w:hint="eastAsia" w:ascii="宋体" w:hAnsi="宋体" w:cs="宋体"/>
                <w:color w:val="000000"/>
                <w:kern w:val="0"/>
                <w:sz w:val="24"/>
                <w:lang w:val="en-US" w:eastAsia="zh-CN"/>
              </w:rPr>
              <w:t>的</w:t>
            </w:r>
            <w:r>
              <w:rPr>
                <w:rFonts w:hint="eastAsia" w:ascii="宋体" w:hAnsi="宋体" w:cs="宋体"/>
                <w:color w:val="000000"/>
                <w:kern w:val="0"/>
                <w:sz w:val="24"/>
              </w:rPr>
              <w:t>，得5分；满分15分。</w:t>
            </w:r>
          </w:p>
          <w:p>
            <w:pPr>
              <w:widowControl/>
              <w:spacing w:line="460" w:lineRule="exact"/>
              <w:jc w:val="left"/>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以上所述近五年是指合同签订时间或审核报告等证明性资料审核通</w:t>
            </w:r>
            <w:r>
              <w:rPr>
                <w:rFonts w:hint="eastAsia" w:ascii="宋体" w:hAnsi="宋体" w:cs="宋体"/>
                <w:color w:val="000000"/>
                <w:kern w:val="0"/>
                <w:sz w:val="24"/>
                <w:highlight w:val="none"/>
              </w:rPr>
              <w:t>过时间在2019年1月1日之后</w:t>
            </w:r>
            <w:r>
              <w:rPr>
                <w:rFonts w:ascii="宋体" w:hAnsi="宋体" w:cs="宋体"/>
                <w:color w:val="000000"/>
                <w:kern w:val="0"/>
                <w:sz w:val="24"/>
                <w:highlight w:val="none"/>
              </w:rPr>
              <w:t>。业绩证明</w:t>
            </w:r>
            <w:r>
              <w:rPr>
                <w:rFonts w:hint="eastAsia" w:ascii="宋体" w:hAnsi="宋体" w:cs="宋体"/>
                <w:color w:val="000000"/>
                <w:kern w:val="0"/>
                <w:sz w:val="24"/>
                <w:highlight w:val="none"/>
                <w:lang w:val="en-US" w:eastAsia="zh-CN"/>
              </w:rPr>
              <w:t>需附</w:t>
            </w:r>
            <w:r>
              <w:rPr>
                <w:rFonts w:ascii="宋体" w:hAnsi="宋体" w:cs="宋体"/>
                <w:color w:val="000000"/>
                <w:kern w:val="0"/>
                <w:sz w:val="24"/>
                <w:highlight w:val="none"/>
              </w:rPr>
              <w:t>合同协议书</w:t>
            </w:r>
            <w:r>
              <w:rPr>
                <w:rFonts w:hint="eastAsia" w:ascii="宋体" w:hAnsi="宋体" w:cs="宋体"/>
                <w:color w:val="000000"/>
                <w:kern w:val="0"/>
                <w:sz w:val="24"/>
                <w:highlight w:val="none"/>
                <w:lang w:val="en-US" w:eastAsia="zh-CN"/>
              </w:rPr>
              <w:t>及</w:t>
            </w:r>
            <w:r>
              <w:rPr>
                <w:rFonts w:ascii="宋体" w:hAnsi="宋体" w:cs="宋体"/>
                <w:color w:val="000000"/>
                <w:kern w:val="0"/>
                <w:sz w:val="24"/>
                <w:highlight w:val="none"/>
              </w:rPr>
              <w:t>审核报告的复印件。</w:t>
            </w:r>
            <w:r>
              <w:rPr>
                <w:rFonts w:hint="eastAsia" w:ascii="宋体" w:hAnsi="宋体" w:cs="宋体"/>
                <w:color w:val="000000"/>
                <w:kern w:val="0"/>
                <w:sz w:val="24"/>
                <w:highlight w:val="none"/>
                <w:lang w:val="en-US" w:eastAsia="zh-CN"/>
              </w:rPr>
              <w:t>建设项目投资额以合同载明或项目业主或交通主管部门出具的其他材料上注明的金额为准，</w:t>
            </w:r>
            <w:r>
              <w:rPr>
                <w:rFonts w:ascii="宋体" w:hAnsi="宋体" w:cs="宋体"/>
                <w:color w:val="000000"/>
                <w:kern w:val="0"/>
                <w:sz w:val="24"/>
                <w:highlight w:val="none"/>
              </w:rPr>
              <w:t>若提供证明资料无法满足上述要求，则不得分。所提供的单位业绩可与项目负责人业绩为同一业绩，分</w:t>
            </w:r>
            <w:r>
              <w:rPr>
                <w:rFonts w:ascii="宋体" w:hAnsi="宋体" w:cs="宋体"/>
                <w:color w:val="000000"/>
                <w:kern w:val="0"/>
                <w:sz w:val="24"/>
              </w:rPr>
              <w:t>别得分。</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1344"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项目负责人</w:t>
            </w:r>
          </w:p>
        </w:tc>
        <w:tc>
          <w:tcPr>
            <w:tcW w:w="437"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5</w:t>
            </w:r>
          </w:p>
        </w:tc>
        <w:tc>
          <w:tcPr>
            <w:tcW w:w="4027" w:type="pct"/>
            <w:tcBorders>
              <w:top w:val="nil"/>
              <w:left w:val="nil"/>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根据供应商拟投入本项目的项目负责人（限1名）综合实力进行评分，本项最高计5分：</w:t>
            </w:r>
          </w:p>
          <w:p>
            <w:pPr>
              <w:widowControl/>
              <w:numPr>
                <w:ilvl w:val="0"/>
                <w:numId w:val="6"/>
              </w:numPr>
              <w:spacing w:line="460" w:lineRule="exact"/>
              <w:jc w:val="left"/>
              <w:rPr>
                <w:rFonts w:hint="eastAsia" w:ascii="宋体" w:hAnsi="宋体" w:cs="宋体"/>
                <w:color w:val="000000"/>
                <w:kern w:val="0"/>
                <w:sz w:val="24"/>
              </w:rPr>
            </w:pPr>
            <w:r>
              <w:rPr>
                <w:rFonts w:hint="eastAsia" w:ascii="宋体" w:hAnsi="宋体" w:cs="宋体"/>
                <w:color w:val="000000"/>
                <w:kern w:val="0"/>
                <w:sz w:val="24"/>
              </w:rPr>
              <w:t>具有</w:t>
            </w:r>
            <w:r>
              <w:rPr>
                <w:rFonts w:hint="eastAsia" w:ascii="宋体" w:hAnsi="宋体" w:cs="宋体"/>
                <w:color w:val="000000"/>
                <w:kern w:val="0"/>
                <w:sz w:val="24"/>
                <w:lang w:val="en-US" w:eastAsia="zh-CN"/>
              </w:rPr>
              <w:t>市政相关专业、路桥相关专业、建筑相关专业正高级</w:t>
            </w:r>
            <w:r>
              <w:rPr>
                <w:rFonts w:hint="eastAsia" w:ascii="宋体" w:hAnsi="宋体" w:cs="宋体"/>
                <w:color w:val="000000"/>
                <w:kern w:val="0"/>
                <w:sz w:val="24"/>
              </w:rPr>
              <w:t>工程</w:t>
            </w:r>
            <w:r>
              <w:rPr>
                <w:rFonts w:hint="eastAsia" w:ascii="宋体" w:hAnsi="宋体" w:cs="宋体"/>
                <w:color w:val="000000"/>
                <w:kern w:val="0"/>
                <w:sz w:val="24"/>
                <w:lang w:val="en-US" w:eastAsia="zh-CN"/>
              </w:rPr>
              <w:t>师职称</w:t>
            </w:r>
            <w:r>
              <w:rPr>
                <w:rFonts w:hint="eastAsia"/>
                <w:lang w:eastAsia="zh-CN"/>
              </w:rPr>
              <w:t>，</w:t>
            </w:r>
            <w:r>
              <w:rPr>
                <w:rFonts w:hint="eastAsia" w:ascii="宋体" w:hAnsi="宋体" w:cs="宋体"/>
                <w:color w:val="000000"/>
                <w:kern w:val="0"/>
                <w:sz w:val="24"/>
              </w:rPr>
              <w:t>得3分；市政相关专业、路桥相关专业、建筑相关专业副高级职称的得2分；市政相关专业、路桥相关专业、建筑相关专业副高级以下职称的得1分，最高得3分。</w:t>
            </w:r>
          </w:p>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2)项目负责人每提供一项由其负责的近五年从事高速公路建设项目（2亿以上）跟踪审核（计）或高速公路建设项目工程造价结算审核（计）（2亿以上）或养护工程结算审核（1000万以上）并已完成，得1分；满分2分。</w:t>
            </w:r>
          </w:p>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(以上所述近五年是指合同</w:t>
            </w:r>
            <w:r>
              <w:rPr>
                <w:rFonts w:hint="eastAsia" w:ascii="宋体" w:hAnsi="宋体" w:cs="宋体"/>
                <w:color w:val="000000"/>
                <w:kern w:val="0"/>
                <w:sz w:val="24"/>
                <w:lang w:val="en-US" w:eastAsia="zh-CN"/>
              </w:rPr>
              <w:t>签订时间</w:t>
            </w:r>
            <w:r>
              <w:rPr>
                <w:rFonts w:hint="eastAsia" w:ascii="宋体" w:hAnsi="宋体" w:cs="宋体"/>
                <w:color w:val="000000"/>
                <w:kern w:val="0"/>
                <w:sz w:val="24"/>
              </w:rPr>
              <w:t>或审核报告等证明性资料</w:t>
            </w:r>
            <w:r>
              <w:rPr>
                <w:rFonts w:hint="eastAsia" w:ascii="宋体" w:hAnsi="宋体" w:cs="宋体"/>
                <w:color w:val="000000"/>
                <w:kern w:val="0"/>
                <w:sz w:val="24"/>
                <w:lang w:val="en-US" w:eastAsia="zh-CN"/>
              </w:rPr>
              <w:t>审核通过</w:t>
            </w:r>
            <w:r>
              <w:rPr>
                <w:rFonts w:hint="eastAsia" w:ascii="宋体" w:hAnsi="宋体" w:cs="宋体"/>
                <w:color w:val="000000"/>
                <w:kern w:val="0"/>
                <w:sz w:val="24"/>
              </w:rPr>
              <w:t>时间在2019年1月1日之后。业绩证明需附合同协议书及审核报告的复印件。建设项目投资额以合同</w:t>
            </w:r>
            <w:r>
              <w:rPr>
                <w:rFonts w:hint="eastAsia" w:ascii="宋体" w:hAnsi="宋体" w:cs="宋体"/>
                <w:color w:val="000000"/>
                <w:kern w:val="0"/>
                <w:sz w:val="24"/>
                <w:lang w:val="en-US" w:eastAsia="zh-CN"/>
              </w:rPr>
              <w:t>载明</w:t>
            </w:r>
            <w:r>
              <w:rPr>
                <w:rFonts w:hint="eastAsia" w:ascii="宋体" w:hAnsi="宋体" w:cs="宋体"/>
                <w:color w:val="000000"/>
                <w:kern w:val="0"/>
                <w:sz w:val="24"/>
              </w:rPr>
              <w:t>或</w:t>
            </w:r>
            <w:r>
              <w:rPr>
                <w:rFonts w:hint="eastAsia" w:ascii="宋体" w:hAnsi="宋体" w:cs="宋体"/>
                <w:color w:val="000000"/>
                <w:kern w:val="0"/>
                <w:sz w:val="24"/>
                <w:lang w:val="en-US" w:eastAsia="zh-CN"/>
              </w:rPr>
              <w:t>项目业主或交通主管部门出具的其他材料上</w:t>
            </w:r>
            <w:r>
              <w:rPr>
                <w:rFonts w:hint="eastAsia" w:ascii="宋体" w:hAnsi="宋体" w:cs="宋体"/>
                <w:color w:val="000000"/>
                <w:kern w:val="0"/>
                <w:sz w:val="24"/>
              </w:rPr>
              <w:t>注明的金额为准，若提供证明资料无法满足上述要求，则不得分。所提供的单位业绩可与项目负责人业绩为同一业绩，分别得分。）</w:t>
            </w:r>
          </w:p>
        </w:tc>
      </w:tr>
      <w:tr>
        <w:tblPrEx>
          <w:tblCellMar>
            <w:top w:w="0" w:type="dxa"/>
            <w:left w:w="108" w:type="dxa"/>
            <w:bottom w:w="0" w:type="dxa"/>
            <w:right w:w="108" w:type="dxa"/>
          </w:tblCellMar>
        </w:tblPrEx>
        <w:trPr>
          <w:trHeight w:val="90"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项目团队</w:t>
            </w:r>
          </w:p>
        </w:tc>
        <w:tc>
          <w:tcPr>
            <w:tcW w:w="437"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10</w:t>
            </w:r>
          </w:p>
        </w:tc>
        <w:tc>
          <w:tcPr>
            <w:tcW w:w="4027" w:type="pct"/>
            <w:tcBorders>
              <w:top w:val="nil"/>
              <w:left w:val="nil"/>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highlight w:val="none"/>
              </w:rPr>
              <w:t>1)</w:t>
            </w:r>
            <w:r>
              <w:rPr>
                <w:rFonts w:hint="eastAsia" w:ascii="宋体" w:hAnsi="宋体" w:cs="宋体"/>
                <w:color w:val="000000"/>
                <w:kern w:val="0"/>
                <w:sz w:val="24"/>
                <w:lang w:val="en-US" w:eastAsia="zh-CN"/>
              </w:rPr>
              <w:t>投入人员数量要求：</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承诺为该项目配备</w:t>
            </w:r>
            <w:r>
              <w:rPr>
                <w:rFonts w:hint="eastAsia" w:ascii="宋体" w:hAnsi="宋体" w:cs="宋体"/>
                <w:color w:val="000000"/>
                <w:kern w:val="0"/>
                <w:sz w:val="24"/>
              </w:rPr>
              <w:t>人员</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不含项目负责人）</w:t>
            </w:r>
            <w:r>
              <w:rPr>
                <w:rFonts w:hint="eastAsia" w:ascii="宋体" w:hAnsi="宋体" w:cs="宋体"/>
                <w:color w:val="000000"/>
                <w:kern w:val="0"/>
                <w:sz w:val="24"/>
              </w:rPr>
              <w:t>，4人</w:t>
            </w:r>
            <w:r>
              <w:rPr>
                <w:rFonts w:hint="eastAsia" w:ascii="宋体" w:hAnsi="宋体" w:cs="宋体"/>
                <w:color w:val="000000"/>
                <w:kern w:val="0"/>
                <w:sz w:val="24"/>
                <w:lang w:val="en-US" w:eastAsia="zh-CN"/>
              </w:rPr>
              <w:t>及以上</w:t>
            </w:r>
            <w:r>
              <w:rPr>
                <w:rFonts w:hint="eastAsia" w:ascii="宋体" w:hAnsi="宋体" w:cs="宋体"/>
                <w:color w:val="000000"/>
                <w:kern w:val="0"/>
                <w:sz w:val="24"/>
              </w:rPr>
              <w:t>，得4分，满分4分</w:t>
            </w:r>
            <w:r>
              <w:rPr>
                <w:rFonts w:hint="eastAsia" w:ascii="宋体" w:hAnsi="宋体" w:cs="宋体"/>
                <w:color w:val="000000"/>
                <w:kern w:val="0"/>
                <w:sz w:val="24"/>
                <w:lang w:eastAsia="zh-CN"/>
              </w:rPr>
              <w:t>；</w:t>
            </w:r>
            <w:r>
              <w:rPr>
                <w:rFonts w:hint="eastAsia" w:ascii="宋体" w:hAnsi="宋体" w:cs="宋体"/>
                <w:color w:val="000000"/>
                <w:kern w:val="0"/>
                <w:sz w:val="24"/>
              </w:rPr>
              <w:t>不足4人，不得分。</w:t>
            </w:r>
          </w:p>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投入人员证书要求：上述</w:t>
            </w:r>
            <w:r>
              <w:rPr>
                <w:rFonts w:hint="eastAsia" w:ascii="宋体" w:hAnsi="宋体" w:cs="宋体"/>
                <w:color w:val="000000"/>
                <w:kern w:val="0"/>
                <w:sz w:val="24"/>
              </w:rPr>
              <w:t>拟为本项目配备的</w:t>
            </w:r>
            <w:r>
              <w:rPr>
                <w:rFonts w:hint="eastAsia" w:ascii="宋体" w:hAnsi="宋体" w:cs="宋体"/>
                <w:color w:val="000000"/>
                <w:kern w:val="0"/>
                <w:sz w:val="24"/>
                <w:lang w:val="en-US" w:eastAsia="zh-CN"/>
              </w:rPr>
              <w:t>人员</w:t>
            </w:r>
            <w:r>
              <w:rPr>
                <w:rFonts w:hint="eastAsia" w:ascii="宋体" w:hAnsi="宋体" w:cs="宋体"/>
                <w:color w:val="000000"/>
                <w:kern w:val="0"/>
                <w:sz w:val="24"/>
              </w:rPr>
              <w:t>(不含项目负责人）具备一级造价师或市政相关专业、路桥相关专业、建筑相关专业高级工程师每提供1人，得</w:t>
            </w:r>
            <w:r>
              <w:rPr>
                <w:rFonts w:hint="eastAsia" w:ascii="宋体" w:hAnsi="宋体" w:cs="宋体"/>
                <w:color w:val="000000"/>
                <w:kern w:val="0"/>
                <w:sz w:val="24"/>
                <w:lang w:val="en-US" w:eastAsia="zh-CN"/>
              </w:rPr>
              <w:t>1.5</w:t>
            </w:r>
            <w:r>
              <w:rPr>
                <w:rFonts w:hint="eastAsia" w:ascii="宋体" w:hAnsi="宋体" w:cs="宋体"/>
                <w:color w:val="000000"/>
                <w:kern w:val="0"/>
                <w:sz w:val="24"/>
              </w:rPr>
              <w:t>分；市政相关专业、路桥相关专业、建筑相关专业</w:t>
            </w:r>
            <w:r>
              <w:rPr>
                <w:rFonts w:hint="eastAsia" w:ascii="宋体" w:hAnsi="宋体" w:cs="宋体"/>
                <w:color w:val="000000"/>
                <w:kern w:val="0"/>
                <w:sz w:val="24"/>
                <w:lang w:val="en-US" w:eastAsia="zh-CN"/>
              </w:rPr>
              <w:t>中级</w:t>
            </w:r>
            <w:r>
              <w:rPr>
                <w:rFonts w:hint="eastAsia" w:ascii="宋体" w:hAnsi="宋体" w:cs="宋体"/>
                <w:color w:val="000000"/>
                <w:kern w:val="0"/>
                <w:sz w:val="24"/>
              </w:rPr>
              <w:t>工程师或</w:t>
            </w:r>
            <w:r>
              <w:rPr>
                <w:rFonts w:hint="eastAsia" w:ascii="宋体" w:hAnsi="宋体" w:cs="宋体"/>
                <w:color w:val="000000"/>
                <w:kern w:val="0"/>
                <w:sz w:val="24"/>
                <w:lang w:val="en-US" w:eastAsia="zh-CN"/>
              </w:rPr>
              <w:t>二级造价师</w:t>
            </w:r>
            <w:r>
              <w:rPr>
                <w:rFonts w:hint="eastAsia" w:ascii="宋体" w:hAnsi="宋体" w:cs="宋体"/>
                <w:color w:val="000000"/>
                <w:kern w:val="0"/>
                <w:sz w:val="24"/>
              </w:rPr>
              <w:t>每提供1人，得1分；满分6分。</w:t>
            </w:r>
          </w:p>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注：响应文件需提供书面承诺并加盖公章，格式详见“第六章 竞争性磋商响应文件格式”；响应文件中须提供拟安排的项目团队人员对应的资格证书、职称证书</w:t>
            </w:r>
          </w:p>
        </w:tc>
      </w:tr>
      <w:tr>
        <w:tblPrEx>
          <w:tblCellMar>
            <w:top w:w="0" w:type="dxa"/>
            <w:left w:w="108" w:type="dxa"/>
            <w:bottom w:w="0" w:type="dxa"/>
            <w:right w:w="108" w:type="dxa"/>
          </w:tblCellMar>
        </w:tblPrEx>
        <w:trPr>
          <w:trHeight w:val="182"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总分</w:t>
            </w:r>
          </w:p>
        </w:tc>
        <w:tc>
          <w:tcPr>
            <w:tcW w:w="437"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35</w:t>
            </w:r>
          </w:p>
        </w:tc>
        <w:tc>
          <w:tcPr>
            <w:tcW w:w="4027"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p>
        </w:tc>
      </w:tr>
    </w:tbl>
    <w:p>
      <w:pPr>
        <w:spacing w:line="460" w:lineRule="exact"/>
        <w:ind w:firstLine="480" w:firstLineChars="200"/>
        <w:rPr>
          <w:rFonts w:hint="eastAsia" w:ascii="宋体" w:hAnsi="宋体" w:cs="宋体"/>
          <w:sz w:val="24"/>
        </w:rPr>
      </w:pPr>
      <w:r>
        <w:rPr>
          <w:rFonts w:hint="eastAsia" w:ascii="宋体" w:hAnsi="宋体" w:cs="宋体"/>
          <w:sz w:val="24"/>
        </w:rPr>
        <w:t>2.8.2.2 技术部分PT（满分35分）</w:t>
      </w:r>
    </w:p>
    <w:tbl>
      <w:tblPr>
        <w:tblStyle w:val="13"/>
        <w:tblW w:w="4998" w:type="pct"/>
        <w:tblInd w:w="0" w:type="dxa"/>
        <w:tblLayout w:type="autofit"/>
        <w:tblCellMar>
          <w:top w:w="0" w:type="dxa"/>
          <w:left w:w="108" w:type="dxa"/>
          <w:bottom w:w="0" w:type="dxa"/>
          <w:right w:w="108" w:type="dxa"/>
        </w:tblCellMar>
      </w:tblPr>
      <w:tblGrid>
        <w:gridCol w:w="978"/>
        <w:gridCol w:w="662"/>
        <w:gridCol w:w="8154"/>
      </w:tblGrid>
      <w:tr>
        <w:tblPrEx>
          <w:tblCellMar>
            <w:top w:w="0" w:type="dxa"/>
            <w:left w:w="108" w:type="dxa"/>
            <w:bottom w:w="0" w:type="dxa"/>
            <w:right w:w="108" w:type="dxa"/>
          </w:tblCellMar>
        </w:tblPrEx>
        <w:trPr>
          <w:trHeight w:val="425" w:hRule="atLeast"/>
        </w:trPr>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评价</w:t>
            </w:r>
          </w:p>
          <w:p>
            <w:pPr>
              <w:widowControl/>
              <w:spacing w:line="460" w:lineRule="exact"/>
              <w:jc w:val="left"/>
              <w:rPr>
                <w:rFonts w:ascii="宋体" w:hAnsi="宋体" w:cs="宋体"/>
                <w:b/>
                <w:bCs/>
                <w:color w:val="000000"/>
                <w:kern w:val="0"/>
                <w:sz w:val="24"/>
              </w:rPr>
            </w:pPr>
            <w:r>
              <w:rPr>
                <w:rFonts w:hint="eastAsia" w:ascii="宋体" w:hAnsi="宋体" w:cs="宋体"/>
                <w:b/>
                <w:bCs/>
                <w:color w:val="000000"/>
                <w:kern w:val="0"/>
                <w:sz w:val="24"/>
              </w:rPr>
              <w:t>项目</w:t>
            </w:r>
          </w:p>
        </w:tc>
        <w:tc>
          <w:tcPr>
            <w:tcW w:w="338" w:type="pct"/>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161" w:type="pct"/>
            <w:tcBorders>
              <w:top w:val="single" w:color="auto" w:sz="4" w:space="0"/>
              <w:left w:val="nil"/>
              <w:bottom w:val="single" w:color="auto" w:sz="4" w:space="0"/>
              <w:right w:val="single" w:color="auto" w:sz="4" w:space="0"/>
            </w:tcBorders>
            <w:noWrap w:val="0"/>
            <w:vAlign w:val="center"/>
          </w:tcPr>
          <w:p>
            <w:pPr>
              <w:widowControl/>
              <w:spacing w:line="460" w:lineRule="exact"/>
              <w:jc w:val="left"/>
              <w:rPr>
                <w:rFonts w:ascii="宋体" w:hAnsi="宋体" w:cs="宋体"/>
                <w:b/>
                <w:bCs/>
                <w:color w:val="000000"/>
                <w:kern w:val="0"/>
                <w:sz w:val="24"/>
              </w:rPr>
            </w:pPr>
            <w:r>
              <w:rPr>
                <w:rFonts w:hint="eastAsia" w:ascii="宋体" w:hAnsi="宋体" w:cs="宋体"/>
                <w:b/>
                <w:bCs/>
                <w:color w:val="000000"/>
                <w:kern w:val="0"/>
                <w:sz w:val="24"/>
              </w:rPr>
              <w:t>评价方法</w:t>
            </w:r>
          </w:p>
        </w:tc>
      </w:tr>
      <w:tr>
        <w:tblPrEx>
          <w:tblCellMar>
            <w:top w:w="0" w:type="dxa"/>
            <w:left w:w="108" w:type="dxa"/>
            <w:bottom w:w="0" w:type="dxa"/>
            <w:right w:w="108" w:type="dxa"/>
          </w:tblCellMar>
        </w:tblPrEx>
        <w:trPr>
          <w:trHeight w:val="90" w:hRule="atLeast"/>
        </w:trPr>
        <w:tc>
          <w:tcPr>
            <w:tcW w:w="499" w:type="pct"/>
            <w:vMerge w:val="restart"/>
            <w:tcBorders>
              <w:top w:val="nil"/>
              <w:left w:val="single" w:color="auto" w:sz="4" w:space="0"/>
              <w:right w:val="single" w:color="auto" w:sz="4" w:space="0"/>
            </w:tcBorders>
            <w:noWrap w:val="0"/>
            <w:vAlign w:val="center"/>
          </w:tcPr>
          <w:p>
            <w:pPr>
              <w:widowControl/>
              <w:spacing w:line="46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服务</w:t>
            </w:r>
          </w:p>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方案</w:t>
            </w:r>
          </w:p>
        </w:tc>
        <w:tc>
          <w:tcPr>
            <w:tcW w:w="338"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4161"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供应商需针对采购人的采购内容和需求制定详细的工作方案，方案内容包括但不限于目标任务、检查人员分工安排、</w:t>
            </w:r>
            <w:r>
              <w:rPr>
                <w:rFonts w:hint="eastAsia" w:ascii="宋体" w:hAnsi="宋体" w:cs="宋体"/>
                <w:color w:val="000000"/>
                <w:kern w:val="0"/>
                <w:sz w:val="24"/>
                <w:lang w:val="en-US" w:eastAsia="zh-CN"/>
              </w:rPr>
              <w:t>检查程序</w:t>
            </w:r>
            <w:r>
              <w:rPr>
                <w:rFonts w:hint="eastAsia" w:ascii="宋体" w:hAnsi="宋体" w:cs="宋体"/>
                <w:color w:val="000000"/>
                <w:kern w:val="0"/>
                <w:sz w:val="24"/>
              </w:rPr>
              <w:t>、检查内容及重点、检查方式方法等，内容完整10分，每缺一项扣2分。</w:t>
            </w:r>
            <w:r>
              <w:rPr>
                <w:rFonts w:hint="eastAsia" w:ascii="宋体" w:hAnsi="宋体" w:cs="宋体"/>
                <w:color w:val="000000"/>
                <w:kern w:val="0"/>
                <w:sz w:val="24"/>
                <w:lang w:val="en-US" w:eastAsia="zh-CN"/>
              </w:rPr>
              <w:t>在此基础上，</w:t>
            </w:r>
            <w:r>
              <w:rPr>
                <w:rFonts w:hint="eastAsia" w:ascii="宋体" w:hAnsi="宋体" w:cs="宋体"/>
                <w:color w:val="000000"/>
                <w:kern w:val="0"/>
                <w:sz w:val="24"/>
              </w:rPr>
              <w:t>方案内容完全满足“第四章 采购内容及要求”</w:t>
            </w:r>
            <w:r>
              <w:rPr>
                <w:rFonts w:hint="eastAsia" w:ascii="宋体" w:hAnsi="宋体" w:cs="宋体"/>
                <w:color w:val="000000"/>
                <w:kern w:val="0"/>
                <w:sz w:val="24"/>
                <w:lang w:val="en-US" w:eastAsia="zh-CN"/>
              </w:rPr>
              <w:t>且方案合理</w:t>
            </w:r>
            <w:r>
              <w:rPr>
                <w:rFonts w:hint="eastAsia" w:ascii="宋体" w:hAnsi="宋体" w:cs="宋体"/>
                <w:color w:val="000000"/>
                <w:kern w:val="0"/>
                <w:sz w:val="24"/>
              </w:rPr>
              <w:t>，得5分；基本满足，得3分；不满足，得1分。</w:t>
            </w:r>
          </w:p>
        </w:tc>
      </w:tr>
      <w:tr>
        <w:tblPrEx>
          <w:tblCellMar>
            <w:top w:w="0" w:type="dxa"/>
            <w:left w:w="108" w:type="dxa"/>
            <w:bottom w:w="0" w:type="dxa"/>
            <w:right w:w="108" w:type="dxa"/>
          </w:tblCellMar>
        </w:tblPrEx>
        <w:trPr>
          <w:trHeight w:val="1430" w:hRule="atLeast"/>
        </w:trPr>
        <w:tc>
          <w:tcPr>
            <w:tcW w:w="499" w:type="pct"/>
            <w:vMerge w:val="continue"/>
            <w:tcBorders>
              <w:left w:val="single" w:color="auto" w:sz="4" w:space="0"/>
              <w:right w:val="single" w:color="auto" w:sz="4" w:space="0"/>
            </w:tcBorders>
            <w:noWrap w:val="0"/>
            <w:vAlign w:val="center"/>
          </w:tcPr>
          <w:p>
            <w:pPr>
              <w:widowControl/>
              <w:spacing w:line="460" w:lineRule="exact"/>
              <w:jc w:val="left"/>
            </w:pPr>
          </w:p>
        </w:tc>
        <w:tc>
          <w:tcPr>
            <w:tcW w:w="338" w:type="pct"/>
            <w:tcBorders>
              <w:top w:val="nil"/>
              <w:left w:val="nil"/>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10</w:t>
            </w:r>
          </w:p>
        </w:tc>
        <w:tc>
          <w:tcPr>
            <w:tcW w:w="4161"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供应商</w:t>
            </w:r>
            <w:r>
              <w:rPr>
                <w:rFonts w:hint="eastAsia" w:ascii="宋体" w:hAnsi="宋体" w:cs="宋体"/>
                <w:color w:val="000000"/>
                <w:kern w:val="0"/>
                <w:sz w:val="24"/>
              </w:rPr>
              <w:t>需结合采购内容及要求拟定</w:t>
            </w:r>
            <w:r>
              <w:rPr>
                <w:rFonts w:hint="eastAsia" w:ascii="宋体" w:hAnsi="宋体" w:cs="宋体"/>
                <w:color w:val="000000"/>
                <w:kern w:val="0"/>
                <w:sz w:val="24"/>
                <w:lang w:val="en-US" w:eastAsia="zh-CN"/>
              </w:rPr>
              <w:t>进度</w:t>
            </w:r>
            <w:r>
              <w:rPr>
                <w:rFonts w:hint="eastAsia" w:ascii="宋体" w:hAnsi="宋体" w:cs="宋体"/>
                <w:color w:val="000000"/>
                <w:kern w:val="0"/>
                <w:sz w:val="24"/>
              </w:rPr>
              <w:t>保障措施。由评审专家根据本项目的要求进行评审</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项目预计进度及时间安排、进度保障措施</w:t>
            </w:r>
            <w:r>
              <w:rPr>
                <w:rFonts w:hint="eastAsia" w:ascii="宋体" w:hAnsi="宋体" w:cs="宋体"/>
                <w:color w:val="000000"/>
                <w:kern w:val="0"/>
                <w:sz w:val="24"/>
              </w:rPr>
              <w:t>等内容</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内容完整</w:t>
            </w:r>
            <w:r>
              <w:rPr>
                <w:rFonts w:hint="eastAsia" w:ascii="宋体" w:hAnsi="宋体" w:cs="宋体"/>
                <w:color w:val="000000"/>
                <w:kern w:val="0"/>
                <w:sz w:val="24"/>
                <w:highlight w:val="none"/>
                <w:lang w:val="en-US" w:eastAsia="zh-CN"/>
              </w:rPr>
              <w:t>详实</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得5分，每缺一项，扣2分；在此基础上，</w:t>
            </w:r>
            <w:r>
              <w:rPr>
                <w:rFonts w:hint="eastAsia" w:ascii="宋体" w:hAnsi="宋体" w:cs="宋体"/>
                <w:color w:val="000000"/>
                <w:kern w:val="0"/>
                <w:sz w:val="24"/>
              </w:rPr>
              <w:t>进度安排合理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保障措施有力</w:t>
            </w:r>
            <w:r>
              <w:rPr>
                <w:rFonts w:hint="eastAsia" w:ascii="宋体" w:hAnsi="宋体" w:cs="宋体"/>
                <w:color w:val="000000"/>
                <w:kern w:val="0"/>
                <w:sz w:val="24"/>
              </w:rPr>
              <w:t>的，</w:t>
            </w:r>
            <w:r>
              <w:rPr>
                <w:rFonts w:hint="eastAsia" w:ascii="宋体" w:hAnsi="宋体" w:cs="宋体"/>
                <w:color w:val="000000"/>
                <w:kern w:val="0"/>
                <w:sz w:val="24"/>
                <w:lang w:val="en-US" w:eastAsia="zh-CN"/>
              </w:rPr>
              <w:t>得5</w:t>
            </w:r>
            <w:r>
              <w:rPr>
                <w:rFonts w:hint="eastAsia" w:ascii="宋体" w:hAnsi="宋体" w:cs="宋体"/>
                <w:color w:val="000000"/>
                <w:kern w:val="0"/>
                <w:sz w:val="24"/>
              </w:rPr>
              <w:t>分；</w:t>
            </w:r>
            <w:r>
              <w:rPr>
                <w:rFonts w:hint="eastAsia" w:ascii="宋体" w:hAnsi="宋体" w:cs="宋体"/>
                <w:color w:val="000000"/>
                <w:kern w:val="0"/>
                <w:sz w:val="24"/>
                <w:lang w:val="en-US" w:eastAsia="zh-CN"/>
              </w:rPr>
              <w:t>进度安排基本合理</w:t>
            </w:r>
            <w:r>
              <w:rPr>
                <w:rFonts w:hint="eastAsia" w:ascii="宋体" w:hAnsi="宋体" w:cs="宋体"/>
                <w:color w:val="000000"/>
                <w:kern w:val="0"/>
                <w:sz w:val="24"/>
              </w:rPr>
              <w:t>、</w:t>
            </w:r>
            <w:r>
              <w:rPr>
                <w:rFonts w:hint="eastAsia" w:ascii="宋体" w:hAnsi="宋体" w:cs="宋体"/>
                <w:color w:val="000000"/>
                <w:kern w:val="0"/>
                <w:sz w:val="24"/>
                <w:lang w:val="en-US" w:eastAsia="zh-CN"/>
              </w:rPr>
              <w:t>保障措施较为有力</w:t>
            </w:r>
            <w:r>
              <w:rPr>
                <w:rFonts w:hint="eastAsia" w:ascii="宋体" w:hAnsi="宋体" w:cs="宋体"/>
                <w:color w:val="000000"/>
                <w:kern w:val="0"/>
                <w:sz w:val="24"/>
              </w:rPr>
              <w:t>，得</w:t>
            </w:r>
            <w:r>
              <w:rPr>
                <w:rFonts w:hint="eastAsia" w:ascii="宋体" w:hAnsi="宋体" w:cs="宋体"/>
                <w:color w:val="000000"/>
                <w:kern w:val="0"/>
                <w:sz w:val="24"/>
                <w:lang w:val="en-US" w:eastAsia="zh-CN"/>
              </w:rPr>
              <w:t>3</w:t>
            </w:r>
            <w:r>
              <w:rPr>
                <w:rFonts w:hint="eastAsia" w:ascii="宋体" w:hAnsi="宋体" w:cs="宋体"/>
                <w:color w:val="000000"/>
                <w:kern w:val="0"/>
                <w:sz w:val="24"/>
              </w:rPr>
              <w:t>分；进度</w:t>
            </w:r>
            <w:r>
              <w:rPr>
                <w:rFonts w:hint="eastAsia" w:ascii="宋体" w:hAnsi="宋体" w:cs="宋体"/>
                <w:color w:val="000000"/>
                <w:kern w:val="0"/>
                <w:sz w:val="24"/>
                <w:lang w:val="en-US" w:eastAsia="zh-CN"/>
              </w:rPr>
              <w:t>安排不合理或保障措施无效无力，得1</w:t>
            </w:r>
            <w:r>
              <w:rPr>
                <w:rFonts w:hint="eastAsia" w:ascii="宋体" w:hAnsi="宋体" w:cs="宋体"/>
                <w:color w:val="000000"/>
                <w:kern w:val="0"/>
                <w:sz w:val="24"/>
              </w:rPr>
              <w:t>分。</w:t>
            </w:r>
          </w:p>
        </w:tc>
      </w:tr>
      <w:tr>
        <w:tblPrEx>
          <w:tblCellMar>
            <w:top w:w="0" w:type="dxa"/>
            <w:left w:w="108" w:type="dxa"/>
            <w:bottom w:w="0" w:type="dxa"/>
            <w:right w:w="108" w:type="dxa"/>
          </w:tblCellMar>
        </w:tblPrEx>
        <w:trPr>
          <w:trHeight w:val="933" w:hRule="atLeast"/>
        </w:trPr>
        <w:tc>
          <w:tcPr>
            <w:tcW w:w="499" w:type="pct"/>
            <w:vMerge w:val="continue"/>
            <w:tcBorders>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p>
        </w:tc>
        <w:tc>
          <w:tcPr>
            <w:tcW w:w="338" w:type="pct"/>
            <w:tcBorders>
              <w:top w:val="nil"/>
              <w:left w:val="nil"/>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10</w:t>
            </w:r>
          </w:p>
        </w:tc>
        <w:tc>
          <w:tcPr>
            <w:tcW w:w="4161"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服务方案需体现供应商完成本项目拟定的质量管理和质量控制的保障措施，</w:t>
            </w:r>
            <w:r>
              <w:rPr>
                <w:rFonts w:hint="eastAsia" w:ascii="宋体" w:hAnsi="宋体" w:cs="宋体"/>
                <w:color w:val="000000"/>
                <w:kern w:val="0"/>
                <w:sz w:val="24"/>
                <w:lang w:val="en-US" w:eastAsia="zh-CN"/>
              </w:rPr>
              <w:t>内容完整，得5分，内容不完整，不得分；在此基础上，</w:t>
            </w:r>
            <w:r>
              <w:rPr>
                <w:rFonts w:hint="eastAsia" w:ascii="宋体" w:hAnsi="宋体" w:cs="宋体"/>
                <w:color w:val="000000"/>
                <w:kern w:val="0"/>
                <w:sz w:val="24"/>
              </w:rPr>
              <w:t>质量</w:t>
            </w:r>
            <w:r>
              <w:rPr>
                <w:rFonts w:hint="eastAsia" w:ascii="宋体" w:hAnsi="宋体" w:cs="宋体"/>
                <w:color w:val="000000"/>
                <w:kern w:val="0"/>
                <w:sz w:val="24"/>
                <w:lang w:val="en-US" w:eastAsia="zh-CN"/>
              </w:rPr>
              <w:t>管理有效、</w:t>
            </w:r>
            <w:r>
              <w:rPr>
                <w:rFonts w:hint="eastAsia" w:ascii="宋体" w:hAnsi="宋体" w:cs="宋体"/>
                <w:color w:val="000000"/>
                <w:kern w:val="0"/>
                <w:sz w:val="24"/>
              </w:rPr>
              <w:t>控制措施完善的，得</w:t>
            </w:r>
            <w:r>
              <w:rPr>
                <w:rFonts w:hint="eastAsia" w:ascii="宋体" w:hAnsi="宋体" w:cs="宋体"/>
                <w:color w:val="000000"/>
                <w:kern w:val="0"/>
                <w:sz w:val="24"/>
                <w:lang w:val="en-US" w:eastAsia="zh-CN"/>
              </w:rPr>
              <w:t>5</w:t>
            </w:r>
            <w:r>
              <w:rPr>
                <w:rFonts w:hint="eastAsia" w:ascii="宋体" w:hAnsi="宋体" w:cs="宋体"/>
                <w:color w:val="000000"/>
                <w:kern w:val="0"/>
                <w:sz w:val="24"/>
              </w:rPr>
              <w:t>分，质量</w:t>
            </w:r>
            <w:r>
              <w:rPr>
                <w:rFonts w:hint="eastAsia" w:ascii="宋体" w:hAnsi="宋体" w:cs="宋体"/>
                <w:color w:val="000000"/>
                <w:kern w:val="0"/>
                <w:sz w:val="24"/>
                <w:lang w:val="en-US" w:eastAsia="zh-CN"/>
              </w:rPr>
              <w:t>控制管理及</w:t>
            </w:r>
            <w:r>
              <w:rPr>
                <w:rFonts w:hint="eastAsia" w:ascii="宋体" w:hAnsi="宋体" w:cs="宋体"/>
                <w:color w:val="000000"/>
                <w:kern w:val="0"/>
                <w:sz w:val="24"/>
              </w:rPr>
              <w:t>控制措施一般，能基本满足项目要求，得</w:t>
            </w:r>
            <w:r>
              <w:rPr>
                <w:rFonts w:hint="eastAsia" w:ascii="宋体" w:hAnsi="宋体" w:cs="宋体"/>
                <w:color w:val="000000"/>
                <w:kern w:val="0"/>
                <w:sz w:val="24"/>
                <w:lang w:val="en-US" w:eastAsia="zh-CN"/>
              </w:rPr>
              <w:t>3</w:t>
            </w:r>
            <w:r>
              <w:rPr>
                <w:rFonts w:hint="eastAsia" w:ascii="宋体" w:hAnsi="宋体" w:cs="宋体"/>
                <w:color w:val="000000"/>
                <w:kern w:val="0"/>
                <w:sz w:val="24"/>
              </w:rPr>
              <w:t>分，质量</w:t>
            </w:r>
            <w:r>
              <w:rPr>
                <w:rFonts w:hint="eastAsia" w:ascii="宋体" w:hAnsi="宋体" w:cs="宋体"/>
                <w:color w:val="000000"/>
                <w:kern w:val="0"/>
                <w:sz w:val="24"/>
                <w:lang w:val="en-US" w:eastAsia="zh-CN"/>
              </w:rPr>
              <w:t>管理及</w:t>
            </w:r>
            <w:r>
              <w:rPr>
                <w:rFonts w:hint="eastAsia" w:ascii="宋体" w:hAnsi="宋体" w:cs="宋体"/>
                <w:color w:val="000000"/>
                <w:kern w:val="0"/>
                <w:sz w:val="24"/>
              </w:rPr>
              <w:t>控制</w:t>
            </w:r>
            <w:r>
              <w:rPr>
                <w:rFonts w:hint="eastAsia" w:ascii="宋体" w:hAnsi="宋体" w:cs="宋体"/>
                <w:color w:val="000000"/>
                <w:kern w:val="0"/>
                <w:sz w:val="24"/>
                <w:lang w:val="en-US" w:eastAsia="zh-CN"/>
              </w:rPr>
              <w:t>措施</w:t>
            </w:r>
            <w:r>
              <w:rPr>
                <w:rFonts w:hint="eastAsia" w:ascii="宋体" w:hAnsi="宋体" w:cs="宋体"/>
                <w:color w:val="000000"/>
                <w:kern w:val="0"/>
                <w:sz w:val="24"/>
              </w:rPr>
              <w:t>难以满足项目要求，得</w:t>
            </w:r>
            <w:r>
              <w:rPr>
                <w:rFonts w:hint="eastAsia" w:ascii="宋体" w:hAnsi="宋体" w:cs="宋体"/>
                <w:color w:val="000000"/>
                <w:kern w:val="0"/>
                <w:sz w:val="24"/>
                <w:lang w:val="en-US" w:eastAsia="zh-CN"/>
              </w:rPr>
              <w:t>1</w:t>
            </w:r>
            <w:r>
              <w:rPr>
                <w:rFonts w:hint="eastAsia" w:ascii="宋体" w:hAnsi="宋体" w:cs="宋体"/>
                <w:color w:val="000000"/>
                <w:kern w:val="0"/>
                <w:sz w:val="24"/>
              </w:rPr>
              <w:t>分。</w:t>
            </w:r>
          </w:p>
        </w:tc>
      </w:tr>
      <w:tr>
        <w:tblPrEx>
          <w:tblCellMar>
            <w:top w:w="0" w:type="dxa"/>
            <w:left w:w="108" w:type="dxa"/>
            <w:bottom w:w="0" w:type="dxa"/>
            <w:right w:w="108" w:type="dxa"/>
          </w:tblCellMar>
        </w:tblPrEx>
        <w:trPr>
          <w:trHeight w:val="182" w:hRule="atLeast"/>
        </w:trPr>
        <w:tc>
          <w:tcPr>
            <w:tcW w:w="499" w:type="pct"/>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总分</w:t>
            </w:r>
          </w:p>
        </w:tc>
        <w:tc>
          <w:tcPr>
            <w:tcW w:w="338"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35</w:t>
            </w:r>
          </w:p>
        </w:tc>
        <w:tc>
          <w:tcPr>
            <w:tcW w:w="4161" w:type="pct"/>
            <w:tcBorders>
              <w:top w:val="nil"/>
              <w:left w:val="nil"/>
              <w:bottom w:val="single" w:color="auto" w:sz="4" w:space="0"/>
              <w:right w:val="single" w:color="auto" w:sz="4" w:space="0"/>
            </w:tcBorders>
            <w:noWrap w:val="0"/>
            <w:vAlign w:val="center"/>
          </w:tcPr>
          <w:p>
            <w:pPr>
              <w:widowControl/>
              <w:spacing w:line="460" w:lineRule="exact"/>
              <w:jc w:val="left"/>
              <w:rPr>
                <w:rFonts w:ascii="宋体" w:hAnsi="宋体" w:cs="宋体"/>
                <w:color w:val="000000"/>
                <w:kern w:val="0"/>
                <w:sz w:val="24"/>
              </w:rPr>
            </w:pPr>
          </w:p>
        </w:tc>
      </w:tr>
    </w:tbl>
    <w:p>
      <w:pPr>
        <w:spacing w:line="460" w:lineRule="exact"/>
        <w:ind w:firstLine="480" w:firstLineChars="200"/>
        <w:rPr>
          <w:rFonts w:hint="eastAsia" w:ascii="宋体" w:hAnsi="宋体" w:cs="宋体"/>
          <w:sz w:val="24"/>
        </w:rPr>
      </w:pPr>
    </w:p>
    <w:bookmarkEnd w:id="0"/>
    <w:p>
      <w:pPr>
        <w:spacing w:line="460" w:lineRule="exact"/>
        <w:ind w:firstLine="480" w:firstLineChars="200"/>
        <w:rPr>
          <w:rFonts w:hint="eastAsia" w:ascii="宋体" w:hAnsi="宋体" w:cs="宋体"/>
          <w:sz w:val="24"/>
        </w:rPr>
      </w:pPr>
      <w:r>
        <w:rPr>
          <w:rFonts w:hint="eastAsia" w:ascii="宋体" w:hAnsi="宋体" w:cs="宋体"/>
          <w:sz w:val="24"/>
        </w:rPr>
        <w:t>2.8.2.3 报价部分PF（满分30分）</w:t>
      </w:r>
    </w:p>
    <w:tbl>
      <w:tblPr>
        <w:tblStyle w:val="13"/>
        <w:tblW w:w="5000" w:type="pct"/>
        <w:tblInd w:w="0" w:type="dxa"/>
        <w:tblLayout w:type="autofit"/>
        <w:tblCellMar>
          <w:top w:w="0" w:type="dxa"/>
          <w:left w:w="108" w:type="dxa"/>
          <w:bottom w:w="0" w:type="dxa"/>
          <w:right w:w="108" w:type="dxa"/>
        </w:tblCellMar>
      </w:tblPr>
      <w:tblGrid>
        <w:gridCol w:w="9798"/>
      </w:tblGrid>
      <w:tr>
        <w:trPr>
          <w:trHeight w:val="149"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 w:val="24"/>
              </w:rPr>
            </w:pPr>
            <w:r>
              <w:rPr>
                <w:rFonts w:hint="eastAsia" w:ascii="宋体" w:hAnsi="宋体" w:cs="宋体"/>
                <w:sz w:val="24"/>
              </w:rPr>
              <w:t>报价部分PF评审细则：</w:t>
            </w:r>
          </w:p>
        </w:tc>
      </w:tr>
      <w:tr>
        <w:tblPrEx>
          <w:tblCellMar>
            <w:top w:w="0" w:type="dxa"/>
            <w:left w:w="108" w:type="dxa"/>
            <w:bottom w:w="0" w:type="dxa"/>
            <w:right w:w="108" w:type="dxa"/>
          </w:tblCellMar>
        </w:tblPrEx>
        <w:trPr>
          <w:trHeight w:val="298" w:hRule="atLeast"/>
        </w:trPr>
        <w:tc>
          <w:tcPr>
            <w:tcW w:w="5000" w:type="pct"/>
            <w:tcBorders>
              <w:top w:val="nil"/>
              <w:left w:val="single" w:color="auto" w:sz="4" w:space="0"/>
              <w:bottom w:val="single" w:color="auto" w:sz="4" w:space="0"/>
              <w:right w:val="single" w:color="auto" w:sz="4" w:space="0"/>
            </w:tcBorders>
            <w:noWrap w:val="0"/>
            <w:vAlign w:val="center"/>
          </w:tcPr>
          <w:p>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合格供应商的竞争性磋商响应报价按下列方法计算其得分（分数“四舍五入”保留小数点后2位小数。）：</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 F- Fm |</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PF=30 -  ——————×Q×100</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Fm</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注：1）评审基准价Fm为合格供应商满足评审价要求的平均价，计算结果“四舍五入”保留小数点后2位小数。</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2）F为进入价格评分的合格供应商的评审价。 </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3）Q</w:t>
            </w:r>
            <w:r>
              <w:rPr>
                <w:rFonts w:hint="eastAsia" w:ascii="宋体" w:hAnsi="宋体" w:cs="宋体"/>
                <w:sz w:val="24"/>
                <w:highlight w:val="none"/>
              </w:rPr>
              <w:t>是评审价每</w:t>
            </w:r>
            <w:r>
              <w:rPr>
                <w:rFonts w:hint="eastAsia" w:ascii="宋体" w:hAnsi="宋体" w:cs="宋体"/>
                <w:sz w:val="24"/>
                <w:highlight w:val="none"/>
                <w:lang w:val="en-US" w:eastAsia="zh-CN"/>
              </w:rPr>
              <w:t>偏离</w:t>
            </w:r>
            <w:r>
              <w:rPr>
                <w:rFonts w:hint="eastAsia" w:ascii="宋体" w:hAnsi="宋体" w:cs="宋体"/>
                <w:sz w:val="24"/>
                <w:highlight w:val="none"/>
              </w:rPr>
              <w:t>评审基准价一个百分点的扣分值</w:t>
            </w:r>
            <w:r>
              <w:rPr>
                <w:rFonts w:hint="eastAsia" w:ascii="宋体" w:hAnsi="宋体" w:cs="宋体"/>
                <w:sz w:val="24"/>
                <w:highlight w:val="none"/>
                <w:lang w:eastAsia="zh-CN"/>
              </w:rPr>
              <w:t>，</w:t>
            </w:r>
            <w:r>
              <w:rPr>
                <w:rFonts w:hint="eastAsia" w:ascii="宋体" w:hAnsi="宋体" w:cs="宋体"/>
                <w:sz w:val="24"/>
                <w:highlight w:val="none"/>
                <w:lang w:val="en-US" w:eastAsia="zh-CN"/>
              </w:rPr>
              <w:t>当F≥Fm，Q取值0.5；F&lt;Fm，Q取值0.2。</w:t>
            </w:r>
          </w:p>
          <w:p>
            <w:pPr>
              <w:spacing w:line="4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4）若按照上述计算方法计算出来的报价部分PF得分为负数时，报价部分得分按零分计算。</w:t>
            </w:r>
          </w:p>
          <w:p>
            <w:pPr>
              <w:spacing w:line="460" w:lineRule="exact"/>
              <w:ind w:firstLine="480" w:firstLineChars="200"/>
              <w:rPr>
                <w:rFonts w:hint="eastAsia" w:ascii="宋体" w:hAnsi="宋体" w:cs="宋体"/>
                <w:sz w:val="24"/>
              </w:rPr>
            </w:pPr>
            <w:r>
              <w:rPr>
                <w:rFonts w:hint="eastAsia" w:ascii="宋体" w:hAnsi="宋体" w:cs="宋体"/>
                <w:sz w:val="24"/>
                <w:highlight w:val="none"/>
                <w:lang w:val="en-US" w:eastAsia="zh-CN"/>
              </w:rPr>
              <w:t>磋商小组应</w:t>
            </w:r>
            <w:r>
              <w:rPr>
                <w:rFonts w:hint="eastAsia" w:ascii="宋体" w:hAnsi="宋体" w:cs="宋体"/>
                <w:sz w:val="24"/>
                <w:highlight w:val="none"/>
              </w:rPr>
              <w:t>审核供应商是否存在异常低价</w:t>
            </w:r>
            <w:r>
              <w:rPr>
                <w:rFonts w:hint="eastAsia" w:ascii="宋体" w:hAnsi="宋体" w:cs="宋体"/>
                <w:sz w:val="24"/>
              </w:rPr>
              <w:t>导致可能影响服务质量或不能诚信履约的情形（如果有的话，供应商应按</w:t>
            </w:r>
            <w:r>
              <w:rPr>
                <w:rFonts w:hint="eastAsia" w:ascii="宋体" w:hAnsi="宋体" w:cs="宋体"/>
                <w:sz w:val="24"/>
                <w:lang w:val="en-US" w:eastAsia="zh-CN"/>
              </w:rPr>
              <w:t>磋商</w:t>
            </w:r>
            <w:r>
              <w:rPr>
                <w:rFonts w:hint="eastAsia" w:ascii="宋体" w:hAnsi="宋体" w:cs="宋体"/>
                <w:sz w:val="24"/>
              </w:rPr>
              <w:t>小组要求作出书面说明并提供相关证明材料，不能合理说明或不能提供相关证明材料的，将被视同为不符合采购需求，详细评审不合格，该供应商将失去成交供应商资格）</w:t>
            </w:r>
          </w:p>
        </w:tc>
      </w:tr>
    </w:tbl>
    <w:p>
      <w:pPr>
        <w:spacing w:line="460" w:lineRule="exact"/>
        <w:ind w:firstLine="480" w:firstLineChars="200"/>
        <w:rPr>
          <w:rFonts w:hint="eastAsia" w:ascii="宋体" w:hAnsi="宋体" w:cs="宋体"/>
          <w:sz w:val="24"/>
        </w:rPr>
      </w:pPr>
      <w:r>
        <w:rPr>
          <w:rFonts w:hint="eastAsia" w:ascii="宋体" w:hAnsi="宋体" w:cs="宋体"/>
          <w:sz w:val="24"/>
        </w:rPr>
        <w:t>2.8.3 评分</w:t>
      </w:r>
    </w:p>
    <w:p>
      <w:pPr>
        <w:spacing w:line="460" w:lineRule="exact"/>
        <w:ind w:firstLine="480" w:firstLineChars="200"/>
        <w:rPr>
          <w:rFonts w:hint="eastAsia" w:ascii="宋体" w:hAnsi="宋体" w:cs="宋体"/>
          <w:sz w:val="24"/>
        </w:rPr>
      </w:pPr>
      <w:r>
        <w:rPr>
          <w:rFonts w:hint="eastAsia" w:ascii="宋体" w:hAnsi="宋体" w:cs="宋体"/>
          <w:sz w:val="24"/>
        </w:rPr>
        <w:t>报价</w:t>
      </w:r>
      <w:r>
        <w:rPr>
          <w:rFonts w:hint="eastAsia" w:ascii="宋体" w:hAnsi="宋体" w:cs="宋体"/>
          <w:sz w:val="24"/>
          <w:lang w:val="en-US" w:eastAsia="zh-CN"/>
        </w:rPr>
        <w:t>得分及商务得分</w:t>
      </w:r>
      <w:r>
        <w:rPr>
          <w:rFonts w:hint="eastAsia" w:ascii="宋体" w:hAnsi="宋体" w:cs="宋体"/>
          <w:sz w:val="24"/>
        </w:rPr>
        <w:t>由磋商小组统一计算</w:t>
      </w:r>
      <w:r>
        <w:rPr>
          <w:rFonts w:hint="eastAsia" w:ascii="宋体" w:hAnsi="宋体" w:cs="宋体"/>
          <w:sz w:val="24"/>
          <w:lang w:eastAsia="zh-CN"/>
        </w:rPr>
        <w:t>。</w:t>
      </w:r>
      <w:r>
        <w:rPr>
          <w:rFonts w:hint="eastAsia" w:ascii="宋体" w:hAnsi="宋体" w:cs="宋体"/>
          <w:sz w:val="24"/>
        </w:rPr>
        <w:t>磋商小组按照评分标准独立对供应商的技术部分进行评分</w:t>
      </w:r>
      <w:r>
        <w:rPr>
          <w:rFonts w:hint="eastAsia" w:ascii="宋体" w:hAnsi="宋体" w:cs="宋体"/>
          <w:sz w:val="24"/>
          <w:lang w:eastAsia="zh-CN"/>
        </w:rPr>
        <w:t>，</w:t>
      </w:r>
      <w:r>
        <w:rPr>
          <w:rFonts w:hint="eastAsia" w:ascii="宋体" w:hAnsi="宋体" w:cs="宋体"/>
          <w:sz w:val="24"/>
          <w:lang w:val="en-US" w:eastAsia="zh-CN"/>
        </w:rPr>
        <w:t>技术得分计算方式为</w:t>
      </w:r>
      <w:r>
        <w:rPr>
          <w:rFonts w:hint="eastAsia" w:ascii="宋体" w:hAnsi="宋体" w:cs="宋体"/>
          <w:sz w:val="24"/>
        </w:rPr>
        <w:t>磋商小组每个成员对每个供应商的每个分项评分总分的算术平均值</w:t>
      </w:r>
      <w:r>
        <w:rPr>
          <w:rFonts w:hint="eastAsia" w:ascii="宋体" w:hAnsi="宋体" w:cs="宋体"/>
          <w:sz w:val="24"/>
          <w:lang w:eastAsia="zh-CN"/>
        </w:rPr>
        <w:t>，</w:t>
      </w:r>
      <w:r>
        <w:rPr>
          <w:rFonts w:hint="eastAsia" w:ascii="宋体" w:hAnsi="宋体" w:cs="宋体"/>
          <w:sz w:val="24"/>
        </w:rPr>
        <w:t>最终综合得分计算如下：最终综合得分=商务部分PB得分+技术部分PT得分+报价部分PF得分。评分分值计算保留小数点后两位，小数点后第三位</w:t>
      </w:r>
      <w:r>
        <w:rPr>
          <w:rFonts w:hint="eastAsia" w:ascii="宋体" w:hAnsi="宋体" w:cs="宋体"/>
          <w:sz w:val="24"/>
          <w:lang w:val="zh-CN"/>
        </w:rPr>
        <w:t>“四</w:t>
      </w:r>
      <w:r>
        <w:rPr>
          <w:rFonts w:hint="eastAsia" w:ascii="宋体" w:hAnsi="宋体" w:cs="宋体"/>
          <w:sz w:val="24"/>
        </w:rPr>
        <w:t>舍五入”。</w:t>
      </w:r>
    </w:p>
    <w:p>
      <w:pPr>
        <w:spacing w:line="460" w:lineRule="exact"/>
        <w:ind w:firstLine="482" w:firstLineChars="200"/>
        <w:rPr>
          <w:rFonts w:hint="eastAsia" w:ascii="宋体" w:hAnsi="宋体" w:cs="宋体"/>
          <w:sz w:val="24"/>
        </w:rPr>
      </w:pPr>
      <w:r>
        <w:rPr>
          <w:rFonts w:hint="eastAsia" w:ascii="宋体" w:hAnsi="宋体" w:cs="宋体"/>
          <w:b/>
          <w:bCs/>
          <w:sz w:val="24"/>
        </w:rPr>
        <w:t>三、评审报告</w:t>
      </w:r>
    </w:p>
    <w:p>
      <w:pPr>
        <w:spacing w:line="460" w:lineRule="exact"/>
        <w:ind w:firstLine="480" w:firstLineChars="200"/>
        <w:rPr>
          <w:rFonts w:hint="eastAsia" w:ascii="宋体" w:hAnsi="宋体" w:cs="宋体"/>
          <w:sz w:val="24"/>
        </w:rPr>
      </w:pPr>
      <w:r>
        <w:rPr>
          <w:rFonts w:hint="eastAsia" w:ascii="宋体" w:hAnsi="宋体" w:cs="宋体"/>
          <w:sz w:val="24"/>
        </w:rPr>
        <w:t>3.1本项目采用综合评分法，磋商小组将从质量、技术和服务均能满足竞争性磋商文件实质性响应要求的供应商中，按照供应商最终综合得分由高到低的顺序推荐一名成交候选人，并编写评审报告。如果成交候选人出现并列相同的最终综合得分，以报价部分得分高的优先；报价部分得分也相等的，以技术部分得分高的优先；技术部分得分也相等的，以随机抽取的方式确定成交候选人优先顺序。</w:t>
      </w:r>
    </w:p>
    <w:p>
      <w:pPr>
        <w:spacing w:line="460" w:lineRule="exact"/>
        <w:ind w:firstLine="480" w:firstLineChars="200"/>
        <w:rPr>
          <w:rFonts w:hint="eastAsia" w:ascii="宋体" w:hAnsi="宋体" w:cs="宋体"/>
          <w:sz w:val="24"/>
        </w:rPr>
      </w:pPr>
      <w:r>
        <w:rPr>
          <w:rFonts w:hint="eastAsia" w:ascii="宋体" w:hAnsi="宋体" w:cs="宋体"/>
          <w:sz w:val="24"/>
        </w:rPr>
        <w:t>3.2磋商小组完成评审后，应当将形成书面的评审报告和成交候选人名单提交给采购人。</w:t>
      </w:r>
    </w:p>
    <w:p>
      <w:pPr>
        <w:spacing w:line="460" w:lineRule="exact"/>
        <w:ind w:firstLine="480" w:firstLineChars="200"/>
        <w:rPr>
          <w:rFonts w:hint="eastAsia" w:ascii="宋体" w:hAnsi="宋体" w:cs="宋体"/>
          <w:sz w:val="24"/>
        </w:rPr>
      </w:pPr>
      <w:r>
        <w:rPr>
          <w:rFonts w:hint="eastAsia" w:ascii="宋体" w:hAnsi="宋体" w:cs="宋体"/>
          <w:sz w:val="24"/>
        </w:rPr>
        <w:t>3.3评审报告应当由磋商小组全体人员签字认可。磋商小组成员对评审报告有异议的，磋商小组按照少数服从多数的原则推荐成交候选人，采购活动继续进行。对评审报告有异议的磋商小组成员，应当在评审报告上签署不同意见并说明理由，由磋商小组书面记录相关情况。磋商小组成员拒绝在报告上签字又不书面说明其不同意见和理由的，视为同意评审报告。</w:t>
      </w:r>
    </w:p>
    <w:p>
      <w:pPr>
        <w:spacing w:line="460" w:lineRule="exact"/>
        <w:ind w:firstLine="482" w:firstLineChars="200"/>
        <w:rPr>
          <w:rFonts w:hint="eastAsia" w:ascii="宋体" w:hAnsi="宋体" w:cs="宋体"/>
          <w:b/>
          <w:bCs/>
          <w:sz w:val="24"/>
        </w:rPr>
      </w:pPr>
      <w:r>
        <w:rPr>
          <w:rFonts w:hint="eastAsia" w:ascii="宋体" w:hAnsi="宋体" w:cs="宋体"/>
          <w:b/>
          <w:bCs/>
          <w:sz w:val="24"/>
        </w:rPr>
        <w:t>四、其他规定</w:t>
      </w:r>
    </w:p>
    <w:p>
      <w:pPr>
        <w:spacing w:line="460" w:lineRule="exact"/>
        <w:ind w:firstLine="480" w:firstLineChars="200"/>
        <w:rPr>
          <w:rFonts w:hint="eastAsia" w:ascii="宋体" w:hAnsi="宋体" w:cs="宋体"/>
          <w:sz w:val="24"/>
        </w:rPr>
      </w:pPr>
      <w:r>
        <w:rPr>
          <w:rFonts w:hint="eastAsia" w:ascii="宋体" w:hAnsi="宋体" w:cs="宋体"/>
          <w:sz w:val="24"/>
        </w:rPr>
        <w:t>4.1评审和磋商应全程保密且不得透露给任一供应商或与评审和磋商工作无关的人员。</w:t>
      </w:r>
    </w:p>
    <w:p>
      <w:pPr>
        <w:spacing w:line="460" w:lineRule="exact"/>
        <w:ind w:firstLine="480" w:firstLineChars="200"/>
        <w:rPr>
          <w:rFonts w:hint="eastAsia" w:ascii="宋体" w:hAnsi="宋体" w:cs="宋体"/>
          <w:sz w:val="24"/>
        </w:rPr>
      </w:pPr>
      <w:r>
        <w:rPr>
          <w:rFonts w:hint="eastAsia" w:ascii="宋体" w:hAnsi="宋体" w:cs="宋体"/>
          <w:sz w:val="24"/>
        </w:rPr>
        <w:t>4.2若供应商有任何试图干扰具体评审和磋商事务，影响磋商小组独立履行职责的行为，情节严重的，由列入不良行为记录。</w:t>
      </w:r>
    </w:p>
    <w:p>
      <w:pPr>
        <w:spacing w:line="460" w:lineRule="exact"/>
        <w:ind w:firstLine="480" w:firstLineChars="200"/>
        <w:rPr>
          <w:rFonts w:hint="eastAsia" w:ascii="宋体" w:hAnsi="宋体" w:cs="宋体"/>
          <w:sz w:val="24"/>
        </w:rPr>
      </w:pPr>
      <w:r>
        <w:rPr>
          <w:rFonts w:hint="eastAsia" w:ascii="宋体" w:hAnsi="宋体" w:cs="宋体"/>
          <w:sz w:val="24"/>
        </w:rPr>
        <w:t>4.3 供应商应对所递交的竞争性磋商响应文件以及有关的证明资料的真实性负责，若以弄虚作假骗取成交的，成交无效，给采购人造成损失的依法承担赔偿责任。</w:t>
      </w:r>
    </w:p>
    <w:p>
      <w:pPr>
        <w:spacing w:line="460" w:lineRule="exact"/>
        <w:ind w:firstLine="480" w:firstLineChars="200"/>
        <w:rPr>
          <w:rFonts w:hint="eastAsia" w:ascii="宋体" w:hAnsi="宋体" w:cs="宋体"/>
          <w:sz w:val="24"/>
        </w:rPr>
      </w:pPr>
      <w:r>
        <w:rPr>
          <w:rFonts w:hint="eastAsia" w:ascii="宋体" w:hAnsi="宋体" w:cs="宋体"/>
          <w:sz w:val="24"/>
        </w:rPr>
        <w:t>4.4 其他补充事项</w:t>
      </w:r>
    </w:p>
    <w:p>
      <w:pPr>
        <w:spacing w:line="460" w:lineRule="exact"/>
        <w:ind w:firstLine="480" w:firstLineChars="200"/>
        <w:rPr>
          <w:rFonts w:hint="eastAsia" w:ascii="宋体" w:hAnsi="宋体" w:cs="宋体"/>
          <w:sz w:val="24"/>
        </w:rPr>
      </w:pPr>
      <w:r>
        <w:rPr>
          <w:rFonts w:hint="eastAsia" w:ascii="宋体" w:hAnsi="宋体" w:cs="宋体"/>
          <w:sz w:val="24"/>
        </w:rPr>
        <w:t>4.4.1在评审和磋商过程中，供应商应准备好有关的证明资料原件随时备查，如有必要，磋商小组将要求供应商在规定的合理时间内提交原件验证，在规定时间内（一般在半个小时内须到达评审地点）不能提交原件的，磋商小组可以对有疑义的有关证明资料复印件作出不利于供应商的认定。</w:t>
      </w:r>
    </w:p>
    <w:p>
      <w:pPr>
        <w:spacing w:line="460" w:lineRule="exact"/>
        <w:ind w:firstLine="480" w:firstLineChars="200"/>
        <w:rPr>
          <w:rFonts w:hAnsi="宋体"/>
          <w:b/>
          <w:spacing w:val="-8"/>
          <w:sz w:val="32"/>
        </w:rPr>
      </w:pPr>
      <w:r>
        <w:rPr>
          <w:rFonts w:hint="eastAsia" w:ascii="宋体" w:hAnsi="宋体" w:cs="宋体"/>
          <w:sz w:val="24"/>
        </w:rPr>
        <w:t>4.4.2 在评审过程中，有关磋商小组要求供应商作出澄清的，应由供应商的法定代表人或其授权的代表人按规定时间（一般在半个小时内须到达评审地点）、地点向磋商小组作出书面澄清。供应商未能按上述规定作出书面澄清的，则磋商小组可以按不利于供应商的情形认定。</w:t>
      </w:r>
    </w:p>
    <w:p>
      <w:pPr>
        <w:pStyle w:val="6"/>
        <w:numPr>
          <w:ilvl w:val="0"/>
          <w:numId w:val="3"/>
        </w:numPr>
        <w:spacing w:line="640" w:lineRule="exact"/>
        <w:jc w:val="center"/>
        <w:outlineLvl w:val="0"/>
        <w:rPr>
          <w:rFonts w:hint="eastAsia" w:hAnsi="宋体"/>
          <w:b/>
          <w:spacing w:val="-8"/>
          <w:sz w:val="32"/>
        </w:rPr>
      </w:pPr>
      <w:r>
        <w:rPr>
          <w:rFonts w:hAnsi="宋体"/>
          <w:b/>
          <w:spacing w:val="-8"/>
          <w:sz w:val="32"/>
        </w:rPr>
        <w:br w:type="page"/>
      </w:r>
      <w:r>
        <w:rPr>
          <w:rFonts w:hint="eastAsia" w:ascii="仿宋_GB2312" w:hAnsi="宋体" w:eastAsia="仿宋_GB2312"/>
          <w:b/>
          <w:sz w:val="44"/>
          <w:szCs w:val="44"/>
        </w:rPr>
        <w:t>采购内容及要求</w:t>
      </w:r>
    </w:p>
    <w:p>
      <w:pPr>
        <w:spacing w:line="460" w:lineRule="exact"/>
        <w:rPr>
          <w:rFonts w:hint="eastAsia" w:ascii="宋体" w:hAnsi="宋体" w:cs="宋体"/>
          <w:b/>
          <w:bCs/>
          <w:sz w:val="24"/>
        </w:rPr>
      </w:pPr>
    </w:p>
    <w:p>
      <w:pPr>
        <w:numPr>
          <w:ilvl w:val="0"/>
          <w:numId w:val="7"/>
        </w:numPr>
        <w:spacing w:line="460" w:lineRule="exact"/>
        <w:ind w:firstLine="482" w:firstLineChars="200"/>
        <w:rPr>
          <w:rFonts w:hint="eastAsia" w:ascii="宋体" w:hAnsi="宋体" w:cs="宋体"/>
          <w:b/>
          <w:bCs/>
          <w:sz w:val="24"/>
        </w:rPr>
      </w:pPr>
      <w:r>
        <w:rPr>
          <w:rFonts w:hint="eastAsia" w:ascii="宋体" w:hAnsi="宋体" w:cs="宋体"/>
          <w:b/>
          <w:bCs/>
          <w:sz w:val="24"/>
        </w:rPr>
        <w:t>项目概况</w:t>
      </w:r>
    </w:p>
    <w:p>
      <w:pPr>
        <w:spacing w:line="460" w:lineRule="exact"/>
        <w:ind w:firstLine="482" w:firstLineChars="200"/>
        <w:rPr>
          <w:rFonts w:ascii="宋体" w:hAnsi="宋体" w:cs="宋体"/>
          <w:sz w:val="24"/>
        </w:rPr>
      </w:pPr>
      <w:r>
        <w:rPr>
          <w:rFonts w:hint="eastAsia" w:ascii="宋体" w:hAnsi="宋体" w:cs="宋体"/>
          <w:b/>
          <w:bCs/>
          <w:sz w:val="24"/>
        </w:rPr>
        <w:t>1、项目名称：</w:t>
      </w:r>
      <w:r>
        <w:rPr>
          <w:rFonts w:hint="eastAsia" w:ascii="宋体" w:hAnsi="宋体" w:cs="宋体"/>
          <w:sz w:val="24"/>
        </w:rPr>
        <w:t>福建省高速公路养护工程有限公司成本管控检查服务采购项目</w:t>
      </w:r>
    </w:p>
    <w:p>
      <w:pPr>
        <w:spacing w:line="460" w:lineRule="exact"/>
        <w:ind w:firstLine="482" w:firstLineChars="200"/>
        <w:rPr>
          <w:rFonts w:hint="eastAsia" w:ascii="宋体" w:hAnsi="宋体" w:cs="宋体"/>
          <w:sz w:val="24"/>
        </w:rPr>
      </w:pPr>
      <w:r>
        <w:rPr>
          <w:rFonts w:hint="eastAsia" w:ascii="宋体" w:hAnsi="宋体" w:cs="宋体"/>
          <w:b/>
          <w:bCs/>
          <w:sz w:val="24"/>
        </w:rPr>
        <w:t>2、项目编号：</w:t>
      </w:r>
      <w:r>
        <w:rPr>
          <w:rFonts w:hint="eastAsia" w:ascii="宋体" w:hAnsi="宋体" w:cs="宋体"/>
          <w:sz w:val="24"/>
        </w:rPr>
        <w:t>2024-FSFW-01</w:t>
      </w:r>
    </w:p>
    <w:p>
      <w:pPr>
        <w:spacing w:line="460" w:lineRule="exact"/>
        <w:ind w:firstLine="482" w:firstLineChars="200"/>
        <w:rPr>
          <w:rFonts w:hint="eastAsia" w:ascii="宋体" w:hAnsi="宋体" w:cs="宋体"/>
          <w:b/>
          <w:bCs/>
          <w:sz w:val="24"/>
        </w:rPr>
      </w:pPr>
      <w:r>
        <w:rPr>
          <w:rFonts w:hint="eastAsia" w:ascii="宋体" w:hAnsi="宋体" w:cs="宋体"/>
          <w:b/>
          <w:bCs/>
          <w:sz w:val="24"/>
        </w:rPr>
        <w:t>3、采购项目概况</w:t>
      </w:r>
    </w:p>
    <w:p>
      <w:pPr>
        <w:spacing w:line="460" w:lineRule="exact"/>
        <w:ind w:firstLine="480" w:firstLineChars="200"/>
        <w:rPr>
          <w:rFonts w:ascii="宋体" w:hAnsi="宋体" w:cs="宋体"/>
          <w:sz w:val="24"/>
        </w:rPr>
      </w:pPr>
      <w:r>
        <w:rPr>
          <w:rFonts w:hint="eastAsia" w:ascii="宋体" w:hAnsi="宋体" w:cs="宋体"/>
          <w:sz w:val="24"/>
        </w:rPr>
        <w:t>为加强对所属各单位项目成本管控，实现“提质提速，降本增效”，拟</w:t>
      </w:r>
      <w:r>
        <w:rPr>
          <w:rFonts w:hint="eastAsia" w:ascii="宋体" w:hAnsi="宋体" w:cs="宋体"/>
          <w:sz w:val="24"/>
          <w:lang w:eastAsia="zh-CN"/>
        </w:rPr>
        <w:t>选择第三方</w:t>
      </w:r>
      <w:r>
        <w:rPr>
          <w:rFonts w:hint="eastAsia" w:ascii="宋体" w:hAnsi="宋体" w:cs="宋体"/>
          <w:sz w:val="24"/>
        </w:rPr>
        <w:t>机构为省养护成本管控检查项目提供服务，按要求完成现场检查工作，并出具管理建议书。</w:t>
      </w:r>
    </w:p>
    <w:p>
      <w:pPr>
        <w:spacing w:line="460" w:lineRule="exact"/>
        <w:ind w:firstLine="482" w:firstLineChars="200"/>
        <w:rPr>
          <w:rFonts w:hint="eastAsia" w:ascii="宋体" w:hAnsi="宋体" w:cs="宋体"/>
          <w:b/>
          <w:bCs/>
          <w:sz w:val="24"/>
        </w:rPr>
      </w:pPr>
      <w:r>
        <w:rPr>
          <w:rFonts w:hint="eastAsia" w:ascii="宋体" w:hAnsi="宋体" w:cs="宋体"/>
          <w:b/>
          <w:bCs/>
          <w:sz w:val="24"/>
        </w:rPr>
        <w:t>4、采购内容及要求</w:t>
      </w:r>
    </w:p>
    <w:p>
      <w:pPr>
        <w:spacing w:line="460" w:lineRule="exact"/>
        <w:ind w:firstLine="480" w:firstLineChars="200"/>
        <w:rPr>
          <w:rFonts w:hint="eastAsia" w:ascii="宋体" w:hAnsi="宋体" w:cs="宋体"/>
          <w:sz w:val="24"/>
        </w:rPr>
      </w:pPr>
      <w:r>
        <w:rPr>
          <w:rFonts w:hint="eastAsia" w:ascii="宋体" w:hAnsi="宋体" w:cs="宋体"/>
          <w:sz w:val="24"/>
        </w:rPr>
        <w:t>4.1 本项目采用统采分签方式执行，采购人统一采购确定一家中选单位后，中选单位应按照本项目采购结果与采购需求单位签订采购合同。采购内容详见“二、服务内容”部分。</w:t>
      </w:r>
    </w:p>
    <w:p>
      <w:pPr>
        <w:spacing w:line="460" w:lineRule="exact"/>
        <w:ind w:firstLine="480" w:firstLineChars="200"/>
        <w:rPr>
          <w:rFonts w:hint="eastAsia" w:ascii="宋体" w:hAnsi="宋体" w:eastAsia="宋体" w:cs="宋体"/>
          <w:sz w:val="24"/>
          <w:lang w:val="en-US" w:eastAsia="zh-CN"/>
        </w:rPr>
      </w:pPr>
      <w:r>
        <w:rPr>
          <w:rFonts w:hint="eastAsia" w:ascii="宋体" w:hAnsi="宋体" w:cs="宋体"/>
          <w:sz w:val="24"/>
        </w:rPr>
        <w:t>4.2 供应商应根据采购人要求，基于相关性、充分性和经济性原则，对</w:t>
      </w:r>
      <w:r>
        <w:rPr>
          <w:rFonts w:hint="eastAsia" w:ascii="宋体" w:hAnsi="宋体" w:cs="宋体"/>
          <w:sz w:val="24"/>
          <w:lang w:eastAsia="zh-CN"/>
        </w:rPr>
        <w:t>所属各单位</w:t>
      </w:r>
      <w:r>
        <w:rPr>
          <w:rFonts w:hint="eastAsia" w:ascii="宋体" w:hAnsi="宋体" w:cs="宋体"/>
          <w:sz w:val="24"/>
        </w:rPr>
        <w:t>自股权划转或法人变更后新签订的且在检查组进场时点已完成竣工决（结）算项目的全过程资料进行抽查，完成对抽样项目前期采购、合同签订及履行、工程结算等全过程材料的现场检查工作，最终分别出具对所属各单位的管理建议书。在完成对所属各单位全部检查工作后，总结所属各单位共性问题，形成关于省养护公司项目成本管控的管理建议书</w:t>
      </w:r>
      <w:r>
        <w:rPr>
          <w:rFonts w:hint="eastAsia" w:ascii="宋体" w:hAnsi="宋体" w:cs="宋体"/>
          <w:sz w:val="24"/>
          <w:lang w:eastAsia="zh-CN"/>
        </w:rPr>
        <w:t>。</w:t>
      </w:r>
    </w:p>
    <w:p>
      <w:pPr>
        <w:spacing w:line="460" w:lineRule="exact"/>
        <w:ind w:left="420" w:leftChars="200" w:firstLine="67" w:firstLineChars="28"/>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 采购内容、服务对象及最高控制价如下所示：</w:t>
      </w:r>
    </w:p>
    <w:tbl>
      <w:tblPr>
        <w:tblStyle w:val="13"/>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537"/>
        <w:gridCol w:w="3569"/>
        <w:gridCol w:w="1067"/>
        <w:gridCol w:w="126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78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采购内容</w:t>
            </w: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服务对象</w:t>
            </w:r>
          </w:p>
        </w:tc>
        <w:tc>
          <w:tcPr>
            <w:tcW w:w="544"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工时</w:t>
            </w:r>
          </w:p>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（人天）</w:t>
            </w:r>
          </w:p>
        </w:tc>
        <w:tc>
          <w:tcPr>
            <w:tcW w:w="646"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含税最高控制单价（元/人天）</w:t>
            </w:r>
          </w:p>
        </w:tc>
        <w:tc>
          <w:tcPr>
            <w:tcW w:w="845"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含税最高控制总价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84" w:type="pct"/>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成本管控检查服务</w:t>
            </w:r>
          </w:p>
          <w:p>
            <w:pPr>
              <w:spacing w:line="460" w:lineRule="exact"/>
              <w:jc w:val="center"/>
              <w:rPr>
                <w:rFonts w:hint="eastAsia" w:asciiTheme="minorEastAsia" w:hAnsiTheme="minorEastAsia" w:eastAsiaTheme="minorEastAsia" w:cstheme="minorEastAsia"/>
                <w:sz w:val="24"/>
              </w:rPr>
            </w:pPr>
          </w:p>
          <w:p>
            <w:pPr>
              <w:spacing w:line="460" w:lineRule="exact"/>
              <w:jc w:val="center"/>
              <w:rPr>
                <w:rFonts w:hint="eastAsia" w:asciiTheme="minorEastAsia" w:hAnsiTheme="minorEastAsia" w:eastAsiaTheme="minorEastAsia" w:cstheme="minorEastAsia"/>
                <w:sz w:val="24"/>
              </w:rPr>
            </w:pPr>
          </w:p>
          <w:p/>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福州川达公路养护工程有限公司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福建省高速公路养护工程有限公司项目经理部一</w:t>
            </w:r>
          </w:p>
        </w:tc>
        <w:tc>
          <w:tcPr>
            <w:tcW w:w="544"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104</w:t>
            </w:r>
          </w:p>
        </w:tc>
        <w:tc>
          <w:tcPr>
            <w:tcW w:w="646" w:type="pct"/>
            <w:vMerge w:val="restar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500</w:t>
            </w:r>
          </w:p>
        </w:tc>
        <w:tc>
          <w:tcPr>
            <w:tcW w:w="845" w:type="pct"/>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福建海丝高速生态环保科技有限公司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福建省三顺交通工程有限公司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莆田通途高速公路养护工程有限公司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福建省高速市政工程有限公司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84"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1820" w:type="pc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宁德市高速公路养护工程有限公司</w:t>
            </w:r>
          </w:p>
        </w:tc>
        <w:tc>
          <w:tcPr>
            <w:tcW w:w="544" w:type="pc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w:t>
            </w:r>
          </w:p>
        </w:tc>
        <w:tc>
          <w:tcPr>
            <w:tcW w:w="646"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845" w:type="pct"/>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numPr>
                <w:ilvl w:val="0"/>
                <w:numId w:val="8"/>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设有最高控制单价及最高控制总价，供应商应同时对单价和总价进行报价，单价与工时相乘需与总价相等，且供应商报价或者修正后的报价不得高于上述规定的最高控制单价及最高控制总价，否则该供应商的响应文件将被视为未实质性响应竞价文件要求，其响应文件将被否决。</w:t>
            </w:r>
          </w:p>
          <w:p>
            <w:pPr>
              <w:numPr>
                <w:ilvl w:val="0"/>
                <w:numId w:val="0"/>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lang w:val="en-US" w:eastAsia="zh-CN"/>
              </w:rPr>
              <w:t>供应商需对所有采购内容进行报价，不得仅对部分采购内容进行报价，否则其响应文件将被否决。</w:t>
            </w:r>
          </w:p>
          <w:p>
            <w:pPr>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.本次采购工时是为了统一报价而暂定的合同执行的大概数量，实际执行工时及服务期限根据实际进度安排及最终成果提交时间进行调整。</w:t>
            </w:r>
          </w:p>
        </w:tc>
      </w:tr>
    </w:tbl>
    <w:p>
      <w:pPr>
        <w:spacing w:line="460" w:lineRule="exact"/>
        <w:ind w:firstLine="480" w:firstLineChars="200"/>
        <w:rPr>
          <w:rFonts w:hint="eastAsia" w:ascii="宋体" w:hAnsi="宋体" w:cs="宋体"/>
          <w:sz w:val="24"/>
        </w:rPr>
      </w:pPr>
      <w:r>
        <w:rPr>
          <w:rFonts w:hint="eastAsia" w:ascii="宋体" w:hAnsi="宋体" w:cs="宋体"/>
          <w:sz w:val="24"/>
        </w:rPr>
        <w:t>4.4 在成交供应商确认后，成交供应商与福州川达公路养护工程有限公司按4.3表格序号1对应的服务对象、工时及成交价签订采购合同；成交供应商与福建海丝高速生态环保科技有限公司按4.3表格序号2对应的服务对象、工时及成交价签订采购合同；成交供应商与福建省三顺交通工程有限公司按4.3表格序号3对应的服务对象、工时及成交价签订采购合同；成交供应商与福建省高速市政工程有限公司按4.3表格序号4对应的服务对象、工时及成交价签订采购合同；成交供应商与宁德市高速公路养护工程有限公司按4.3表格序号5对应的服务对象、工时及成交价签订采购合同。</w:t>
      </w:r>
    </w:p>
    <w:p>
      <w:pPr>
        <w:spacing w:line="460" w:lineRule="exact"/>
        <w:ind w:firstLine="480" w:firstLineChars="200"/>
        <w:rPr>
          <w:rFonts w:hint="eastAsia" w:ascii="宋体" w:hAnsi="宋体" w:cs="宋体"/>
          <w:sz w:val="24"/>
        </w:rPr>
      </w:pPr>
      <w:r>
        <w:rPr>
          <w:rFonts w:hint="eastAsia" w:ascii="宋体" w:hAnsi="宋体" w:cs="宋体"/>
          <w:sz w:val="24"/>
        </w:rPr>
        <w:t>4.5 服务地点：福州、宁德、漳州、厦门等地。</w:t>
      </w:r>
    </w:p>
    <w:p>
      <w:pPr>
        <w:spacing w:line="460" w:lineRule="exact"/>
        <w:ind w:firstLine="480" w:firstLineChars="200"/>
        <w:rPr>
          <w:rFonts w:hint="eastAsia" w:ascii="宋体" w:hAnsi="宋体" w:cs="宋体"/>
          <w:sz w:val="24"/>
        </w:rPr>
      </w:pPr>
      <w:r>
        <w:rPr>
          <w:rFonts w:hint="eastAsia" w:ascii="宋体" w:hAnsi="宋体" w:cs="宋体"/>
          <w:sz w:val="24"/>
        </w:rPr>
        <w:t>4.6 服务期限：供应商应根据采购人的时间安排依次为采购人所属各单位提供服务，由采购人所属各单位根据采购人统筹安排分别下达进场通知书，供应商应自进场通知书发出之日起30个工作日内完成，若因采购人原因需要延期的，供应商应无条件予以配合，双方互不承担违约责任。</w:t>
      </w:r>
    </w:p>
    <w:p>
      <w:pPr>
        <w:spacing w:line="460" w:lineRule="exact"/>
        <w:ind w:firstLine="480" w:firstLineChars="200"/>
        <w:rPr>
          <w:rFonts w:hint="eastAsia" w:ascii="宋体" w:hAnsi="宋体" w:cs="宋体"/>
          <w:sz w:val="24"/>
        </w:rPr>
      </w:pPr>
      <w:r>
        <w:rPr>
          <w:rFonts w:hint="eastAsia" w:ascii="宋体" w:hAnsi="宋体" w:cs="宋体"/>
          <w:sz w:val="24"/>
        </w:rPr>
        <w:t>4.7 本项目竞争性磋商报价包括但不限于差旅费用、各种税费、人工费、相关伴随服务等本项目所有可能发生的一切费用。</w:t>
      </w:r>
    </w:p>
    <w:p>
      <w:pPr>
        <w:numPr>
          <w:ilvl w:val="0"/>
          <w:numId w:val="7"/>
        </w:numPr>
        <w:spacing w:line="460" w:lineRule="exact"/>
        <w:ind w:firstLine="482" w:firstLineChars="200"/>
        <w:rPr>
          <w:rFonts w:ascii="宋体" w:hAnsi="宋体" w:cs="宋体"/>
          <w:b/>
          <w:bCs/>
          <w:sz w:val="24"/>
        </w:rPr>
      </w:pPr>
      <w:r>
        <w:rPr>
          <w:rFonts w:hint="eastAsia" w:ascii="宋体" w:hAnsi="宋体" w:cs="宋体"/>
          <w:b/>
          <w:bCs/>
          <w:sz w:val="24"/>
        </w:rPr>
        <w:t>服务内容</w:t>
      </w:r>
    </w:p>
    <w:p>
      <w:pPr>
        <w:numPr>
          <w:ilvl w:val="0"/>
          <w:numId w:val="9"/>
        </w:numPr>
        <w:spacing w:line="460" w:lineRule="exact"/>
        <w:ind w:firstLine="480" w:firstLineChars="200"/>
        <w:rPr>
          <w:rFonts w:ascii="宋体" w:hAnsi="宋体" w:cs="宋体"/>
          <w:sz w:val="24"/>
        </w:rPr>
      </w:pPr>
      <w:r>
        <w:rPr>
          <w:rFonts w:hint="eastAsia" w:ascii="宋体" w:hAnsi="宋体" w:cs="宋体"/>
          <w:sz w:val="24"/>
        </w:rPr>
        <w:t>供应商应根据采购人要求，基于相关性、充分性和经济性原则，对</w:t>
      </w:r>
      <w:r>
        <w:rPr>
          <w:rFonts w:hint="eastAsia" w:ascii="宋体" w:hAnsi="宋体" w:cs="宋体"/>
          <w:sz w:val="24"/>
          <w:lang w:eastAsia="zh-CN"/>
        </w:rPr>
        <w:t>所属各单位</w:t>
      </w:r>
      <w:r>
        <w:rPr>
          <w:rFonts w:hint="eastAsia" w:ascii="宋体" w:hAnsi="宋体" w:cs="宋体"/>
          <w:sz w:val="24"/>
        </w:rPr>
        <w:t>自股权划转或法人变更后新签订的且在检查组进场时点已完成竣工决（结）算项目的全过程资料进行抽查，完成对抽样项目前期采购、合同签订及履行、工程结算等全过程材料的现场检查工作</w:t>
      </w:r>
    </w:p>
    <w:p>
      <w:pPr>
        <w:numPr>
          <w:ilvl w:val="0"/>
          <w:numId w:val="9"/>
        </w:numPr>
        <w:spacing w:line="460" w:lineRule="exact"/>
        <w:ind w:firstLine="480" w:firstLineChars="200"/>
        <w:rPr>
          <w:rFonts w:ascii="宋体" w:hAnsi="宋体" w:cs="宋体"/>
          <w:sz w:val="24"/>
        </w:rPr>
      </w:pPr>
      <w:r>
        <w:rPr>
          <w:rFonts w:hint="eastAsia" w:ascii="宋体" w:hAnsi="宋体" w:cs="宋体"/>
          <w:sz w:val="24"/>
        </w:rPr>
        <w:t>供应商</w:t>
      </w:r>
      <w:r>
        <w:rPr>
          <w:rFonts w:ascii="宋体" w:hAnsi="宋体" w:cs="宋体"/>
          <w:sz w:val="24"/>
        </w:rPr>
        <w:t>应根据检查发现问题，分析问题产生的原因，给出相应的解决措施和建议，并在规定时间内形成管理建议书；</w:t>
      </w:r>
    </w:p>
    <w:p>
      <w:pPr>
        <w:numPr>
          <w:ilvl w:val="0"/>
          <w:numId w:val="9"/>
        </w:numPr>
        <w:spacing w:line="460" w:lineRule="exact"/>
        <w:ind w:firstLine="480" w:firstLineChars="200"/>
        <w:rPr>
          <w:rFonts w:hint="eastAsia" w:ascii="宋体" w:hAnsi="宋体" w:cs="宋体"/>
          <w:sz w:val="24"/>
        </w:rPr>
      </w:pPr>
      <w:r>
        <w:rPr>
          <w:rFonts w:ascii="宋体" w:hAnsi="宋体" w:cs="宋体"/>
          <w:sz w:val="24"/>
        </w:rPr>
        <w:t>在完成对所属各单位全部检查工作后，总结所属各单位共性问题，形成关于省养护公司项目成本管控的管理建议书。</w:t>
      </w:r>
    </w:p>
    <w:p>
      <w:pPr>
        <w:numPr>
          <w:ilvl w:val="0"/>
          <w:numId w:val="7"/>
        </w:numPr>
        <w:spacing w:line="460" w:lineRule="exact"/>
        <w:ind w:firstLine="482" w:firstLineChars="200"/>
        <w:rPr>
          <w:rFonts w:hint="eastAsia" w:ascii="宋体" w:hAnsi="宋体" w:cs="宋体"/>
          <w:b/>
          <w:bCs/>
          <w:sz w:val="24"/>
        </w:rPr>
      </w:pPr>
      <w:r>
        <w:rPr>
          <w:rFonts w:hint="eastAsia" w:ascii="宋体" w:hAnsi="宋体" w:cs="宋体"/>
          <w:b/>
          <w:bCs/>
          <w:sz w:val="24"/>
        </w:rPr>
        <w:t>服务及质量要求</w:t>
      </w:r>
    </w:p>
    <w:p>
      <w:pPr>
        <w:numPr>
          <w:ilvl w:val="0"/>
          <w:numId w:val="0"/>
        </w:numPr>
        <w:spacing w:line="460" w:lineRule="exact"/>
        <w:ind w:firstLine="480" w:firstLineChars="200"/>
        <w:rPr>
          <w:rFonts w:hint="eastAsia" w:ascii="宋体" w:hAnsi="宋体" w:cs="宋体"/>
          <w:sz w:val="24"/>
        </w:rPr>
      </w:pPr>
      <w:r>
        <w:rPr>
          <w:rFonts w:hint="eastAsia" w:ascii="宋体" w:hAnsi="宋体" w:eastAsia="宋体" w:cs="宋体"/>
          <w:kern w:val="2"/>
          <w:sz w:val="24"/>
          <w:szCs w:val="24"/>
          <w:lang w:val="en-US" w:eastAsia="zh-CN" w:bidi="ar-SA"/>
        </w:rPr>
        <w:t>1、</w:t>
      </w:r>
      <w:r>
        <w:rPr>
          <w:rFonts w:hint="eastAsia" w:ascii="宋体" w:hAnsi="宋体" w:cs="宋体"/>
          <w:sz w:val="24"/>
        </w:rPr>
        <w:t>成果形式</w:t>
      </w:r>
    </w:p>
    <w:p>
      <w:pPr>
        <w:spacing w:line="460" w:lineRule="exact"/>
        <w:ind w:firstLine="480" w:firstLineChars="200"/>
        <w:rPr>
          <w:rFonts w:ascii="宋体" w:hAnsi="宋体" w:cs="宋体"/>
          <w:sz w:val="24"/>
        </w:rPr>
      </w:pPr>
      <w:r>
        <w:rPr>
          <w:rFonts w:hint="eastAsia" w:ascii="宋体" w:hAnsi="宋体" w:cs="宋体"/>
          <w:sz w:val="24"/>
        </w:rPr>
        <w:t xml:space="preserve">1.1 </w:t>
      </w:r>
      <w:r>
        <w:rPr>
          <w:rFonts w:ascii="宋体" w:hAnsi="宋体" w:cs="宋体"/>
          <w:sz w:val="24"/>
        </w:rPr>
        <w:t>《川达公司（项目经理部一）工程项目成本管控情况管理建议报告书》</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 xml:space="preserve">1.2 </w:t>
      </w:r>
      <w:r>
        <w:rPr>
          <w:rFonts w:ascii="宋体" w:hAnsi="宋体" w:cs="宋体"/>
          <w:sz w:val="24"/>
        </w:rPr>
        <w:t>《海丝环保公司工程项目成本管控情况管理建议报告书》</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 xml:space="preserve">1.3 </w:t>
      </w:r>
      <w:r>
        <w:rPr>
          <w:rFonts w:ascii="宋体" w:hAnsi="宋体" w:cs="宋体"/>
          <w:sz w:val="24"/>
        </w:rPr>
        <w:t xml:space="preserve">《三顺公司、通途公司（项目经理部三）工程项目成本管控情况管理建议报告书》 </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 xml:space="preserve">1.4 </w:t>
      </w:r>
      <w:r>
        <w:rPr>
          <w:rFonts w:ascii="宋体" w:hAnsi="宋体" w:cs="宋体"/>
          <w:sz w:val="24"/>
        </w:rPr>
        <w:t>《市政公司工程项目成本管控情况管理建议报告书》</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 xml:space="preserve">1.5 </w:t>
      </w:r>
      <w:r>
        <w:rPr>
          <w:rFonts w:ascii="宋体" w:hAnsi="宋体" w:cs="宋体"/>
          <w:sz w:val="24"/>
        </w:rPr>
        <w:t>《宁德养护公司工程项目成本管控情况管理建议报告书》</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 xml:space="preserve">1.6 </w:t>
      </w:r>
      <w:r>
        <w:rPr>
          <w:rFonts w:ascii="宋体" w:hAnsi="宋体" w:cs="宋体"/>
          <w:sz w:val="24"/>
        </w:rPr>
        <w:t>《省养护公司工程项目成本管控检查发现共性问题管理建议书》</w:t>
      </w:r>
      <w:r>
        <w:rPr>
          <w:rFonts w:hint="eastAsia" w:ascii="宋体" w:hAnsi="宋体" w:cs="宋体"/>
          <w:sz w:val="24"/>
        </w:rPr>
        <w:t>。</w:t>
      </w:r>
    </w:p>
    <w:p>
      <w:pPr>
        <w:spacing w:line="4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除以上管理建议书外，供应商还应提供包括但不限于：工作底稿、取证单等相关资料。成果资料应以纸质形式提交，其中管理建议书共需3份，其他成果资料1份，并以电子形式备份存档。供应商提交的成果文件若需要修改，应该修改至所属各单位满意为止。</w:t>
      </w:r>
    </w:p>
    <w:p>
      <w:pPr>
        <w:numPr>
          <w:ilvl w:val="0"/>
          <w:numId w:val="0"/>
        </w:numPr>
        <w:spacing w:line="460" w:lineRule="exact"/>
        <w:ind w:firstLine="480" w:firstLineChars="200"/>
        <w:rPr>
          <w:rFonts w:ascii="宋体" w:hAnsi="宋体" w:cs="宋体"/>
          <w:sz w:val="24"/>
        </w:rPr>
      </w:pPr>
      <w:r>
        <w:rPr>
          <w:rFonts w:ascii="宋体" w:hAnsi="宋体" w:eastAsia="宋体" w:cs="宋体"/>
          <w:kern w:val="2"/>
          <w:sz w:val="24"/>
          <w:szCs w:val="24"/>
          <w:lang w:val="en-US" w:eastAsia="zh-CN" w:bidi="ar-SA"/>
        </w:rPr>
        <w:t>2、</w:t>
      </w:r>
      <w:r>
        <w:rPr>
          <w:rFonts w:hint="eastAsia" w:ascii="宋体" w:hAnsi="宋体" w:cs="宋体"/>
          <w:sz w:val="24"/>
        </w:rPr>
        <w:t>工作要求</w:t>
      </w:r>
    </w:p>
    <w:p>
      <w:pPr>
        <w:spacing w:line="460" w:lineRule="exact"/>
        <w:ind w:firstLine="480" w:firstLineChars="200"/>
        <w:rPr>
          <w:rFonts w:hint="eastAsia" w:ascii="宋体" w:hAnsi="宋体" w:cs="宋体"/>
          <w:sz w:val="24"/>
        </w:rPr>
      </w:pPr>
      <w:r>
        <w:rPr>
          <w:rFonts w:hint="eastAsia" w:ascii="宋体" w:hAnsi="宋体" w:cs="宋体"/>
          <w:sz w:val="24"/>
        </w:rPr>
        <w:t>2.1 供应商应基于审计抽样原则，抽取足够数量的项目，抽取的项目应形成或有助于形成有关被检查单位总体项目成本管控情况的结论；</w:t>
      </w:r>
    </w:p>
    <w:p>
      <w:pPr>
        <w:spacing w:line="460" w:lineRule="exact"/>
        <w:ind w:firstLine="480" w:firstLineChars="200"/>
        <w:rPr>
          <w:rFonts w:hint="eastAsia" w:ascii="宋体" w:hAnsi="宋体" w:cs="宋体"/>
          <w:sz w:val="24"/>
        </w:rPr>
      </w:pPr>
      <w:r>
        <w:rPr>
          <w:rFonts w:hint="eastAsia" w:ascii="宋体" w:hAnsi="宋体" w:cs="宋体"/>
          <w:sz w:val="24"/>
        </w:rPr>
        <w:t>2.2 供应商应对抽取的项目前期采购、合同签订及履行、工程结算等全过程材料进行检查。</w:t>
      </w:r>
    </w:p>
    <w:p>
      <w:pPr>
        <w:spacing w:line="460" w:lineRule="exact"/>
        <w:ind w:firstLine="480" w:firstLineChars="200"/>
        <w:rPr>
          <w:rFonts w:hint="eastAsia" w:ascii="宋体" w:hAnsi="宋体" w:cs="宋体"/>
          <w:sz w:val="24"/>
        </w:rPr>
      </w:pPr>
      <w:r>
        <w:rPr>
          <w:rFonts w:hint="eastAsia" w:ascii="宋体" w:hAnsi="宋体" w:cs="宋体"/>
          <w:sz w:val="24"/>
        </w:rPr>
        <w:t>2.3 项目最终成果应满足采购人对管理建议书内容、格式的有关要求</w:t>
      </w:r>
      <w:r>
        <w:rPr>
          <w:rFonts w:hint="eastAsia" w:ascii="宋体" w:hAnsi="宋体" w:cs="宋体"/>
          <w:sz w:val="24"/>
          <w:lang w:eastAsia="zh-CN"/>
        </w:rPr>
        <w:t>，</w:t>
      </w:r>
      <w:r>
        <w:rPr>
          <w:rFonts w:hint="eastAsia" w:ascii="宋体" w:hAnsi="宋体" w:cs="宋体"/>
          <w:sz w:val="24"/>
          <w:lang w:val="en-US" w:eastAsia="zh-CN"/>
        </w:rPr>
        <w:t>管理建议书内容应至少包含基本情况、检查范围、抽查重点和实施过程、发现的问题、相应的解决方式及管理建议、总体原因分析等内容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2.4 工作时间及进度安排将根据采购人需要和实际情况拟定，在工作过程中双方可对工作安排进行协商调整；</w:t>
      </w:r>
    </w:p>
    <w:p>
      <w:pPr>
        <w:spacing w:line="460" w:lineRule="exact"/>
        <w:ind w:firstLine="480" w:firstLineChars="200"/>
        <w:rPr>
          <w:rFonts w:hint="eastAsia" w:ascii="宋体" w:hAnsi="宋体" w:cs="宋体"/>
          <w:sz w:val="24"/>
        </w:rPr>
      </w:pPr>
      <w:r>
        <w:rPr>
          <w:rFonts w:hint="eastAsia" w:ascii="宋体" w:hAnsi="宋体" w:cs="宋体"/>
          <w:sz w:val="24"/>
        </w:rPr>
        <w:t>2.5 本项目不得转让；</w:t>
      </w:r>
    </w:p>
    <w:p>
      <w:pPr>
        <w:spacing w:line="460" w:lineRule="exact"/>
        <w:ind w:firstLine="480" w:firstLineChars="200"/>
        <w:rPr>
          <w:rFonts w:hint="eastAsia" w:ascii="宋体" w:hAnsi="宋体" w:cs="宋体"/>
          <w:sz w:val="24"/>
        </w:rPr>
      </w:pPr>
      <w:r>
        <w:rPr>
          <w:rFonts w:hint="eastAsia" w:ascii="宋体" w:hAnsi="宋体" w:cs="宋体"/>
          <w:sz w:val="24"/>
        </w:rPr>
        <w:t>2.6 供应商拟投入本项目的项目负责人及项目组成员应与投标时人员保持一致，如遇特殊情况需更换人员的，须提前1个工作日向采购人提出书面申请，经采购人书面同意后才能更换；</w:t>
      </w:r>
    </w:p>
    <w:p>
      <w:pPr>
        <w:spacing w:line="460" w:lineRule="exact"/>
        <w:ind w:firstLine="480" w:firstLineChars="200"/>
        <w:rPr>
          <w:rFonts w:hint="eastAsia" w:ascii="宋体" w:hAnsi="宋体" w:cs="宋体"/>
          <w:sz w:val="24"/>
        </w:rPr>
      </w:pPr>
      <w:r>
        <w:rPr>
          <w:rFonts w:hint="eastAsia" w:ascii="宋体" w:hAnsi="宋体" w:cs="宋体"/>
          <w:sz w:val="24"/>
        </w:rPr>
        <w:t>2.7 未经采购人书面同意，供应商不得将资料通过任何方式透露给第三方；</w:t>
      </w:r>
    </w:p>
    <w:p>
      <w:pPr>
        <w:spacing w:line="460" w:lineRule="exact"/>
        <w:ind w:firstLine="480" w:firstLineChars="200"/>
        <w:rPr>
          <w:rFonts w:ascii="宋体" w:hAnsi="宋体" w:cs="宋体"/>
          <w:sz w:val="24"/>
        </w:rPr>
      </w:pPr>
      <w:r>
        <w:rPr>
          <w:rFonts w:hint="eastAsia" w:ascii="宋体" w:hAnsi="宋体" w:cs="宋体"/>
          <w:sz w:val="24"/>
        </w:rPr>
        <w:t>2.8 本项目所有项目成果归采购人所有，供应商不得用于合同约定之外的其他用途，不得通过任何方式透露给第三方。</w:t>
      </w:r>
    </w:p>
    <w:p>
      <w:pPr>
        <w:numPr>
          <w:ilvl w:val="0"/>
          <w:numId w:val="7"/>
        </w:numPr>
        <w:spacing w:line="460" w:lineRule="exact"/>
        <w:ind w:firstLine="482" w:firstLineChars="200"/>
        <w:rPr>
          <w:rFonts w:ascii="宋体" w:hAnsi="宋体" w:cs="宋体"/>
          <w:b/>
          <w:bCs/>
          <w:sz w:val="24"/>
        </w:rPr>
      </w:pPr>
      <w:r>
        <w:rPr>
          <w:rFonts w:hint="eastAsia" w:ascii="宋体" w:hAnsi="宋体" w:cs="宋体"/>
          <w:b/>
          <w:bCs/>
          <w:sz w:val="24"/>
        </w:rPr>
        <w:t>商务条件</w:t>
      </w:r>
    </w:p>
    <w:p>
      <w:pPr>
        <w:spacing w:line="460" w:lineRule="exact"/>
        <w:ind w:firstLine="482" w:firstLineChars="200"/>
        <w:rPr>
          <w:rFonts w:ascii="宋体" w:hAnsi="宋体" w:cs="宋体"/>
          <w:sz w:val="24"/>
        </w:rPr>
      </w:pPr>
      <w:r>
        <w:rPr>
          <w:rFonts w:ascii="宋体" w:hAnsi="宋体" w:cs="宋体"/>
          <w:b/>
          <w:bCs/>
          <w:sz w:val="24"/>
        </w:rPr>
        <w:t>1、服务期限：</w:t>
      </w:r>
      <w:r>
        <w:rPr>
          <w:rFonts w:hint="eastAsia" w:ascii="宋体" w:hAnsi="宋体" w:cs="宋体"/>
          <w:sz w:val="24"/>
        </w:rPr>
        <w:t>供应商应根据采购人的时间安排依次为采购人所属各单位提供服务，由采购人所属各单位根据采购人统筹安排分别下达进场通知书，供应商应自进场通知书发出之日起30个工作日内完成，若因采购人原因需要延期的，供应商应无条件予以配合，双方互不承担违约责任。</w:t>
      </w:r>
    </w:p>
    <w:p>
      <w:pPr>
        <w:spacing w:line="460" w:lineRule="exact"/>
        <w:ind w:firstLine="482" w:firstLineChars="200"/>
        <w:rPr>
          <w:rFonts w:ascii="宋体" w:hAnsi="宋体" w:cs="宋体"/>
          <w:sz w:val="24"/>
        </w:rPr>
      </w:pPr>
      <w:r>
        <w:rPr>
          <w:rFonts w:ascii="宋体" w:hAnsi="宋体" w:cs="宋体"/>
          <w:b/>
          <w:bCs/>
          <w:sz w:val="24"/>
        </w:rPr>
        <w:t>2、服务地点：</w:t>
      </w:r>
      <w:r>
        <w:rPr>
          <w:rFonts w:ascii="宋体" w:hAnsi="宋体" w:cs="宋体"/>
          <w:sz w:val="24"/>
        </w:rPr>
        <w:t>福州、宁德、漳州、厦门等地。</w:t>
      </w:r>
    </w:p>
    <w:p>
      <w:pPr>
        <w:spacing w:line="460" w:lineRule="exact"/>
        <w:ind w:firstLine="482" w:firstLineChars="200"/>
        <w:rPr>
          <w:rFonts w:ascii="宋体" w:hAnsi="宋体" w:cs="宋体"/>
          <w:sz w:val="24"/>
        </w:rPr>
      </w:pPr>
      <w:r>
        <w:rPr>
          <w:rFonts w:ascii="宋体" w:hAnsi="宋体" w:cs="宋体"/>
          <w:b/>
          <w:bCs/>
          <w:sz w:val="24"/>
        </w:rPr>
        <w:t>3、支付方式：</w:t>
      </w:r>
      <w:r>
        <w:rPr>
          <w:rFonts w:hint="eastAsia" w:ascii="宋体" w:hAnsi="宋体" w:cs="宋体"/>
          <w:sz w:val="24"/>
        </w:rPr>
        <w:t>提交项目最终成果经采购人及</w:t>
      </w:r>
      <w:r>
        <w:rPr>
          <w:rFonts w:hint="eastAsia" w:ascii="宋体" w:hAnsi="宋体" w:cs="宋体"/>
          <w:sz w:val="24"/>
          <w:lang w:eastAsia="zh-CN"/>
        </w:rPr>
        <w:t>所属各单位</w:t>
      </w:r>
      <w:r>
        <w:rPr>
          <w:rFonts w:hint="eastAsia" w:ascii="宋体" w:hAnsi="宋体" w:cs="宋体"/>
          <w:sz w:val="24"/>
        </w:rPr>
        <w:t>确认后，应于7个工作日内向采购人</w:t>
      </w:r>
      <w:r>
        <w:rPr>
          <w:rFonts w:hint="eastAsia" w:ascii="宋体" w:hAnsi="宋体" w:cs="宋体"/>
          <w:sz w:val="24"/>
          <w:lang w:eastAsia="zh-CN"/>
        </w:rPr>
        <w:t>所属各单位</w:t>
      </w:r>
      <w:r>
        <w:rPr>
          <w:rFonts w:hint="eastAsia" w:ascii="宋体" w:hAnsi="宋体" w:cs="宋体"/>
          <w:sz w:val="24"/>
        </w:rPr>
        <w:t>开具增值税专用发票，采购人</w:t>
      </w:r>
      <w:r>
        <w:rPr>
          <w:rFonts w:hint="eastAsia" w:ascii="宋体" w:hAnsi="宋体" w:cs="宋体"/>
          <w:sz w:val="24"/>
          <w:lang w:eastAsia="zh-CN"/>
        </w:rPr>
        <w:t>所属各单位</w:t>
      </w:r>
      <w:r>
        <w:rPr>
          <w:rFonts w:hint="eastAsia" w:ascii="宋体" w:hAnsi="宋体" w:cs="宋体"/>
          <w:sz w:val="24"/>
        </w:rPr>
        <w:t>在收到发票后10个工作日内一次性全部付清款项</w:t>
      </w:r>
      <w:r>
        <w:rPr>
          <w:rFonts w:ascii="宋体" w:hAnsi="宋体" w:cs="宋体"/>
          <w:sz w:val="24"/>
        </w:rPr>
        <w:t>。</w:t>
      </w:r>
    </w:p>
    <w:p>
      <w:pPr>
        <w:pStyle w:val="6"/>
        <w:numPr>
          <w:ilvl w:val="0"/>
          <w:numId w:val="3"/>
        </w:numPr>
        <w:spacing w:line="640" w:lineRule="exact"/>
        <w:jc w:val="center"/>
        <w:outlineLvl w:val="0"/>
        <w:rPr>
          <w:rFonts w:hAnsi="宋体"/>
          <w:b/>
          <w:spacing w:val="-8"/>
          <w:sz w:val="32"/>
        </w:rPr>
      </w:pPr>
      <w:r>
        <w:rPr>
          <w:rFonts w:hAnsi="宋体"/>
          <w:b/>
          <w:spacing w:val="-8"/>
          <w:sz w:val="32"/>
        </w:rPr>
        <w:br w:type="page"/>
      </w:r>
      <w:r>
        <w:rPr>
          <w:rFonts w:ascii="仿宋_GB2312" w:hAnsi="宋体" w:eastAsia="仿宋_GB2312"/>
          <w:b/>
          <w:sz w:val="44"/>
          <w:szCs w:val="44"/>
        </w:rPr>
        <w:t>合同主要条款及格式</w:t>
      </w:r>
    </w:p>
    <w:p>
      <w:pPr>
        <w:pStyle w:val="6"/>
        <w:spacing w:line="640" w:lineRule="exact"/>
        <w:jc w:val="center"/>
        <w:outlineLvl w:val="0"/>
        <w:rPr>
          <w:rFonts w:hAnsi="宋体"/>
          <w:b/>
          <w:spacing w:val="-8"/>
          <w:sz w:val="32"/>
        </w:rPr>
      </w:pPr>
    </w:p>
    <w:p>
      <w:pPr>
        <w:spacing w:line="540" w:lineRule="exact"/>
        <w:rPr>
          <w:rFonts w:hint="eastAsia" w:ascii="仿宋_GB2312" w:hAnsi="宋体" w:eastAsia="仿宋_GB2312" w:cs="宋体"/>
          <w:sz w:val="32"/>
          <w:szCs w:val="32"/>
        </w:rPr>
      </w:pP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委托方（以下称甲方）：</w:t>
      </w:r>
      <w:r>
        <w:rPr>
          <w:rFonts w:hint="eastAsia" w:ascii="仿宋_GB2312" w:hAnsi="宋体" w:eastAsia="仿宋_GB2312" w:cs="宋体"/>
          <w:sz w:val="32"/>
          <w:szCs w:val="32"/>
          <w:u w:val="single"/>
        </w:rPr>
        <w:t xml:space="preserve">  </w:t>
      </w:r>
      <w:r>
        <w:rPr>
          <w:rFonts w:hint="eastAsia" w:ascii="仿宋_GB2312" w:hAnsi="宋体" w:eastAsia="仿宋_GB2312" w:cs="宋体"/>
          <w:color w:val="FF0000"/>
          <w:sz w:val="32"/>
          <w:szCs w:val="32"/>
          <w:u w:val="single"/>
        </w:rPr>
        <w:t>根据采购公告4.4约定填写</w:t>
      </w:r>
      <w:r>
        <w:rPr>
          <w:rFonts w:hint="eastAsia" w:ascii="仿宋_GB2312" w:hAnsi="宋体" w:eastAsia="仿宋_GB2312" w:cs="宋体"/>
          <w:sz w:val="32"/>
          <w:szCs w:val="32"/>
          <w:u w:val="single"/>
        </w:rPr>
        <w:t xml:space="preserve">    </w:t>
      </w: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受托方（以下称乙方）：</w:t>
      </w:r>
      <w:r>
        <w:rPr>
          <w:rFonts w:hint="eastAsia" w:ascii="仿宋_GB2312" w:hAnsi="宋体" w:eastAsia="仿宋_GB2312" w:cs="宋体"/>
          <w:sz w:val="32"/>
          <w:szCs w:val="32"/>
          <w:u w:val="single"/>
        </w:rPr>
        <w:t xml:space="preserve">                              </w:t>
      </w:r>
    </w:p>
    <w:p>
      <w:pPr>
        <w:adjustRightInd w:val="0"/>
        <w:snapToGrid w:val="0"/>
        <w:spacing w:line="540" w:lineRule="exact"/>
        <w:ind w:firstLine="640" w:firstLineChars="200"/>
        <w:rPr>
          <w:rFonts w:hint="eastAsia" w:ascii="仿宋_GB2312" w:hAnsi="宋体" w:eastAsia="仿宋_GB2312" w:cs="宋体"/>
          <w:b/>
          <w:bCs/>
          <w:sz w:val="32"/>
          <w:szCs w:val="32"/>
        </w:rPr>
      </w:pPr>
      <w:r>
        <w:rPr>
          <w:rFonts w:hint="eastAsia" w:ascii="仿宋_GB2312" w:hAnsi="宋体" w:eastAsia="仿宋_GB2312" w:cs="宋体"/>
          <w:sz w:val="32"/>
          <w:szCs w:val="32"/>
        </w:rPr>
        <w:t>本合同甲方委托乙方开展</w:t>
      </w:r>
      <w:r>
        <w:rPr>
          <w:rFonts w:hint="eastAsia" w:ascii="仿宋_GB2312" w:hAnsi="宋体" w:eastAsia="仿宋_GB2312" w:cs="宋体"/>
          <w:sz w:val="32"/>
          <w:szCs w:val="32"/>
          <w:u w:val="single"/>
        </w:rPr>
        <w:t>成本管控检查</w:t>
      </w:r>
      <w:r>
        <w:rPr>
          <w:rFonts w:hint="eastAsia" w:ascii="仿宋_GB2312" w:hAnsi="仿宋_GB2312" w:eastAsia="仿宋_GB2312" w:cs="仿宋_GB2312"/>
          <w:sz w:val="32"/>
          <w:szCs w:val="32"/>
          <w:u w:val="single"/>
        </w:rPr>
        <w:t>服务项目</w:t>
      </w:r>
      <w:r>
        <w:rPr>
          <w:rFonts w:hint="eastAsia" w:ascii="仿宋_GB2312" w:hAnsi="宋体" w:eastAsia="仿宋_GB2312" w:cs="宋体"/>
          <w:sz w:val="32"/>
          <w:szCs w:val="32"/>
        </w:rPr>
        <w:t>，双方经过平等协商，在真实、充分地表达各自意愿的基础上，根据《中华人民共和国民法典》的规定，达成如下协议，并由双方共同恪守。</w:t>
      </w:r>
    </w:p>
    <w:p>
      <w:pPr>
        <w:spacing w:line="54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一、委托审计服务项目概况</w:t>
      </w:r>
    </w:p>
    <w:p>
      <w:pPr>
        <w:spacing w:line="460" w:lineRule="exact"/>
        <w:ind w:firstLine="640" w:firstLineChars="200"/>
        <w:rPr>
          <w:rFonts w:hint="eastAsia" w:ascii="仿宋_GB2312" w:hAnsi="仿宋_GB2312" w:eastAsia="仿宋_GB2312" w:cs="仿宋_GB2312"/>
          <w:sz w:val="32"/>
          <w:szCs w:val="32"/>
          <w:u w:val="single"/>
        </w:rPr>
      </w:pPr>
      <w:r>
        <w:rPr>
          <w:rFonts w:hint="eastAsia" w:ascii="仿宋_GB2312" w:hAnsi="宋体" w:eastAsia="仿宋_GB2312" w:cs="宋体"/>
          <w:sz w:val="32"/>
          <w:szCs w:val="32"/>
        </w:rPr>
        <w:t>（一）项目名称：</w:t>
      </w:r>
      <w:r>
        <w:rPr>
          <w:rFonts w:hint="eastAsia" w:ascii="仿宋_GB2312" w:hAnsi="仿宋_GB2312" w:eastAsia="仿宋_GB2312" w:cs="仿宋_GB2312"/>
          <w:sz w:val="32"/>
          <w:szCs w:val="32"/>
          <w:u w:val="single"/>
        </w:rPr>
        <w:t>福建省高速公路养护工程有限公司成本管控检查服务采购项目</w:t>
      </w:r>
    </w:p>
    <w:p>
      <w:pPr>
        <w:spacing w:line="460" w:lineRule="exact"/>
        <w:ind w:firstLine="640" w:firstLineChars="200"/>
        <w:rPr>
          <w:rFonts w:hint="eastAsia" w:ascii="仿宋_GB2312" w:hAnsi="宋体" w:eastAsia="仿宋_GB2312" w:cs="宋体"/>
          <w:sz w:val="32"/>
          <w:szCs w:val="32"/>
          <w:u w:val="single"/>
        </w:rPr>
      </w:pPr>
      <w:r>
        <w:rPr>
          <w:rFonts w:hint="eastAsia" w:ascii="仿宋_GB2312" w:hAnsi="宋体" w:eastAsia="仿宋_GB2312" w:cs="宋体"/>
          <w:sz w:val="32"/>
          <w:szCs w:val="32"/>
        </w:rPr>
        <w:t>（二）项目地点：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FF0000"/>
          <w:sz w:val="32"/>
          <w:szCs w:val="32"/>
          <w:u w:val="single"/>
        </w:rPr>
        <w:t xml:space="preserve">根据实际情况填写，如福州市 </w:t>
      </w:r>
      <w:r>
        <w:rPr>
          <w:rFonts w:hint="eastAsia" w:ascii="仿宋_GB2312" w:hAnsi="仿宋_GB2312" w:eastAsia="仿宋_GB2312" w:cs="仿宋_GB2312"/>
          <w:sz w:val="32"/>
          <w:szCs w:val="32"/>
          <w:u w:val="single"/>
        </w:rPr>
        <w:t xml:space="preserve">         </w:t>
      </w:r>
    </w:p>
    <w:p>
      <w:pPr>
        <w:spacing w:line="4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cs="宋体"/>
          <w:sz w:val="32"/>
          <w:szCs w:val="32"/>
        </w:rPr>
        <w:t>（三）</w:t>
      </w:r>
      <w:r>
        <w:rPr>
          <w:rFonts w:hint="eastAsia" w:ascii="仿宋_GB2312" w:hAnsi="宋体" w:eastAsia="仿宋_GB2312" w:cs="宋体"/>
          <w:kern w:val="0"/>
          <w:sz w:val="32"/>
          <w:szCs w:val="32"/>
        </w:rPr>
        <w:t>项目内容：</w:t>
      </w:r>
      <w:r>
        <w:rPr>
          <w:rFonts w:hint="eastAsia" w:ascii="仿宋_GB2312" w:hAnsi="仿宋_GB2312" w:eastAsia="仿宋_GB2312" w:cs="仿宋_GB2312"/>
          <w:sz w:val="32"/>
          <w:szCs w:val="32"/>
        </w:rPr>
        <w:t>成本管控检查服务</w:t>
      </w:r>
      <w:r>
        <w:rPr>
          <w:rFonts w:hint="eastAsia" w:ascii="仿宋_GB2312" w:hAnsi="宋体" w:eastAsia="仿宋_GB2312"/>
          <w:kern w:val="0"/>
          <w:sz w:val="32"/>
          <w:szCs w:val="32"/>
        </w:rPr>
        <w:t>。</w:t>
      </w:r>
    </w:p>
    <w:p>
      <w:pPr>
        <w:spacing w:line="460" w:lineRule="exact"/>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lang w:val="en-US" w:eastAsia="zh-CN"/>
        </w:rPr>
        <w:t>四）服务对象：</w:t>
      </w:r>
      <w:r>
        <w:rPr>
          <w:rFonts w:hint="eastAsia" w:ascii="仿宋_GB2312" w:hAnsi="宋体" w:eastAsia="仿宋_GB2312"/>
          <w:color w:val="FF0000"/>
          <w:kern w:val="0"/>
          <w:sz w:val="32"/>
          <w:szCs w:val="32"/>
          <w:u w:val="single"/>
          <w:lang w:val="en-US" w:eastAsia="zh-CN"/>
        </w:rPr>
        <w:t xml:space="preserve">  根据采购公告4.3约定填写    </w:t>
      </w:r>
    </w:p>
    <w:p>
      <w:pPr>
        <w:widowControl/>
        <w:spacing w:line="540" w:lineRule="exact"/>
        <w:ind w:firstLine="643" w:firstLineChars="200"/>
        <w:rPr>
          <w:rFonts w:hint="eastAsia" w:ascii="仿宋_GB2312" w:hAnsi="宋体" w:eastAsia="仿宋_GB2312"/>
          <w:kern w:val="0"/>
          <w:sz w:val="32"/>
          <w:szCs w:val="32"/>
        </w:rPr>
      </w:pPr>
      <w:r>
        <w:rPr>
          <w:rFonts w:hint="eastAsia" w:ascii="仿宋_GB2312" w:hAnsi="宋体" w:eastAsia="仿宋_GB2312" w:cs="宋体"/>
          <w:b/>
          <w:bCs/>
          <w:sz w:val="32"/>
          <w:szCs w:val="32"/>
        </w:rPr>
        <w:t>二、</w:t>
      </w:r>
      <w:r>
        <w:rPr>
          <w:rFonts w:hint="eastAsia" w:ascii="仿宋_GB2312" w:hAnsi="宋体" w:eastAsia="仿宋_GB2312" w:cs="宋体"/>
          <w:b/>
          <w:bCs/>
          <w:sz w:val="32"/>
          <w:szCs w:val="32"/>
          <w:lang w:val="en-US" w:eastAsia="zh-CN"/>
        </w:rPr>
        <w:t>服务</w:t>
      </w:r>
      <w:r>
        <w:rPr>
          <w:rFonts w:hint="eastAsia" w:ascii="仿宋_GB2312" w:hAnsi="宋体" w:eastAsia="仿宋_GB2312" w:cs="宋体"/>
          <w:b/>
          <w:bCs/>
          <w:sz w:val="32"/>
          <w:szCs w:val="32"/>
        </w:rPr>
        <w:t>内容</w:t>
      </w:r>
    </w:p>
    <w:p>
      <w:pPr>
        <w:widowControl/>
        <w:spacing w:line="540" w:lineRule="exact"/>
        <w:ind w:firstLine="640" w:firstLineChars="200"/>
        <w:rPr>
          <w:rFonts w:hint="eastAsia" w:ascii="仿宋_GB2312" w:hAnsi="仿宋_GB2312" w:eastAsia="仿宋_GB2312" w:cs="仿宋_GB2312"/>
          <w:sz w:val="32"/>
          <w:szCs w:val="32"/>
          <w:u w:val="single"/>
        </w:rPr>
      </w:pPr>
      <w:r>
        <w:rPr>
          <w:rFonts w:hint="eastAsia" w:ascii="仿宋_GB2312" w:hAnsi="宋体" w:eastAsia="仿宋_GB2312"/>
          <w:kern w:val="0"/>
          <w:sz w:val="32"/>
          <w:szCs w:val="32"/>
        </w:rPr>
        <w:t>乙方接受甲方委托，提供成本管控检查服务，具体如下：</w:t>
      </w:r>
    </w:p>
    <w:p>
      <w:pPr>
        <w:widowControl/>
        <w:spacing w:line="54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1、基于相关性、充分性和经济性原则，乙方根据甲方提供的工程台账，对</w:t>
      </w:r>
      <w:r>
        <w:rPr>
          <w:rFonts w:hint="eastAsia" w:ascii="仿宋_GB2312" w:hAnsi="仿宋_GB2312" w:eastAsia="仿宋_GB2312" w:cs="仿宋_GB2312"/>
          <w:sz w:val="32"/>
          <w:szCs w:val="32"/>
          <w:u w:val="single"/>
          <w:lang w:val="en-US" w:eastAsia="zh-CN"/>
        </w:rPr>
        <w:t>服务对象</w:t>
      </w:r>
      <w:r>
        <w:rPr>
          <w:rFonts w:hint="eastAsia" w:ascii="仿宋_GB2312" w:hAnsi="仿宋_GB2312" w:eastAsia="仿宋_GB2312" w:cs="仿宋_GB2312"/>
          <w:sz w:val="32"/>
          <w:szCs w:val="32"/>
          <w:u w:val="single"/>
        </w:rPr>
        <w:t>自股权划转或法人变更后新签订的且在检查组进场时点已完成竣工决（结）算项目的全过程资料进行抽查，完成对抽样项目前期采购、合同签订及履行、工程结算等全过程材料的现场检查工作。</w:t>
      </w:r>
    </w:p>
    <w:p>
      <w:pPr>
        <w:widowControl/>
        <w:spacing w:line="540" w:lineRule="exact"/>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2、乙方应根据检查发现问题，分析问题产生的原因，给出相应的解决措施和建议，并在规定时间内形成管理建议书。</w:t>
      </w:r>
    </w:p>
    <w:p>
      <w:pPr>
        <w:adjustRightInd w:val="0"/>
        <w:snapToGrid w:val="0"/>
        <w:spacing w:line="540" w:lineRule="exact"/>
        <w:ind w:firstLine="643" w:firstLineChars="200"/>
        <w:outlineLvl w:val="1"/>
        <w:rPr>
          <w:rFonts w:hint="default" w:ascii="仿宋_GB2312" w:hAnsi="宋体" w:eastAsia="仿宋_GB2312" w:cs="宋体"/>
          <w:b/>
          <w:sz w:val="32"/>
          <w:szCs w:val="32"/>
          <w:lang w:val="en-US" w:eastAsia="zh-CN"/>
        </w:rPr>
      </w:pPr>
      <w:r>
        <w:rPr>
          <w:rFonts w:hint="eastAsia" w:ascii="仿宋_GB2312" w:hAnsi="宋体" w:eastAsia="仿宋_GB2312" w:cs="宋体"/>
          <w:b/>
          <w:sz w:val="32"/>
          <w:szCs w:val="32"/>
        </w:rPr>
        <w:t>三、</w:t>
      </w:r>
      <w:r>
        <w:rPr>
          <w:rFonts w:hint="eastAsia" w:ascii="仿宋_GB2312" w:hAnsi="宋体" w:eastAsia="仿宋_GB2312" w:cs="宋体"/>
          <w:b/>
          <w:sz w:val="32"/>
          <w:szCs w:val="32"/>
          <w:lang w:val="en-US" w:eastAsia="zh-CN"/>
        </w:rPr>
        <w:t>服务及质量要求</w:t>
      </w:r>
    </w:p>
    <w:p>
      <w:pPr>
        <w:adjustRightInd w:val="0"/>
        <w:snapToGrid w:val="0"/>
        <w:spacing w:line="540" w:lineRule="exact"/>
        <w:ind w:firstLine="643" w:firstLineChars="200"/>
        <w:outlineLvl w:val="1"/>
        <w:rPr>
          <w:rFonts w:hint="eastAsia" w:ascii="仿宋_GB2312" w:hAnsi="宋体" w:eastAsia="仿宋_GB2312" w:cs="宋体"/>
          <w:b/>
          <w:sz w:val="32"/>
          <w:szCs w:val="32"/>
          <w:lang w:val="en-US" w:eastAsia="zh-CN"/>
        </w:rPr>
      </w:pPr>
      <w:r>
        <w:rPr>
          <w:rFonts w:hint="eastAsia" w:ascii="仿宋_GB2312" w:hAnsi="宋体" w:eastAsia="仿宋_GB2312" w:cs="宋体"/>
          <w:b/>
          <w:sz w:val="32"/>
          <w:szCs w:val="32"/>
          <w:lang w:val="en-US" w:eastAsia="zh-CN"/>
        </w:rPr>
        <w:t>1、成果形式</w:t>
      </w:r>
    </w:p>
    <w:p>
      <w:pPr>
        <w:adjustRightInd w:val="0"/>
        <w:snapToGrid w:val="0"/>
        <w:spacing w:line="540" w:lineRule="exact"/>
        <w:ind w:firstLine="640" w:firstLineChars="200"/>
        <w:outlineLvl w:val="1"/>
        <w:rPr>
          <w:rFonts w:hint="eastAsia" w:ascii="仿宋_GB2312" w:hAnsi="宋体" w:eastAsia="仿宋_GB2312" w:cs="宋体"/>
          <w:b w:val="0"/>
          <w:bCs/>
          <w:color w:val="FF0000"/>
          <w:sz w:val="32"/>
          <w:szCs w:val="32"/>
          <w:u w:val="single"/>
          <w:lang w:val="en-US" w:eastAsia="zh-CN"/>
        </w:rPr>
      </w:pPr>
      <w:r>
        <w:rPr>
          <w:rFonts w:hint="eastAsia" w:ascii="仿宋_GB2312" w:hAnsi="宋体" w:eastAsia="仿宋_GB2312" w:cs="宋体"/>
          <w:b w:val="0"/>
          <w:bCs/>
          <w:color w:val="FF0000"/>
          <w:sz w:val="32"/>
          <w:szCs w:val="32"/>
          <w:u w:val="single"/>
          <w:lang w:val="en-US" w:eastAsia="zh-CN"/>
        </w:rPr>
        <w:t>结合实际情况，根据“第四章 采购内容及要求 三、服务及质量要求 1、成果形式”填写。</w:t>
      </w:r>
    </w:p>
    <w:p>
      <w:pPr>
        <w:adjustRightInd w:val="0"/>
        <w:snapToGrid w:val="0"/>
        <w:spacing w:line="540" w:lineRule="exact"/>
        <w:ind w:firstLine="640" w:firstLineChars="200"/>
        <w:outlineLvl w:val="1"/>
        <w:rPr>
          <w:rFonts w:hint="default" w:ascii="仿宋_GB2312" w:hAnsi="宋体" w:eastAsia="仿宋_GB2312" w:cs="宋体"/>
          <w:b w:val="0"/>
          <w:bCs/>
          <w:color w:val="auto"/>
          <w:sz w:val="32"/>
          <w:szCs w:val="32"/>
          <w:u w:val="none"/>
          <w:lang w:val="en-US" w:eastAsia="zh-CN"/>
        </w:rPr>
      </w:pPr>
      <w:r>
        <w:rPr>
          <w:rFonts w:hint="default" w:ascii="仿宋_GB2312" w:hAnsi="宋体" w:eastAsia="仿宋_GB2312" w:cs="宋体"/>
          <w:b w:val="0"/>
          <w:bCs/>
          <w:color w:val="auto"/>
          <w:sz w:val="32"/>
          <w:szCs w:val="32"/>
          <w:u w:val="none"/>
          <w:lang w:val="en-US" w:eastAsia="zh-CN"/>
        </w:rPr>
        <w:t>除以上管理建议书外，供应商还应提供包括但不限于：工作底稿、取证单等相关资料。成果资料应以纸质形式提交，其中管理建议书共需</w:t>
      </w:r>
      <w:r>
        <w:rPr>
          <w:rFonts w:hint="eastAsia" w:ascii="仿宋_GB2312" w:hAnsi="宋体" w:eastAsia="仿宋_GB2312" w:cs="宋体"/>
          <w:b w:val="0"/>
          <w:bCs/>
          <w:color w:val="auto"/>
          <w:sz w:val="32"/>
          <w:szCs w:val="32"/>
          <w:u w:val="none"/>
          <w:lang w:val="en-US" w:eastAsia="zh-CN"/>
        </w:rPr>
        <w:t>3</w:t>
      </w:r>
      <w:r>
        <w:rPr>
          <w:rFonts w:hint="default" w:ascii="仿宋_GB2312" w:hAnsi="宋体" w:eastAsia="仿宋_GB2312" w:cs="宋体"/>
          <w:b w:val="0"/>
          <w:bCs/>
          <w:color w:val="auto"/>
          <w:sz w:val="32"/>
          <w:szCs w:val="32"/>
          <w:u w:val="none"/>
          <w:lang w:val="en-US" w:eastAsia="zh-CN"/>
        </w:rPr>
        <w:t>份，其他成果资料1份，并以电子形式备份存档。</w:t>
      </w:r>
      <w:r>
        <w:rPr>
          <w:rFonts w:hint="eastAsia" w:ascii="仿宋_GB2312" w:hAnsi="宋体" w:eastAsia="仿宋_GB2312" w:cs="宋体"/>
          <w:b w:val="0"/>
          <w:bCs/>
          <w:color w:val="auto"/>
          <w:sz w:val="32"/>
          <w:szCs w:val="32"/>
          <w:u w:val="none"/>
          <w:lang w:val="en-US" w:eastAsia="zh-CN"/>
        </w:rPr>
        <w:t>乙方</w:t>
      </w:r>
      <w:r>
        <w:rPr>
          <w:rFonts w:hint="default" w:ascii="仿宋_GB2312" w:hAnsi="宋体" w:eastAsia="仿宋_GB2312" w:cs="宋体"/>
          <w:b w:val="0"/>
          <w:bCs/>
          <w:color w:val="auto"/>
          <w:sz w:val="32"/>
          <w:szCs w:val="32"/>
          <w:u w:val="none"/>
          <w:lang w:val="en-US" w:eastAsia="zh-CN"/>
        </w:rPr>
        <w:t>提交的成果文件若需要修改，应该修改至</w:t>
      </w:r>
      <w:r>
        <w:rPr>
          <w:rFonts w:hint="eastAsia" w:ascii="仿宋_GB2312" w:hAnsi="宋体" w:eastAsia="仿宋_GB2312" w:cs="宋体"/>
          <w:b w:val="0"/>
          <w:bCs/>
          <w:color w:val="auto"/>
          <w:sz w:val="32"/>
          <w:szCs w:val="32"/>
          <w:u w:val="none"/>
          <w:lang w:val="en-US" w:eastAsia="zh-CN"/>
        </w:rPr>
        <w:t>甲方</w:t>
      </w:r>
      <w:r>
        <w:rPr>
          <w:rFonts w:hint="default" w:ascii="仿宋_GB2312" w:hAnsi="宋体" w:eastAsia="仿宋_GB2312" w:cs="宋体"/>
          <w:b w:val="0"/>
          <w:bCs/>
          <w:color w:val="auto"/>
          <w:sz w:val="32"/>
          <w:szCs w:val="32"/>
          <w:u w:val="none"/>
          <w:lang w:val="en-US" w:eastAsia="zh-CN"/>
        </w:rPr>
        <w:t>满意为止。</w:t>
      </w:r>
    </w:p>
    <w:p>
      <w:pPr>
        <w:numPr>
          <w:ilvl w:val="0"/>
          <w:numId w:val="0"/>
        </w:numPr>
        <w:adjustRightInd w:val="0"/>
        <w:snapToGrid w:val="0"/>
        <w:spacing w:line="540" w:lineRule="exact"/>
        <w:ind w:firstLine="643" w:firstLineChars="200"/>
        <w:outlineLvl w:val="1"/>
        <w:rPr>
          <w:rFonts w:hint="eastAsia" w:ascii="仿宋_GB2312" w:hAnsi="宋体" w:eastAsia="仿宋_GB2312" w:cs="宋体"/>
          <w:b/>
          <w:bCs w:val="0"/>
          <w:sz w:val="32"/>
          <w:szCs w:val="32"/>
          <w:u w:val="none"/>
          <w:lang w:val="en-US" w:eastAsia="zh-CN"/>
        </w:rPr>
      </w:pPr>
      <w:r>
        <w:rPr>
          <w:rFonts w:hint="eastAsia" w:ascii="仿宋_GB2312" w:hAnsi="宋体" w:eastAsia="仿宋_GB2312" w:cs="宋体"/>
          <w:b/>
          <w:bCs w:val="0"/>
          <w:kern w:val="2"/>
          <w:sz w:val="32"/>
          <w:szCs w:val="32"/>
          <w:u w:val="none"/>
          <w:lang w:val="en-US" w:eastAsia="zh-CN" w:bidi="ar-SA"/>
        </w:rPr>
        <w:t>2、</w:t>
      </w:r>
      <w:r>
        <w:rPr>
          <w:rFonts w:hint="eastAsia" w:ascii="仿宋_GB2312" w:hAnsi="宋体" w:eastAsia="仿宋_GB2312" w:cs="宋体"/>
          <w:b/>
          <w:bCs w:val="0"/>
          <w:sz w:val="32"/>
          <w:szCs w:val="32"/>
          <w:u w:val="none"/>
          <w:lang w:val="en-US" w:eastAsia="zh-CN"/>
        </w:rPr>
        <w:t>工作要求</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 xml:space="preserve">2.1 </w:t>
      </w:r>
      <w:r>
        <w:rPr>
          <w:rFonts w:hint="eastAsia" w:ascii="仿宋_GB2312" w:hAnsi="宋体" w:eastAsia="仿宋_GB2312" w:cs="宋体"/>
          <w:b w:val="0"/>
          <w:bCs/>
          <w:sz w:val="32"/>
          <w:szCs w:val="32"/>
          <w:u w:val="none"/>
          <w:lang w:val="en-US" w:eastAsia="zh-CN"/>
        </w:rPr>
        <w:t>乙方</w:t>
      </w:r>
      <w:r>
        <w:rPr>
          <w:rFonts w:hint="default" w:ascii="仿宋_GB2312" w:hAnsi="宋体" w:eastAsia="仿宋_GB2312" w:cs="宋体"/>
          <w:b w:val="0"/>
          <w:bCs/>
          <w:sz w:val="32"/>
          <w:szCs w:val="32"/>
          <w:u w:val="none"/>
          <w:lang w:val="en-US" w:eastAsia="zh-CN"/>
        </w:rPr>
        <w:t>应基于审计抽样原则，抽取足够数量的项目，抽取的项目应形成或有助于形成有关</w:t>
      </w:r>
      <w:r>
        <w:rPr>
          <w:rFonts w:hint="eastAsia" w:ascii="仿宋_GB2312" w:hAnsi="宋体" w:eastAsia="仿宋_GB2312" w:cs="宋体"/>
          <w:b w:val="0"/>
          <w:bCs/>
          <w:sz w:val="32"/>
          <w:szCs w:val="32"/>
          <w:u w:val="none"/>
          <w:lang w:val="en-US" w:eastAsia="zh-CN"/>
        </w:rPr>
        <w:t>服务对象</w:t>
      </w:r>
      <w:r>
        <w:rPr>
          <w:rFonts w:hint="default" w:ascii="仿宋_GB2312" w:hAnsi="宋体" w:eastAsia="仿宋_GB2312" w:cs="宋体"/>
          <w:b w:val="0"/>
          <w:bCs/>
          <w:sz w:val="32"/>
          <w:szCs w:val="32"/>
          <w:u w:val="none"/>
          <w:lang w:val="en-US" w:eastAsia="zh-CN"/>
        </w:rPr>
        <w:t>总体项目成本管控情况的结论；</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2.2 乙方应对抽取的项目前期采购、合同签订及履行、工程结算等全过程材料进行检查</w:t>
      </w:r>
      <w:r>
        <w:rPr>
          <w:rFonts w:hint="eastAsia" w:ascii="仿宋_GB2312" w:hAnsi="宋体" w:eastAsia="仿宋_GB2312" w:cs="宋体"/>
          <w:b w:val="0"/>
          <w:bCs/>
          <w:sz w:val="32"/>
          <w:szCs w:val="32"/>
          <w:u w:val="none"/>
          <w:lang w:val="en-US" w:eastAsia="zh-CN"/>
        </w:rPr>
        <w:t>；</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2.3 项目最终成果应满足</w:t>
      </w:r>
      <w:r>
        <w:rPr>
          <w:rFonts w:hint="eastAsia" w:ascii="仿宋_GB2312" w:hAnsi="宋体" w:eastAsia="仿宋_GB2312" w:cs="宋体"/>
          <w:b w:val="0"/>
          <w:bCs/>
          <w:sz w:val="32"/>
          <w:szCs w:val="32"/>
          <w:u w:val="none"/>
          <w:lang w:val="en-US" w:eastAsia="zh-CN"/>
        </w:rPr>
        <w:t>甲方</w:t>
      </w:r>
      <w:r>
        <w:rPr>
          <w:rFonts w:hint="default" w:ascii="仿宋_GB2312" w:hAnsi="宋体" w:eastAsia="仿宋_GB2312" w:cs="宋体"/>
          <w:b w:val="0"/>
          <w:bCs/>
          <w:sz w:val="32"/>
          <w:szCs w:val="32"/>
          <w:u w:val="none"/>
          <w:lang w:val="en-US" w:eastAsia="zh-CN"/>
        </w:rPr>
        <w:t>对管理建议书内容、格式的有关要求，管理建议书内容应至少包含基本情况、检查范围、抽查重点和实施过程、发现的问题、相应的解决方式及管理建议、总体原因分析等内容；</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2.4 工作时间及进度安排将根据</w:t>
      </w:r>
      <w:r>
        <w:rPr>
          <w:rFonts w:hint="eastAsia" w:ascii="仿宋_GB2312" w:hAnsi="宋体" w:eastAsia="仿宋_GB2312" w:cs="宋体"/>
          <w:b w:val="0"/>
          <w:bCs/>
          <w:sz w:val="32"/>
          <w:szCs w:val="32"/>
          <w:u w:val="none"/>
          <w:lang w:val="en-US" w:eastAsia="zh-CN"/>
        </w:rPr>
        <w:t>甲方</w:t>
      </w:r>
      <w:r>
        <w:rPr>
          <w:rFonts w:hint="default" w:ascii="仿宋_GB2312" w:hAnsi="宋体" w:eastAsia="仿宋_GB2312" w:cs="宋体"/>
          <w:b w:val="0"/>
          <w:bCs/>
          <w:sz w:val="32"/>
          <w:szCs w:val="32"/>
          <w:u w:val="none"/>
          <w:lang w:val="en-US" w:eastAsia="zh-CN"/>
        </w:rPr>
        <w:t>需要和实际情况拟定，在工作过程中双方可对工作安排进行协商调整；</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2.5 本项目不得转让；</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2.6 乙方拟投入本项目的项目负责人及项目组成员应与投标时人员保持一致，如遇特殊情况需更换人员的，须提前1个工作日向采购人提出书面申请，经</w:t>
      </w:r>
      <w:r>
        <w:rPr>
          <w:rFonts w:hint="eastAsia" w:ascii="仿宋_GB2312" w:hAnsi="宋体" w:eastAsia="仿宋_GB2312" w:cs="宋体"/>
          <w:b w:val="0"/>
          <w:bCs/>
          <w:sz w:val="32"/>
          <w:szCs w:val="32"/>
          <w:u w:val="none"/>
          <w:lang w:val="en-US" w:eastAsia="zh-CN"/>
        </w:rPr>
        <w:t>甲方</w:t>
      </w:r>
      <w:r>
        <w:rPr>
          <w:rFonts w:hint="default" w:ascii="仿宋_GB2312" w:hAnsi="宋体" w:eastAsia="仿宋_GB2312" w:cs="宋体"/>
          <w:b w:val="0"/>
          <w:bCs/>
          <w:sz w:val="32"/>
          <w:szCs w:val="32"/>
          <w:u w:val="none"/>
          <w:lang w:val="en-US" w:eastAsia="zh-CN"/>
        </w:rPr>
        <w:t>书面同意后才能更换；</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2.7 未经采购人书面同意，乙方不得将资料通过任何方式透露给第三方；</w:t>
      </w:r>
    </w:p>
    <w:p>
      <w:pPr>
        <w:numPr>
          <w:ilvl w:val="-1"/>
          <w:numId w:val="0"/>
        </w:numPr>
        <w:adjustRightInd w:val="0"/>
        <w:snapToGrid w:val="0"/>
        <w:spacing w:line="540" w:lineRule="exact"/>
        <w:ind w:firstLine="640" w:firstLineChars="200"/>
        <w:outlineLvl w:val="1"/>
        <w:rPr>
          <w:rFonts w:hint="default" w:ascii="仿宋_GB2312" w:hAnsi="宋体" w:eastAsia="仿宋_GB2312" w:cs="宋体"/>
          <w:b w:val="0"/>
          <w:bCs/>
          <w:sz w:val="32"/>
          <w:szCs w:val="32"/>
          <w:u w:val="none"/>
          <w:lang w:val="en-US" w:eastAsia="zh-CN"/>
        </w:rPr>
      </w:pPr>
      <w:r>
        <w:rPr>
          <w:rFonts w:hint="default" w:ascii="仿宋_GB2312" w:hAnsi="宋体" w:eastAsia="仿宋_GB2312" w:cs="宋体"/>
          <w:b w:val="0"/>
          <w:bCs/>
          <w:sz w:val="32"/>
          <w:szCs w:val="32"/>
          <w:u w:val="none"/>
          <w:lang w:val="en-US" w:eastAsia="zh-CN"/>
        </w:rPr>
        <w:t>2.8 本项目所有项目成果归</w:t>
      </w:r>
      <w:r>
        <w:rPr>
          <w:rFonts w:hint="eastAsia" w:ascii="仿宋_GB2312" w:hAnsi="宋体" w:eastAsia="仿宋_GB2312" w:cs="宋体"/>
          <w:b w:val="0"/>
          <w:bCs/>
          <w:sz w:val="32"/>
          <w:szCs w:val="32"/>
          <w:u w:val="none"/>
          <w:lang w:val="en-US" w:eastAsia="zh-CN"/>
        </w:rPr>
        <w:t>甲方</w:t>
      </w:r>
      <w:r>
        <w:rPr>
          <w:rFonts w:hint="default" w:ascii="仿宋_GB2312" w:hAnsi="宋体" w:eastAsia="仿宋_GB2312" w:cs="宋体"/>
          <w:b w:val="0"/>
          <w:bCs/>
          <w:sz w:val="32"/>
          <w:szCs w:val="32"/>
          <w:u w:val="none"/>
          <w:lang w:val="en-US" w:eastAsia="zh-CN"/>
        </w:rPr>
        <w:t>所有，乙方不得用于合同约定之外的其他用途，不得通过任何方式透露给第三方。</w:t>
      </w:r>
    </w:p>
    <w:p>
      <w:pPr>
        <w:adjustRightInd w:val="0"/>
        <w:snapToGrid w:val="0"/>
        <w:spacing w:line="540" w:lineRule="exact"/>
        <w:ind w:firstLine="643" w:firstLineChars="200"/>
        <w:outlineLvl w:val="1"/>
        <w:rPr>
          <w:rFonts w:hint="eastAsia" w:ascii="仿宋_GB2312" w:hAnsi="宋体" w:eastAsia="仿宋_GB2312" w:cs="宋体"/>
          <w:b/>
          <w:sz w:val="32"/>
          <w:szCs w:val="32"/>
        </w:rPr>
      </w:pPr>
      <w:r>
        <w:rPr>
          <w:rFonts w:hint="eastAsia" w:ascii="仿宋_GB2312" w:hAnsi="宋体" w:eastAsia="仿宋_GB2312" w:cs="宋体"/>
          <w:b/>
          <w:sz w:val="32"/>
          <w:szCs w:val="32"/>
          <w:lang w:val="en-US" w:eastAsia="zh-CN"/>
        </w:rPr>
        <w:t>四、</w:t>
      </w:r>
      <w:r>
        <w:rPr>
          <w:rFonts w:hint="eastAsia" w:ascii="仿宋_GB2312" w:hAnsi="宋体" w:eastAsia="仿宋_GB2312" w:cs="宋体"/>
          <w:b/>
          <w:sz w:val="32"/>
          <w:szCs w:val="32"/>
        </w:rPr>
        <w:t>委托咨询服务工期及派出人员标准</w:t>
      </w:r>
    </w:p>
    <w:p>
      <w:pPr>
        <w:adjustRightInd w:val="0"/>
        <w:snapToGrid w:val="0"/>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暂定工时：</w:t>
      </w:r>
      <w:r>
        <w:rPr>
          <w:rFonts w:hint="eastAsia" w:ascii="仿宋_GB2312" w:hAnsi="宋体" w:eastAsia="仿宋_GB2312" w:cs="宋体"/>
          <w:color w:val="FF0000"/>
          <w:sz w:val="32"/>
          <w:szCs w:val="32"/>
          <w:u w:val="single"/>
          <w:lang w:val="en-US" w:eastAsia="zh-CN"/>
        </w:rPr>
        <w:t>根据采购公告4.3填写</w:t>
      </w:r>
      <w:r>
        <w:rPr>
          <w:rFonts w:hint="eastAsia" w:ascii="仿宋_GB2312" w:hAnsi="宋体" w:eastAsia="仿宋_GB2312" w:cs="宋体"/>
          <w:sz w:val="32"/>
          <w:szCs w:val="32"/>
          <w:u w:val="none"/>
          <w:lang w:val="en-US" w:eastAsia="zh-CN"/>
        </w:rPr>
        <w:t>，</w:t>
      </w:r>
      <w:r>
        <w:rPr>
          <w:rFonts w:hint="eastAsia" w:ascii="仿宋_GB2312" w:hAnsi="宋体" w:eastAsia="仿宋_GB2312" w:cs="宋体"/>
          <w:sz w:val="32"/>
          <w:szCs w:val="32"/>
        </w:rPr>
        <w:t>乙方咨询服务</w:t>
      </w:r>
      <w:r>
        <w:rPr>
          <w:rFonts w:hint="eastAsia" w:ascii="仿宋_GB2312" w:hAnsi="宋体" w:eastAsia="仿宋_GB2312" w:cs="宋体"/>
          <w:sz w:val="32"/>
          <w:szCs w:val="32"/>
          <w:lang w:val="en-US" w:eastAsia="zh-CN"/>
        </w:rPr>
        <w:t>期限</w:t>
      </w:r>
      <w:r>
        <w:rPr>
          <w:rFonts w:hint="eastAsia" w:ascii="仿宋_GB2312" w:hAnsi="宋体" w:eastAsia="仿宋_GB2312" w:cs="宋体"/>
          <w:sz w:val="32"/>
          <w:szCs w:val="32"/>
        </w:rPr>
        <w:t xml:space="preserve">为：甲方进场通知书发出之日起 </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个工作日</w:t>
      </w:r>
      <w:r>
        <w:rPr>
          <w:rFonts w:hint="eastAsia" w:ascii="仿宋_GB2312" w:hAnsi="宋体" w:eastAsia="仿宋_GB2312" w:cs="宋体"/>
          <w:sz w:val="32"/>
          <w:szCs w:val="32"/>
        </w:rPr>
        <w:t>内完成，若因甲方原因需要延期的，乙方应无条件予以配合，双方互不承担违约责任。</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以上咨询服务是在甲方及时提供完整资料基础上进行的，如甲方资料提供不及时、不完整，影响咨询工作进度，时间相应顺延。</w:t>
      </w:r>
    </w:p>
    <w:p>
      <w:pPr>
        <w:adjustRightInd w:val="0"/>
        <w:snapToGrid w:val="0"/>
        <w:spacing w:line="540" w:lineRule="exact"/>
        <w:ind w:firstLine="640" w:firstLineChars="200"/>
        <w:rPr>
          <w:rFonts w:ascii="仿宋_GB2312" w:hAnsi="Times New Roman" w:eastAsia="仿宋_GB2312" w:cs="宋体"/>
          <w:b/>
          <w:sz w:val="32"/>
          <w:szCs w:val="32"/>
        </w:rPr>
      </w:pPr>
      <w:r>
        <w:rPr>
          <w:rFonts w:hint="eastAsia" w:ascii="仿宋_GB2312" w:hAnsi="宋体" w:eastAsia="仿宋_GB2312" w:cs="宋体"/>
          <w:sz w:val="32"/>
          <w:szCs w:val="32"/>
        </w:rPr>
        <w:t>乙方承诺派出人员数量及标准：</w:t>
      </w:r>
      <w:r>
        <w:rPr>
          <w:rFonts w:hint="eastAsia" w:ascii="仿宋_GB2312" w:hAnsi="宋体" w:eastAsia="仿宋_GB2312" w:cs="宋体"/>
          <w:color w:val="FF0000"/>
          <w:sz w:val="32"/>
          <w:szCs w:val="32"/>
          <w:u w:val="single"/>
        </w:rPr>
        <w:t>根据采购结果进行填写</w:t>
      </w:r>
    </w:p>
    <w:p>
      <w:pPr>
        <w:spacing w:line="540" w:lineRule="exact"/>
        <w:ind w:firstLine="643" w:firstLineChars="200"/>
        <w:rPr>
          <w:rFonts w:hint="eastAsia" w:ascii="仿宋_GB2312" w:hAnsi="宋体" w:eastAsia="仿宋_GB2312" w:cs="宋体"/>
          <w:sz w:val="32"/>
          <w:szCs w:val="32"/>
        </w:rPr>
      </w:pPr>
      <w:r>
        <w:rPr>
          <w:rFonts w:hint="eastAsia" w:ascii="仿宋_GB2312" w:hAnsi="Times New Roman" w:eastAsia="仿宋_GB2312" w:cs="宋体"/>
          <w:b/>
          <w:sz w:val="32"/>
          <w:szCs w:val="32"/>
        </w:rPr>
        <w:t>四</w:t>
      </w:r>
      <w:r>
        <w:rPr>
          <w:rFonts w:hint="eastAsia" w:ascii="仿宋_GB2312" w:hAnsi="Times New Roman" w:eastAsia="仿宋_GB2312" w:cs="宋体"/>
          <w:sz w:val="32"/>
          <w:szCs w:val="32"/>
        </w:rPr>
        <w:t>、</w:t>
      </w:r>
      <w:r>
        <w:rPr>
          <w:rFonts w:hint="eastAsia" w:ascii="仿宋_GB2312" w:hAnsi="宋体" w:eastAsia="仿宋_GB2312" w:cs="宋体"/>
          <w:b/>
          <w:bCs/>
          <w:sz w:val="32"/>
          <w:szCs w:val="32"/>
        </w:rPr>
        <w:t>费用与支付方式</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（一）费用总额：</w:t>
      </w:r>
    </w:p>
    <w:p>
      <w:pPr>
        <w:spacing w:line="540" w:lineRule="exact"/>
        <w:ind w:firstLine="640" w:firstLineChars="200"/>
        <w:rPr>
          <w:rFonts w:ascii="仿宋_GB2312" w:hAnsi="宋体" w:eastAsia="仿宋_GB2312" w:cs="仿宋_GB2312"/>
          <w:color w:val="FF0000"/>
          <w:sz w:val="32"/>
          <w:szCs w:val="32"/>
        </w:rPr>
      </w:pPr>
      <w:r>
        <w:rPr>
          <w:rFonts w:hint="eastAsia" w:ascii="仿宋_GB2312" w:hAnsi="宋体" w:eastAsia="仿宋_GB2312" w:cs="宋体"/>
          <w:sz w:val="32"/>
          <w:szCs w:val="32"/>
        </w:rPr>
        <w:t>合同含税总价（大写）</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none"/>
        </w:rPr>
        <w:t>（¥          元）</w:t>
      </w:r>
      <w:r>
        <w:rPr>
          <w:rFonts w:hint="eastAsia" w:ascii="仿宋_GB2312" w:hAnsi="宋体" w:eastAsia="仿宋_GB2312" w:cs="宋体"/>
          <w:sz w:val="32"/>
          <w:szCs w:val="32"/>
        </w:rPr>
        <w:t>，除本条约定的费用外，甲方无需向乙方支付任何费用。</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（二）费用支付方式</w:t>
      </w:r>
    </w:p>
    <w:p>
      <w:pPr>
        <w:adjustRightInd w:val="0"/>
        <w:snapToGrid w:val="0"/>
        <w:spacing w:line="480" w:lineRule="exact"/>
        <w:ind w:firstLine="640" w:firstLineChars="200"/>
        <w:rPr>
          <w:rFonts w:hint="eastAsia" w:ascii="仿宋_GB2312" w:hAnsi="宋体" w:eastAsia="仿宋_GB2312" w:cs="宋体"/>
          <w:b/>
          <w:bCs/>
          <w:sz w:val="32"/>
          <w:szCs w:val="32"/>
          <w:highlight w:val="none"/>
        </w:rPr>
      </w:pPr>
      <w:r>
        <w:rPr>
          <w:rFonts w:hint="eastAsia" w:ascii="仿宋_GB2312" w:hAnsi="宋体" w:eastAsia="仿宋_GB2312" w:cs="宋体"/>
          <w:sz w:val="32"/>
          <w:szCs w:val="32"/>
          <w:highlight w:val="none"/>
        </w:rPr>
        <w:t>提交咨询成果并经甲方确认后，乙方于 7 个工作日内向甲方开具增值税专用发票，甲方在收到发票后 10 个工作日内支付至合同金额的100%。若乙方无法提供合法有效发票的，甲方有权拒绝付款且不承担违约责任。</w:t>
      </w:r>
    </w:p>
    <w:p>
      <w:pPr>
        <w:spacing w:line="4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五、各方责任与义务</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（一）甲方责任与义务</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1、负责协调配合乙方开展现场检查工作；</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2、及时提供乙方所需资料，并对资料的真实性和完整性负责；</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3、按规定为乙方提供工作条件，对乙方提出的有关问题及时作出答复；</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4、对乙方提交的成果质量进行监督；</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5、按照合同约定支付咨询费用。</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（二）乙方责任与义务</w:t>
      </w:r>
    </w:p>
    <w:p>
      <w:pPr>
        <w:adjustRightInd w:val="0"/>
        <w:snapToGrid w:val="0"/>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1、按要求及时派出人员，开展工作，应基于审计抽样原则，抽取足够数量的项目，抽取的项目应形成或有助于形成有关甲方总体项目成本管控情况的结论；</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2、乙方应对抽取的项目前期采购、合同签订及履行、工程结算等全过程材料进行检查；</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3、接受甲方的管理、检查、指导和监督。对甲方提出的与本项目有关的要求，予以积极配合并按时完成；</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4、恪守独立、客观、公正原则，对出具结果的真实性、准确性、完整性负责；</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5、在提供咨询服务过程中，对甲方提供的检查资料进行保管，做好资料交接；</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6、严格保守在咨询服务过程中知悉的国家机密、商业秘密。未经甲方书面允许，不得将本项目有关资料及成果提供给任何单位或个人；</w:t>
      </w:r>
    </w:p>
    <w:p>
      <w:pPr>
        <w:adjustRightInd w:val="0"/>
        <w:snapToGrid w:val="0"/>
        <w:spacing w:line="4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7、当甲方有权认定乙方人员不能履行合同职责的，乙方应予及时更换，并取得甲方的认可及批准。</w:t>
      </w:r>
    </w:p>
    <w:p>
      <w:pPr>
        <w:adjustRightInd w:val="0"/>
        <w:snapToGrid w:val="0"/>
        <w:spacing w:line="4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六、违约责任</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（一）甲方违约责任</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甲方应按合同规定支付委托咨询服务费，若超过支付期限，应按应付部分的同期银行贷款利率支付违约金。</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（二）乙方违约责任</w:t>
      </w:r>
    </w:p>
    <w:p>
      <w:pPr>
        <w:adjustRightInd w:val="0"/>
        <w:snapToGrid w:val="0"/>
        <w:spacing w:line="48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乙方在咨询服务过程中，有下列情形之一者，均属违约行为：</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1、对本合同约定的咨询业务分包、转包的；</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2、未按要求实施或提供结果资料，提供的咨询结果存在严重失实、结论意见不准确，且拒绝进行重新纠正；</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3、与第三方串通、取证造假等给甲方造成经济损失；</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4、违反执业操守，泄露被审计单位的商业秘密，利用咨询机会谋取私利；</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5、未及时披露应当披露的重大问题，给甲方造成损失和不良影响；</w:t>
      </w:r>
    </w:p>
    <w:p>
      <w:pPr>
        <w:adjustRightInd w:val="0"/>
        <w:snapToGrid w:val="0"/>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6、消极怠工，无法满足甲方工作要求；</w:t>
      </w:r>
    </w:p>
    <w:p>
      <w:pPr>
        <w:adjustRightInd w:val="0"/>
        <w:snapToGrid w:val="0"/>
        <w:spacing w:line="48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7、其他违约情形。</w:t>
      </w:r>
    </w:p>
    <w:p>
      <w:pPr>
        <w:adjustRightInd w:val="0"/>
        <w:snapToGrid w:val="0"/>
        <w:spacing w:line="4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乙方存在上述违约情形，甲方有权单方终止本协议，乙方相应退还甲方已经支付的服务费用。</w:t>
      </w:r>
    </w:p>
    <w:p>
      <w:pPr>
        <w:adjustRightInd w:val="0"/>
        <w:snapToGrid w:val="0"/>
        <w:spacing w:line="4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七、争议解决方式</w:t>
      </w:r>
    </w:p>
    <w:p>
      <w:pPr>
        <w:adjustRightInd w:val="0"/>
        <w:snapToGrid w:val="0"/>
        <w:spacing w:line="4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合同在执行过程中，如有争议应尽量协商解决，协商不成，向甲方所在地法院提起诉讼。</w:t>
      </w:r>
    </w:p>
    <w:p>
      <w:pPr>
        <w:adjustRightInd w:val="0"/>
        <w:snapToGrid w:val="0"/>
        <w:spacing w:line="4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八、合同生效与终止</w:t>
      </w:r>
    </w:p>
    <w:p>
      <w:pPr>
        <w:adjustRightInd w:val="0"/>
        <w:snapToGrid w:val="0"/>
        <w:spacing w:line="4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本合同经双方法定代表人签字并加盖公章或合同专用章后生效，约定事项全部完成后终止。</w:t>
      </w:r>
    </w:p>
    <w:p>
      <w:pPr>
        <w:adjustRightInd w:val="0"/>
        <w:snapToGrid w:val="0"/>
        <w:spacing w:line="480" w:lineRule="exact"/>
        <w:ind w:firstLine="643" w:firstLineChars="200"/>
        <w:rPr>
          <w:rFonts w:ascii="仿宋_GB2312" w:hAnsi="楷体_GB2312" w:eastAsia="仿宋_GB2312"/>
          <w:sz w:val="32"/>
          <w:szCs w:val="32"/>
        </w:rPr>
      </w:pPr>
      <w:r>
        <w:rPr>
          <w:rFonts w:hint="eastAsia" w:ascii="仿宋_GB2312" w:hAnsi="宋体" w:eastAsia="仿宋_GB2312" w:cs="宋体"/>
          <w:b/>
          <w:sz w:val="32"/>
          <w:szCs w:val="32"/>
        </w:rPr>
        <w:t>九、通知与送达</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根据本合同需要发出的通知、要求等所有双方往来文件、均应以书面形式进行。若以邮寄方式发送，则邮件发出后5日或邮件寄送至对方联系地址即视为送达（拒收亦视为送达）。</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甲乙双方确认以下通讯地址为送达地址，用于双方文书的传递及诉讼等争议解决方式的联系地址：</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甲方通讯地址：；</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联系人：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联系电话：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电子邮件：   ；</w:t>
      </w:r>
    </w:p>
    <w:p>
      <w:pPr>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邮编：     </w:t>
      </w:r>
    </w:p>
    <w:p>
      <w:pPr>
        <w:spacing w:line="4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乙方通讯地址：                               ；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联系人：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联系电话：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电子邮件：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邮编：                       。</w:t>
      </w:r>
    </w:p>
    <w:p>
      <w:pPr>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如甲、乙方任何一方的上述通讯地址发生变化，应提前3日向另一方送交书面的变更告知书。另一方在收到变更告知书前，原地址仍然有效。</w:t>
      </w:r>
    </w:p>
    <w:p>
      <w:pPr>
        <w:adjustRightInd w:val="0"/>
        <w:snapToGrid w:val="0"/>
        <w:spacing w:line="4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十、其他事项</w:t>
      </w:r>
    </w:p>
    <w:p>
      <w:pPr>
        <w:adjustRightInd w:val="0"/>
        <w:snapToGrid w:val="0"/>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本合同正本捌份，甲方肆份、乙方肆份，并具有同等效力；</w:t>
      </w:r>
    </w:p>
    <w:p>
      <w:pPr>
        <w:adjustRightInd w:val="0"/>
        <w:snapToGrid w:val="0"/>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其他如有未尽事宜,合同各方经协商后可签订补充约定，补充约定与本约定书具有同等法律效力。</w:t>
      </w:r>
    </w:p>
    <w:p>
      <w:pPr>
        <w:adjustRightInd w:val="0"/>
        <w:snapToGrid w:val="0"/>
        <w:spacing w:line="480" w:lineRule="exact"/>
        <w:ind w:firstLine="640" w:firstLineChars="200"/>
        <w:rPr>
          <w:rFonts w:hint="eastAsia" w:ascii="仿宋_GB2312" w:hAnsi="宋体" w:eastAsia="仿宋_GB2312" w:cs="宋体"/>
          <w:sz w:val="32"/>
          <w:szCs w:val="32"/>
        </w:rPr>
      </w:pPr>
    </w:p>
    <w:p>
      <w:pPr>
        <w:adjustRightInd w:val="0"/>
        <w:snapToGrid w:val="0"/>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（以下无正文）</w:t>
      </w:r>
    </w:p>
    <w:p>
      <w:pPr>
        <w:adjustRightInd w:val="0"/>
        <w:snapToGrid w:val="0"/>
        <w:spacing w:line="4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br w:type="page"/>
      </w:r>
      <w:r>
        <w:rPr>
          <w:rFonts w:hint="eastAsia" w:ascii="仿宋_GB2312" w:hAnsi="宋体" w:eastAsia="仿宋_GB2312" w:cs="宋体"/>
          <w:sz w:val="32"/>
          <w:szCs w:val="32"/>
        </w:rPr>
        <w:t>（以下为签署页）</w:t>
      </w: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甲方：</w:t>
      </w:r>
      <w:r>
        <w:rPr>
          <w:rFonts w:hint="eastAsia" w:ascii="仿宋_GB2312" w:hAnsi="宋体" w:eastAsia="仿宋_GB2312" w:cs="宋体"/>
          <w:sz w:val="32"/>
          <w:szCs w:val="32"/>
        </w:rPr>
        <w:tab/>
      </w: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法定代表人（或授权代表）：</w:t>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年    月    日</w:t>
      </w:r>
      <w:r>
        <w:rPr>
          <w:rFonts w:hint="eastAsia" w:ascii="仿宋_GB2312" w:hAnsi="宋体" w:eastAsia="仿宋_GB2312" w:cs="宋体"/>
          <w:sz w:val="32"/>
          <w:szCs w:val="32"/>
        </w:rPr>
        <w:tab/>
      </w: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乙方：</w:t>
      </w: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法定代表人（或授权代表）：</w:t>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年    月    日</w:t>
      </w:r>
      <w:r>
        <w:rPr>
          <w:rFonts w:hint="eastAsia" w:ascii="仿宋_GB2312" w:hAnsi="宋体" w:eastAsia="仿宋_GB2312" w:cs="宋体"/>
          <w:sz w:val="32"/>
          <w:szCs w:val="32"/>
        </w:rPr>
        <w:tab/>
      </w:r>
    </w:p>
    <w:p>
      <w:pPr>
        <w:spacing w:line="48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spacing w:line="480" w:lineRule="exact"/>
        <w:rPr>
          <w:rFonts w:hint="eastAsia" w:ascii="仿宋_GB2312" w:hAnsi="宋体" w:eastAsia="仿宋_GB2312" w:cs="宋体"/>
          <w:sz w:val="32"/>
          <w:szCs w:val="32"/>
        </w:rPr>
      </w:pPr>
    </w:p>
    <w:p>
      <w:pPr>
        <w:rPr>
          <w:rFonts w:ascii="Times New Roman" w:hAnsi="Times New Roman"/>
        </w:rPr>
      </w:pPr>
    </w:p>
    <w:p>
      <w:pPr>
        <w:pStyle w:val="6"/>
        <w:spacing w:line="640" w:lineRule="exact"/>
        <w:jc w:val="center"/>
        <w:outlineLvl w:val="0"/>
        <w:rPr>
          <w:rFonts w:hAnsi="宋体"/>
          <w:b/>
          <w:spacing w:val="-8"/>
          <w:sz w:val="32"/>
        </w:rPr>
      </w:pPr>
    </w:p>
    <w:p>
      <w:pPr>
        <w:pStyle w:val="6"/>
        <w:numPr>
          <w:ilvl w:val="0"/>
          <w:numId w:val="3"/>
        </w:numPr>
        <w:spacing w:line="640" w:lineRule="exact"/>
        <w:jc w:val="center"/>
        <w:outlineLvl w:val="0"/>
        <w:rPr>
          <w:rFonts w:hint="eastAsia" w:hAnsi="宋体"/>
          <w:b/>
          <w:spacing w:val="-8"/>
          <w:sz w:val="32"/>
        </w:rPr>
      </w:pPr>
      <w:r>
        <w:rPr>
          <w:rFonts w:hAnsi="宋体"/>
          <w:b/>
          <w:spacing w:val="-8"/>
          <w:sz w:val="32"/>
        </w:rPr>
        <w:br w:type="page"/>
      </w:r>
      <w:r>
        <w:rPr>
          <w:rFonts w:hint="eastAsia" w:ascii="仿宋_GB2312" w:hAnsi="宋体" w:eastAsia="仿宋_GB2312"/>
          <w:b/>
          <w:sz w:val="44"/>
          <w:szCs w:val="44"/>
        </w:rPr>
        <w:t>竞争性磋商响应文件格式</w:t>
      </w:r>
    </w:p>
    <w:p>
      <w:pPr>
        <w:pStyle w:val="6"/>
        <w:spacing w:line="640" w:lineRule="exact"/>
        <w:jc w:val="center"/>
        <w:outlineLvl w:val="0"/>
        <w:rPr>
          <w:rFonts w:hAnsi="宋体"/>
          <w:b/>
          <w:spacing w:val="-8"/>
          <w:sz w:val="32"/>
        </w:rPr>
      </w:pPr>
    </w:p>
    <w:p>
      <w:pPr>
        <w:pStyle w:val="6"/>
        <w:spacing w:before="240" w:beforeLines="100" w:after="240" w:afterLines="100" w:line="264" w:lineRule="auto"/>
        <w:ind w:firstLine="916" w:firstLineChars="300"/>
        <w:jc w:val="left"/>
        <w:rPr>
          <w:rFonts w:hint="eastAsia" w:hAnsi="宋体" w:cs="宋体"/>
          <w:snapToGrid w:val="0"/>
          <w:spacing w:val="28"/>
          <w:kern w:val="10"/>
          <w:sz w:val="28"/>
          <w:szCs w:val="28"/>
          <w:u w:val="single"/>
        </w:rPr>
      </w:pPr>
      <w:r>
        <w:rPr>
          <w:rFonts w:hAnsi="宋体"/>
          <w:b/>
          <w:spacing w:val="-8"/>
          <w:sz w:val="32"/>
        </w:rPr>
        <w:br w:type="page"/>
      </w:r>
      <w:r>
        <w:rPr>
          <w:rFonts w:hint="eastAsia" w:hAnsi="宋体" w:cs="宋体"/>
          <w:snapToGrid w:val="0"/>
          <w:spacing w:val="28"/>
          <w:kern w:val="10"/>
          <w:sz w:val="28"/>
          <w:szCs w:val="28"/>
        </w:rPr>
        <w:t>项目名称：</w:t>
      </w:r>
      <w:r>
        <w:rPr>
          <w:rFonts w:hint="eastAsia" w:hAnsi="宋体" w:cs="宋体"/>
          <w:snapToGrid w:val="0"/>
          <w:spacing w:val="28"/>
          <w:kern w:val="10"/>
          <w:sz w:val="28"/>
          <w:szCs w:val="28"/>
          <w:u w:val="single"/>
        </w:rPr>
        <w:t>福建省高速公路养护工程有限公司成本管控</w:t>
      </w:r>
    </w:p>
    <w:p>
      <w:pPr>
        <w:pStyle w:val="6"/>
        <w:spacing w:before="240" w:beforeLines="100" w:after="240" w:afterLines="100" w:line="264" w:lineRule="auto"/>
        <w:ind w:firstLine="2688" w:firstLineChars="800"/>
        <w:jc w:val="left"/>
        <w:rPr>
          <w:rFonts w:hint="eastAsia" w:hAnsi="宋体" w:cs="宋体"/>
          <w:kern w:val="0"/>
          <w:sz w:val="30"/>
          <w:szCs w:val="30"/>
          <w:u w:val="single"/>
        </w:rPr>
      </w:pPr>
      <w:r>
        <w:rPr>
          <w:rFonts w:hint="eastAsia" w:hAnsi="宋体" w:cs="宋体"/>
          <w:snapToGrid w:val="0"/>
          <w:spacing w:val="28"/>
          <w:kern w:val="10"/>
          <w:sz w:val="28"/>
          <w:szCs w:val="28"/>
          <w:u w:val="single"/>
        </w:rPr>
        <w:t>检查服务采购项目</w:t>
      </w:r>
    </w:p>
    <w:p>
      <w:pPr>
        <w:spacing w:before="240" w:beforeLines="100" w:after="240" w:afterLines="100" w:line="480" w:lineRule="auto"/>
        <w:ind w:firstLine="1008" w:firstLineChars="300"/>
        <w:jc w:val="left"/>
        <w:rPr>
          <w:rFonts w:hint="eastAsia" w:ascii="宋体" w:hAnsi="宋体" w:cs="宋体"/>
          <w:bCs/>
          <w:kern w:val="0"/>
          <w:sz w:val="28"/>
          <w:szCs w:val="28"/>
        </w:rPr>
      </w:pPr>
      <w:r>
        <w:rPr>
          <w:rFonts w:hint="eastAsia" w:ascii="宋体" w:hAnsi="宋体" w:cs="宋体"/>
          <w:snapToGrid w:val="0"/>
          <w:spacing w:val="28"/>
          <w:kern w:val="10"/>
          <w:sz w:val="28"/>
          <w:szCs w:val="28"/>
        </w:rPr>
        <w:t>项目编号</w:t>
      </w:r>
      <w:r>
        <w:rPr>
          <w:rFonts w:hint="eastAsia" w:ascii="宋体" w:hAnsi="宋体" w:cs="宋体"/>
          <w:bCs/>
          <w:kern w:val="0"/>
          <w:sz w:val="28"/>
          <w:szCs w:val="28"/>
        </w:rPr>
        <w:t>：</w:t>
      </w:r>
      <w:r>
        <w:rPr>
          <w:rFonts w:hint="eastAsia" w:ascii="宋体" w:hAnsi="宋体" w:cs="宋体"/>
          <w:bCs/>
          <w:kern w:val="0"/>
          <w:sz w:val="28"/>
          <w:szCs w:val="28"/>
          <w:u w:val="single"/>
        </w:rPr>
        <w:t xml:space="preserve"> 2024-FSFW-01                                </w:t>
      </w:r>
    </w:p>
    <w:p>
      <w:pPr>
        <w:spacing w:before="240" w:beforeLines="100" w:after="240" w:afterLines="100" w:line="480" w:lineRule="auto"/>
        <w:ind w:firstLine="840" w:firstLineChars="300"/>
        <w:jc w:val="left"/>
        <w:rPr>
          <w:rFonts w:hint="eastAsia" w:ascii="宋体" w:hAnsi="宋体" w:cs="宋体"/>
          <w:bCs/>
          <w:kern w:val="0"/>
          <w:sz w:val="28"/>
          <w:szCs w:val="28"/>
        </w:rPr>
      </w:pPr>
    </w:p>
    <w:p>
      <w:pPr>
        <w:spacing w:before="240" w:beforeLines="100" w:after="240" w:afterLines="100" w:line="480" w:lineRule="auto"/>
        <w:ind w:firstLine="840" w:firstLineChars="300"/>
        <w:jc w:val="left"/>
        <w:rPr>
          <w:rFonts w:hint="eastAsia" w:ascii="宋体" w:hAnsi="宋体" w:cs="宋体"/>
          <w:bCs/>
          <w:kern w:val="0"/>
          <w:sz w:val="28"/>
          <w:szCs w:val="28"/>
        </w:rPr>
      </w:pPr>
    </w:p>
    <w:p>
      <w:pPr>
        <w:spacing w:line="264" w:lineRule="auto"/>
        <w:jc w:val="center"/>
        <w:rPr>
          <w:rFonts w:hint="eastAsia" w:ascii="宋体" w:hAnsi="宋体" w:cs="宋体"/>
          <w:bCs/>
          <w:kern w:val="0"/>
          <w:sz w:val="30"/>
          <w:szCs w:val="30"/>
        </w:rPr>
      </w:pPr>
      <w:r>
        <w:rPr>
          <w:rFonts w:hint="eastAsia" w:ascii="宋体" w:hAnsi="宋体" w:cs="宋体"/>
          <w:bCs/>
          <w:kern w:val="0"/>
          <w:sz w:val="30"/>
          <w:szCs w:val="30"/>
        </w:rPr>
        <w:t>（正本或副本）</w:t>
      </w:r>
    </w:p>
    <w:p>
      <w:pPr>
        <w:spacing w:line="264" w:lineRule="auto"/>
        <w:jc w:val="center"/>
        <w:rPr>
          <w:rFonts w:hint="eastAsia" w:ascii="宋体" w:hAnsi="宋体" w:cs="宋体"/>
          <w:bCs/>
          <w:kern w:val="0"/>
          <w:sz w:val="28"/>
          <w:szCs w:val="28"/>
        </w:rPr>
      </w:pPr>
    </w:p>
    <w:p>
      <w:pPr>
        <w:tabs>
          <w:tab w:val="left" w:pos="1715"/>
          <w:tab w:val="center" w:pos="4819"/>
        </w:tabs>
        <w:spacing w:line="264" w:lineRule="auto"/>
        <w:jc w:val="center"/>
        <w:rPr>
          <w:rFonts w:ascii="宋体" w:hAnsi="宋体" w:cs="宋体"/>
          <w:b/>
          <w:kern w:val="0"/>
          <w:sz w:val="72"/>
          <w:szCs w:val="20"/>
        </w:rPr>
      </w:pPr>
      <w:r>
        <w:rPr>
          <w:rFonts w:hint="eastAsia" w:ascii="宋体" w:hAnsi="宋体" w:cs="宋体"/>
          <w:b/>
          <w:kern w:val="0"/>
          <w:sz w:val="72"/>
          <w:szCs w:val="20"/>
        </w:rPr>
        <w:t>竞争性磋商响应文件（首次）</w:t>
      </w:r>
    </w:p>
    <w:p>
      <w:pPr>
        <w:spacing w:line="264" w:lineRule="auto"/>
        <w:jc w:val="center"/>
        <w:rPr>
          <w:rFonts w:hint="eastAsia" w:ascii="宋体" w:hAnsi="宋体" w:cs="宋体"/>
          <w:kern w:val="0"/>
          <w:sz w:val="72"/>
          <w:szCs w:val="21"/>
        </w:rPr>
      </w:pPr>
    </w:p>
    <w:p>
      <w:pPr>
        <w:spacing w:before="120" w:after="120" w:line="480" w:lineRule="auto"/>
        <w:rPr>
          <w:rFonts w:hint="eastAsia" w:ascii="宋体" w:hAnsi="宋体" w:cs="宋体"/>
          <w:kern w:val="0"/>
          <w:sz w:val="28"/>
          <w:szCs w:val="21"/>
        </w:rPr>
      </w:pPr>
    </w:p>
    <w:p>
      <w:pPr>
        <w:spacing w:before="120" w:after="120" w:line="480" w:lineRule="auto"/>
        <w:ind w:firstLine="560" w:firstLineChars="200"/>
        <w:jc w:val="left"/>
        <w:rPr>
          <w:rFonts w:hint="eastAsia" w:ascii="宋体" w:hAnsi="宋体" w:cs="宋体"/>
          <w:kern w:val="0"/>
          <w:sz w:val="28"/>
          <w:szCs w:val="21"/>
          <w:u w:val="single"/>
        </w:rPr>
      </w:pPr>
      <w:r>
        <w:rPr>
          <w:rFonts w:hint="eastAsia" w:ascii="宋体" w:hAnsi="宋体" w:cs="宋体"/>
          <w:kern w:val="0"/>
          <w:sz w:val="28"/>
          <w:szCs w:val="21"/>
        </w:rPr>
        <w:t xml:space="preserve">供应商: </w:t>
      </w:r>
      <w:r>
        <w:rPr>
          <w:rFonts w:hint="eastAsia" w:ascii="宋体" w:hAnsi="宋体" w:cs="宋体"/>
          <w:kern w:val="0"/>
          <w:sz w:val="28"/>
          <w:szCs w:val="21"/>
          <w:u w:val="single"/>
        </w:rPr>
        <w:t xml:space="preserve"> （填写供应商全称并加盖供应商单位公章）</w:t>
      </w:r>
    </w:p>
    <w:p>
      <w:pPr>
        <w:spacing w:before="120" w:after="120" w:line="480" w:lineRule="auto"/>
        <w:ind w:firstLine="560" w:firstLineChars="200"/>
        <w:rPr>
          <w:rFonts w:hint="eastAsia" w:ascii="宋体" w:hAnsi="宋体" w:cs="宋体"/>
          <w:kern w:val="0"/>
          <w:sz w:val="28"/>
          <w:szCs w:val="21"/>
        </w:rPr>
      </w:pPr>
      <w:r>
        <w:rPr>
          <w:rFonts w:hint="eastAsia" w:ascii="宋体" w:hAnsi="宋体" w:cs="宋体"/>
          <w:kern w:val="0"/>
          <w:sz w:val="28"/>
          <w:szCs w:val="21"/>
        </w:rPr>
        <w:t>法定代表人或其委托代理人：</w:t>
      </w:r>
      <w:r>
        <w:rPr>
          <w:rFonts w:hint="eastAsia" w:ascii="宋体" w:hAnsi="宋体" w:cs="宋体"/>
          <w:kern w:val="0"/>
          <w:sz w:val="28"/>
          <w:szCs w:val="21"/>
          <w:u w:val="single"/>
        </w:rPr>
        <w:t xml:space="preserve">              （签字）</w:t>
      </w:r>
    </w:p>
    <w:p>
      <w:pPr>
        <w:spacing w:line="560" w:lineRule="exact"/>
        <w:ind w:right="-210" w:firstLine="560" w:firstLineChars="200"/>
        <w:rPr>
          <w:rFonts w:hint="eastAsia" w:ascii="宋体" w:hAnsi="宋体" w:cs="宋体"/>
        </w:rPr>
      </w:pPr>
      <w:r>
        <w:rPr>
          <w:rFonts w:hint="eastAsia" w:ascii="宋体" w:hAnsi="宋体" w:cs="宋体"/>
          <w:sz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jc w:val="center"/>
        <w:rPr>
          <w:rFonts w:hint="eastAsia" w:ascii="宋体" w:hAnsi="宋体" w:cs="宋体"/>
          <w:b/>
          <w:bCs/>
          <w:kern w:val="0"/>
          <w:sz w:val="52"/>
          <w:szCs w:val="52"/>
        </w:rPr>
      </w:pPr>
      <w:r>
        <w:rPr>
          <w:rFonts w:hint="eastAsia" w:ascii="宋体" w:hAnsi="宋体" w:cs="宋体"/>
          <w:kern w:val="0"/>
          <w:sz w:val="24"/>
          <w:szCs w:val="21"/>
        </w:rPr>
        <w:br w:type="page"/>
      </w:r>
      <w:r>
        <w:rPr>
          <w:rFonts w:hint="eastAsia" w:ascii="宋体" w:hAnsi="宋体" w:cs="宋体"/>
          <w:b/>
          <w:bCs/>
          <w:kern w:val="0"/>
          <w:sz w:val="52"/>
          <w:szCs w:val="52"/>
        </w:rPr>
        <w:t>目  录</w:t>
      </w:r>
    </w:p>
    <w:p>
      <w:pPr>
        <w:jc w:val="center"/>
        <w:rPr>
          <w:rFonts w:hint="eastAsia" w:ascii="宋体" w:hAnsi="宋体" w:cs="宋体"/>
          <w:b/>
          <w:bCs/>
          <w:kern w:val="0"/>
          <w:sz w:val="52"/>
          <w:szCs w:val="52"/>
        </w:rPr>
      </w:pPr>
    </w:p>
    <w:p>
      <w:pPr>
        <w:rPr>
          <w:rFonts w:hint="eastAsia" w:ascii="宋体" w:hAnsi="宋体" w:cs="宋体"/>
          <w:kern w:val="0"/>
          <w:sz w:val="20"/>
          <w:szCs w:val="21"/>
        </w:rPr>
      </w:pPr>
    </w:p>
    <w:p>
      <w:pPr>
        <w:rPr>
          <w:rFonts w:hint="eastAsia" w:ascii="宋体" w:hAnsi="宋体" w:cs="宋体"/>
          <w:kern w:val="0"/>
          <w:sz w:val="20"/>
          <w:szCs w:val="21"/>
        </w:rPr>
      </w:pPr>
    </w:p>
    <w:p>
      <w:pPr>
        <w:spacing w:line="500" w:lineRule="exact"/>
        <w:rPr>
          <w:rFonts w:hint="eastAsia" w:ascii="宋体" w:hAnsi="宋体" w:cs="宋体"/>
          <w:bCs/>
          <w:sz w:val="24"/>
        </w:rPr>
      </w:pPr>
      <w:bookmarkStart w:id="2" w:name="_Hlk183114643"/>
      <w:r>
        <w:rPr>
          <w:rFonts w:hint="eastAsia" w:ascii="宋体" w:hAnsi="宋体" w:cs="宋体"/>
          <w:bCs/>
          <w:sz w:val="24"/>
        </w:rPr>
        <w:t>一、报价函（首次报价）</w:t>
      </w:r>
    </w:p>
    <w:p>
      <w:pPr>
        <w:spacing w:line="500" w:lineRule="exact"/>
        <w:rPr>
          <w:rFonts w:hint="eastAsia" w:ascii="宋体" w:hAnsi="宋体" w:cs="宋体"/>
          <w:bCs/>
          <w:sz w:val="24"/>
        </w:rPr>
      </w:pPr>
      <w:r>
        <w:rPr>
          <w:rFonts w:hint="eastAsia" w:ascii="宋体" w:hAnsi="宋体" w:cs="宋体"/>
          <w:bCs/>
          <w:sz w:val="24"/>
        </w:rPr>
        <w:t>二、报价一览表</w:t>
      </w:r>
    </w:p>
    <w:p>
      <w:pPr>
        <w:spacing w:line="500" w:lineRule="exact"/>
        <w:rPr>
          <w:rFonts w:hint="eastAsia" w:ascii="宋体" w:hAnsi="宋体" w:cs="宋体"/>
          <w:bCs/>
          <w:sz w:val="24"/>
        </w:rPr>
      </w:pPr>
      <w:r>
        <w:rPr>
          <w:rFonts w:hint="eastAsia" w:ascii="宋体" w:hAnsi="宋体" w:cs="宋体"/>
          <w:bCs/>
          <w:sz w:val="24"/>
        </w:rPr>
        <w:t>三、资格审查资料</w:t>
      </w:r>
    </w:p>
    <w:p>
      <w:pPr>
        <w:spacing w:line="500" w:lineRule="exact"/>
        <w:rPr>
          <w:rFonts w:hint="eastAsia" w:ascii="宋体" w:hAnsi="宋体" w:cs="宋体"/>
          <w:bCs/>
          <w:sz w:val="24"/>
        </w:rPr>
      </w:pPr>
      <w:r>
        <w:rPr>
          <w:rFonts w:hint="eastAsia" w:ascii="宋体" w:hAnsi="宋体" w:cs="宋体"/>
          <w:bCs/>
          <w:sz w:val="24"/>
        </w:rPr>
        <w:t>（一）资质证明</w:t>
      </w:r>
    </w:p>
    <w:p>
      <w:pPr>
        <w:spacing w:line="500" w:lineRule="exact"/>
        <w:rPr>
          <w:rFonts w:hint="eastAsia" w:ascii="宋体" w:hAnsi="宋体" w:cs="宋体"/>
          <w:bCs/>
          <w:sz w:val="24"/>
        </w:rPr>
      </w:pPr>
      <w:r>
        <w:rPr>
          <w:rFonts w:hint="eastAsia" w:ascii="宋体" w:hAnsi="宋体" w:cs="宋体"/>
          <w:bCs/>
          <w:sz w:val="24"/>
        </w:rPr>
        <w:t>（二）法定代表人身份证明书或授权委托书</w:t>
      </w:r>
    </w:p>
    <w:p>
      <w:pPr>
        <w:spacing w:line="500" w:lineRule="exact"/>
        <w:rPr>
          <w:rFonts w:hint="eastAsia" w:ascii="宋体" w:hAnsi="宋体" w:cs="宋体"/>
          <w:bCs/>
          <w:sz w:val="24"/>
        </w:rPr>
      </w:pPr>
      <w:r>
        <w:rPr>
          <w:rFonts w:hint="eastAsia" w:ascii="宋体" w:hAnsi="宋体" w:cs="宋体"/>
          <w:bCs/>
          <w:sz w:val="24"/>
        </w:rPr>
        <w:t>（三）信誉证明</w:t>
      </w:r>
    </w:p>
    <w:p>
      <w:pPr>
        <w:spacing w:line="500" w:lineRule="exact"/>
        <w:rPr>
          <w:rFonts w:hint="eastAsia" w:ascii="宋体" w:hAnsi="宋体" w:cs="宋体"/>
          <w:bCs/>
          <w:sz w:val="24"/>
        </w:rPr>
      </w:pPr>
      <w:r>
        <w:rPr>
          <w:rFonts w:hint="eastAsia" w:ascii="宋体" w:hAnsi="宋体" w:cs="宋体"/>
          <w:bCs/>
          <w:sz w:val="24"/>
        </w:rPr>
        <w:t>四、商务部分</w:t>
      </w:r>
    </w:p>
    <w:p>
      <w:pPr>
        <w:spacing w:line="500" w:lineRule="exact"/>
        <w:rPr>
          <w:rFonts w:hint="eastAsia" w:ascii="宋体" w:hAnsi="宋体" w:cs="宋体"/>
          <w:bCs/>
          <w:sz w:val="24"/>
        </w:rPr>
      </w:pPr>
      <w:r>
        <w:rPr>
          <w:rFonts w:hint="eastAsia" w:ascii="宋体" w:hAnsi="宋体" w:cs="宋体"/>
          <w:bCs/>
          <w:sz w:val="24"/>
        </w:rPr>
        <w:t>（一）业绩项目一览表</w:t>
      </w:r>
    </w:p>
    <w:p>
      <w:pPr>
        <w:spacing w:line="500" w:lineRule="exact"/>
        <w:rPr>
          <w:rFonts w:hint="eastAsia" w:ascii="宋体" w:hAnsi="宋体" w:cs="宋体"/>
          <w:bCs/>
          <w:sz w:val="24"/>
        </w:rPr>
      </w:pPr>
      <w:r>
        <w:rPr>
          <w:rFonts w:hint="eastAsia" w:ascii="宋体" w:hAnsi="宋体" w:cs="宋体"/>
          <w:bCs/>
          <w:sz w:val="24"/>
        </w:rPr>
        <w:t>（二）报价人业绩证明</w:t>
      </w:r>
    </w:p>
    <w:p>
      <w:pPr>
        <w:spacing w:line="500" w:lineRule="exact"/>
        <w:rPr>
          <w:rFonts w:hint="eastAsia" w:ascii="宋体" w:hAnsi="宋体" w:cs="宋体"/>
          <w:bCs/>
          <w:sz w:val="24"/>
        </w:rPr>
      </w:pPr>
      <w:r>
        <w:rPr>
          <w:rFonts w:hint="eastAsia" w:ascii="宋体" w:hAnsi="宋体" w:cs="宋体"/>
          <w:bCs/>
          <w:sz w:val="24"/>
        </w:rPr>
        <w:t>（三）拟委任的项目人员承诺函</w:t>
      </w:r>
    </w:p>
    <w:p>
      <w:pPr>
        <w:spacing w:line="500" w:lineRule="exact"/>
        <w:rPr>
          <w:rFonts w:hint="eastAsia" w:ascii="宋体" w:hAnsi="宋体" w:cs="宋体"/>
          <w:bCs/>
          <w:sz w:val="24"/>
        </w:rPr>
      </w:pPr>
      <w:r>
        <w:rPr>
          <w:rFonts w:hint="eastAsia" w:ascii="宋体" w:hAnsi="宋体" w:cs="宋体"/>
          <w:bCs/>
          <w:sz w:val="24"/>
        </w:rPr>
        <w:t>（四）项目负责人证明材料</w:t>
      </w:r>
    </w:p>
    <w:p>
      <w:pPr>
        <w:spacing w:line="500" w:lineRule="exact"/>
        <w:rPr>
          <w:rFonts w:hint="eastAsia" w:ascii="宋体" w:hAnsi="宋体" w:cs="宋体"/>
          <w:bCs/>
          <w:sz w:val="24"/>
        </w:rPr>
      </w:pPr>
      <w:r>
        <w:rPr>
          <w:rFonts w:hint="eastAsia" w:ascii="宋体" w:hAnsi="宋体" w:cs="宋体"/>
          <w:bCs/>
          <w:sz w:val="24"/>
        </w:rPr>
        <w:t>（五）项目组成员证明材料</w:t>
      </w:r>
    </w:p>
    <w:p>
      <w:pPr>
        <w:spacing w:line="500" w:lineRule="exact"/>
        <w:rPr>
          <w:rFonts w:hint="eastAsia" w:ascii="宋体" w:hAnsi="宋体" w:cs="宋体"/>
        </w:rPr>
      </w:pPr>
      <w:r>
        <w:rPr>
          <w:rFonts w:hint="eastAsia" w:ascii="宋体" w:hAnsi="宋体" w:cs="宋体"/>
          <w:bCs/>
          <w:sz w:val="24"/>
        </w:rPr>
        <w:t>五、服务方案</w:t>
      </w:r>
    </w:p>
    <w:bookmarkEnd w:id="2"/>
    <w:p>
      <w:pPr>
        <w:jc w:val="center"/>
        <w:rPr>
          <w:rFonts w:hint="eastAsia" w:ascii="宋体" w:hAnsi="宋体" w:cs="宋体"/>
          <w:b/>
          <w:sz w:val="36"/>
          <w:szCs w:val="36"/>
        </w:rPr>
      </w:pPr>
      <w:r>
        <w:rPr>
          <w:rFonts w:hint="eastAsia" w:ascii="宋体" w:hAnsi="宋体" w:cs="宋体"/>
          <w:kern w:val="0"/>
          <w:sz w:val="20"/>
          <w:szCs w:val="21"/>
        </w:rPr>
        <w:br w:type="page"/>
      </w:r>
      <w:r>
        <w:rPr>
          <w:rFonts w:hint="eastAsia" w:ascii="宋体" w:hAnsi="宋体" w:cs="宋体"/>
          <w:b/>
          <w:kern w:val="0"/>
          <w:sz w:val="36"/>
          <w:szCs w:val="36"/>
        </w:rPr>
        <w:t>一、响应函</w:t>
      </w:r>
      <w:r>
        <w:rPr>
          <w:rFonts w:hint="eastAsia" w:ascii="宋体" w:hAnsi="宋体" w:cs="宋体"/>
          <w:b/>
          <w:sz w:val="36"/>
          <w:szCs w:val="36"/>
        </w:rPr>
        <w:t>（首次报价）</w:t>
      </w:r>
    </w:p>
    <w:p>
      <w:pPr>
        <w:spacing w:line="460" w:lineRule="exact"/>
        <w:jc w:val="left"/>
        <w:rPr>
          <w:rFonts w:hint="eastAsia" w:ascii="宋体" w:hAnsi="宋体" w:cs="宋体"/>
          <w:sz w:val="24"/>
        </w:rPr>
      </w:pPr>
      <w:r>
        <w:rPr>
          <w:rFonts w:hint="eastAsia" w:ascii="宋体" w:hAnsi="宋体" w:cs="宋体"/>
          <w:sz w:val="24"/>
        </w:rPr>
        <w:t>致：</w:t>
      </w:r>
      <w:r>
        <w:rPr>
          <w:rFonts w:hint="eastAsia" w:ascii="宋体" w:hAnsi="宋体" w:cs="宋体"/>
          <w:sz w:val="24"/>
          <w:u w:val="single"/>
        </w:rPr>
        <w:t>福建省高速公路养护工程有限公司</w:t>
      </w:r>
    </w:p>
    <w:p>
      <w:pPr>
        <w:tabs>
          <w:tab w:val="left" w:pos="903"/>
          <w:tab w:val="left" w:pos="1915"/>
          <w:tab w:val="left" w:pos="4603"/>
          <w:tab w:val="left" w:pos="4805"/>
          <w:tab w:val="left" w:pos="5030"/>
          <w:tab w:val="left" w:pos="6749"/>
        </w:tabs>
        <w:spacing w:line="46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1.</w:t>
      </w:r>
      <w:r>
        <w:rPr>
          <w:rFonts w:hint="eastAsia" w:ascii="宋体" w:hAnsi="宋体" w:cs="宋体"/>
          <w:sz w:val="24"/>
          <w:lang w:val="zh-TW" w:eastAsia="zh-TW" w:bidi="zh-TW"/>
        </w:rPr>
        <w:t>我方已仔细研究了</w:t>
      </w:r>
      <w:r>
        <w:rPr>
          <w:rFonts w:hint="eastAsia" w:ascii="宋体" w:hAnsi="宋体" w:cs="宋体"/>
          <w:sz w:val="24"/>
          <w:u w:val="single"/>
          <w:lang w:val="zh-TW" w:eastAsia="zh-TW" w:bidi="zh-TW"/>
        </w:rPr>
        <w:t>福建省高速公路养护工程有限公司成本管控检查服务采购项目</w:t>
      </w:r>
      <w:r>
        <w:rPr>
          <w:rFonts w:hint="eastAsia" w:ascii="宋体" w:hAnsi="宋体" w:cs="宋体"/>
          <w:sz w:val="24"/>
          <w:lang w:bidi="zh-TW"/>
        </w:rPr>
        <w:t>竞争性磋商文件</w:t>
      </w:r>
      <w:r>
        <w:rPr>
          <w:rFonts w:hint="eastAsia" w:ascii="宋体" w:hAnsi="宋体" w:cs="宋体"/>
          <w:sz w:val="24"/>
          <w:lang w:val="zh-TW" w:bidi="zh-TW"/>
        </w:rPr>
        <w:t>、技术规范书（</w:t>
      </w:r>
      <w:r>
        <w:rPr>
          <w:rFonts w:hint="eastAsia" w:ascii="宋体" w:hAnsi="宋体" w:cs="宋体"/>
          <w:sz w:val="24"/>
          <w:lang w:bidi="zh-TW"/>
        </w:rPr>
        <w:t>若有）及补遗书（若有）</w:t>
      </w:r>
      <w:r>
        <w:rPr>
          <w:rFonts w:hint="eastAsia" w:ascii="宋体" w:hAnsi="宋体" w:cs="宋体"/>
          <w:sz w:val="24"/>
          <w:lang w:val="zh-TW" w:eastAsia="zh-TW" w:bidi="zh-TW"/>
        </w:rPr>
        <w:t>的全部内容，</w:t>
      </w:r>
      <w:r>
        <w:rPr>
          <w:rFonts w:hint="eastAsia" w:ascii="宋体" w:hAnsi="宋体" w:cs="宋体"/>
          <w:sz w:val="24"/>
          <w:lang w:bidi="zh-TW"/>
        </w:rPr>
        <w:t>我方</w:t>
      </w:r>
      <w:r>
        <w:rPr>
          <w:rFonts w:hint="eastAsia" w:ascii="宋体" w:hAnsi="宋体" w:cs="宋体"/>
          <w:sz w:val="24"/>
          <w:lang w:val="zh-TW" w:eastAsia="zh-TW" w:bidi="zh-TW"/>
        </w:rPr>
        <w:t>愿意以人民币（大写）</w:t>
      </w:r>
      <w:r>
        <w:rPr>
          <w:rFonts w:hint="eastAsia" w:ascii="宋体" w:hAnsi="宋体" w:cs="宋体"/>
          <w:sz w:val="24"/>
          <w:u w:val="single"/>
          <w:lang w:val="zh-TW" w:eastAsia="zh-TW" w:bidi="zh-TW"/>
        </w:rPr>
        <w:t xml:space="preserve">               </w:t>
      </w:r>
      <w:r>
        <w:rPr>
          <w:rFonts w:hint="eastAsia" w:ascii="宋体" w:hAnsi="宋体" w:cs="宋体"/>
          <w:sz w:val="24"/>
          <w:lang w:bidi="zh-TW"/>
        </w:rPr>
        <w:t>元</w:t>
      </w:r>
      <w:r>
        <w:rPr>
          <w:rFonts w:hint="eastAsia" w:ascii="宋体" w:hAnsi="宋体" w:cs="宋体"/>
          <w:sz w:val="24"/>
          <w:lang w:val="zh-TW" w:eastAsia="zh-TW" w:bidi="zh-TW"/>
        </w:rPr>
        <w:t>（¥</w:t>
      </w:r>
      <w:r>
        <w:rPr>
          <w:rFonts w:hint="eastAsia" w:ascii="宋体" w:hAnsi="宋体" w:cs="宋体"/>
          <w:sz w:val="24"/>
          <w:u w:val="single"/>
          <w:lang w:val="zh-TW" w:eastAsia="zh-TW" w:bidi="zh-TW"/>
        </w:rPr>
        <w:t xml:space="preserve">          </w:t>
      </w:r>
      <w:r>
        <w:rPr>
          <w:rFonts w:hint="eastAsia" w:ascii="宋体" w:hAnsi="宋体" w:cs="宋体"/>
          <w:sz w:val="24"/>
          <w:lang w:bidi="zh-TW"/>
        </w:rPr>
        <w:t>元</w:t>
      </w:r>
      <w:r>
        <w:rPr>
          <w:rFonts w:hint="eastAsia" w:ascii="宋体" w:hAnsi="宋体" w:cs="宋体"/>
          <w:sz w:val="24"/>
          <w:lang w:val="zh-TW" w:eastAsia="zh-TW" w:bidi="zh-TW"/>
        </w:rPr>
        <w:t>）</w:t>
      </w:r>
      <w:r>
        <w:rPr>
          <w:rFonts w:hint="eastAsia" w:ascii="宋体" w:hAnsi="宋体" w:cs="宋体"/>
          <w:sz w:val="24"/>
          <w:lang w:bidi="zh-TW"/>
        </w:rPr>
        <w:t>的报价总价（含税）竞争性磋商</w:t>
      </w:r>
      <w:r>
        <w:rPr>
          <w:rFonts w:hint="eastAsia" w:ascii="宋体" w:hAnsi="宋体" w:cs="宋体"/>
          <w:sz w:val="24"/>
          <w:lang w:val="zh-TW" w:bidi="zh-TW"/>
        </w:rPr>
        <w:t>响应</w:t>
      </w:r>
      <w:r>
        <w:rPr>
          <w:rFonts w:hint="eastAsia" w:ascii="宋体" w:hAnsi="宋体" w:cs="宋体"/>
          <w:sz w:val="24"/>
          <w:lang w:val="zh-TW" w:eastAsia="zh-TW" w:bidi="zh-TW"/>
        </w:rPr>
        <w:t>报价完成本项目服务并按合同约定履行义务。</w:t>
      </w:r>
    </w:p>
    <w:p>
      <w:pPr>
        <w:tabs>
          <w:tab w:val="left" w:pos="903"/>
        </w:tabs>
        <w:spacing w:line="46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2.</w:t>
      </w:r>
      <w:r>
        <w:rPr>
          <w:rFonts w:hint="eastAsia" w:ascii="宋体" w:hAnsi="宋体" w:cs="宋体"/>
          <w:sz w:val="24"/>
          <w:lang w:val="zh-TW" w:eastAsia="zh-TW" w:bidi="zh-TW"/>
        </w:rPr>
        <w:t>我方的</w:t>
      </w:r>
      <w:r>
        <w:rPr>
          <w:rFonts w:hint="eastAsia" w:ascii="宋体" w:hAnsi="宋体" w:cs="宋体"/>
          <w:sz w:val="24"/>
          <w:lang w:bidi="zh-TW"/>
        </w:rPr>
        <w:t>响应</w:t>
      </w:r>
      <w:r>
        <w:rPr>
          <w:rFonts w:hint="eastAsia" w:ascii="宋体" w:hAnsi="宋体" w:cs="宋体"/>
          <w:sz w:val="24"/>
          <w:lang w:val="zh-TW" w:bidi="zh-TW"/>
        </w:rPr>
        <w:t>文件</w:t>
      </w:r>
      <w:r>
        <w:rPr>
          <w:rFonts w:hint="eastAsia" w:ascii="宋体" w:hAnsi="宋体" w:cs="宋体"/>
          <w:sz w:val="24"/>
          <w:lang w:val="zh-TW" w:eastAsia="zh-TW" w:bidi="zh-TW"/>
        </w:rPr>
        <w:t>包括下列内容：</w:t>
      </w:r>
    </w:p>
    <w:p>
      <w:pPr>
        <w:spacing w:line="460" w:lineRule="exact"/>
        <w:ind w:firstLine="480" w:firstLineChars="200"/>
        <w:rPr>
          <w:rFonts w:hint="eastAsia" w:ascii="宋体" w:hAnsi="宋体" w:cs="宋体"/>
          <w:bCs/>
          <w:sz w:val="24"/>
        </w:rPr>
      </w:pPr>
      <w:r>
        <w:rPr>
          <w:rFonts w:hint="eastAsia" w:ascii="宋体" w:hAnsi="宋体" w:cs="宋体"/>
          <w:bCs/>
          <w:sz w:val="24"/>
        </w:rPr>
        <w:t>一、报价函（首次报价）</w:t>
      </w:r>
    </w:p>
    <w:p>
      <w:pPr>
        <w:spacing w:line="460" w:lineRule="exact"/>
        <w:ind w:firstLine="480" w:firstLineChars="200"/>
        <w:rPr>
          <w:rFonts w:hint="eastAsia" w:ascii="宋体" w:hAnsi="宋体" w:cs="宋体"/>
          <w:bCs/>
          <w:sz w:val="24"/>
        </w:rPr>
      </w:pPr>
      <w:r>
        <w:rPr>
          <w:rFonts w:hint="eastAsia" w:ascii="宋体" w:hAnsi="宋体" w:cs="宋体"/>
          <w:bCs/>
          <w:sz w:val="24"/>
        </w:rPr>
        <w:t>二、报价一览表</w:t>
      </w:r>
    </w:p>
    <w:p>
      <w:pPr>
        <w:spacing w:line="460" w:lineRule="exact"/>
        <w:ind w:firstLine="480" w:firstLineChars="200"/>
        <w:rPr>
          <w:rFonts w:hint="eastAsia" w:ascii="宋体" w:hAnsi="宋体" w:cs="宋体"/>
          <w:bCs/>
          <w:sz w:val="24"/>
        </w:rPr>
      </w:pPr>
      <w:r>
        <w:rPr>
          <w:rFonts w:hint="eastAsia" w:ascii="宋体" w:hAnsi="宋体" w:cs="宋体"/>
          <w:bCs/>
          <w:sz w:val="24"/>
        </w:rPr>
        <w:t>三、资格审查资料</w:t>
      </w:r>
    </w:p>
    <w:p>
      <w:pPr>
        <w:spacing w:line="460" w:lineRule="exact"/>
        <w:ind w:firstLine="480" w:firstLineChars="200"/>
        <w:rPr>
          <w:rFonts w:hint="eastAsia" w:ascii="宋体" w:hAnsi="宋体" w:cs="宋体"/>
          <w:bCs/>
          <w:sz w:val="24"/>
        </w:rPr>
      </w:pPr>
      <w:r>
        <w:rPr>
          <w:rFonts w:hint="eastAsia" w:ascii="宋体" w:hAnsi="宋体" w:cs="宋体"/>
          <w:bCs/>
          <w:sz w:val="24"/>
        </w:rPr>
        <w:t>（一）资质证明</w:t>
      </w:r>
    </w:p>
    <w:p>
      <w:pPr>
        <w:spacing w:line="460" w:lineRule="exact"/>
        <w:ind w:firstLine="480" w:firstLineChars="200"/>
        <w:rPr>
          <w:rFonts w:hint="eastAsia" w:ascii="宋体" w:hAnsi="宋体" w:cs="宋体"/>
          <w:bCs/>
          <w:sz w:val="24"/>
        </w:rPr>
      </w:pPr>
      <w:r>
        <w:rPr>
          <w:rFonts w:hint="eastAsia" w:ascii="宋体" w:hAnsi="宋体" w:cs="宋体"/>
          <w:bCs/>
          <w:sz w:val="24"/>
        </w:rPr>
        <w:t>（二）法定代表人身份证明书或授权委托书</w:t>
      </w:r>
    </w:p>
    <w:p>
      <w:pPr>
        <w:spacing w:line="460" w:lineRule="exact"/>
        <w:ind w:firstLine="480" w:firstLineChars="200"/>
        <w:rPr>
          <w:rFonts w:hint="eastAsia" w:ascii="宋体" w:hAnsi="宋体" w:cs="宋体"/>
          <w:bCs/>
          <w:sz w:val="24"/>
        </w:rPr>
      </w:pPr>
      <w:r>
        <w:rPr>
          <w:rFonts w:hint="eastAsia" w:ascii="宋体" w:hAnsi="宋体" w:cs="宋体"/>
          <w:bCs/>
          <w:sz w:val="24"/>
        </w:rPr>
        <w:t>（三）信誉证明</w:t>
      </w:r>
    </w:p>
    <w:p>
      <w:pPr>
        <w:spacing w:line="460" w:lineRule="exact"/>
        <w:ind w:firstLine="480" w:firstLineChars="200"/>
        <w:rPr>
          <w:rFonts w:hint="eastAsia" w:ascii="宋体" w:hAnsi="宋体" w:cs="宋体"/>
          <w:bCs/>
          <w:sz w:val="24"/>
        </w:rPr>
      </w:pPr>
      <w:r>
        <w:rPr>
          <w:rFonts w:hint="eastAsia" w:ascii="宋体" w:hAnsi="宋体" w:cs="宋体"/>
          <w:bCs/>
          <w:sz w:val="24"/>
        </w:rPr>
        <w:t>四、商务部分</w:t>
      </w:r>
    </w:p>
    <w:p>
      <w:pPr>
        <w:spacing w:line="460" w:lineRule="exact"/>
        <w:ind w:firstLine="480" w:firstLineChars="200"/>
        <w:rPr>
          <w:rFonts w:hint="eastAsia" w:ascii="宋体" w:hAnsi="宋体" w:cs="宋体"/>
          <w:bCs/>
          <w:sz w:val="24"/>
        </w:rPr>
      </w:pPr>
      <w:r>
        <w:rPr>
          <w:rFonts w:hint="eastAsia" w:ascii="宋体" w:hAnsi="宋体" w:cs="宋体"/>
          <w:bCs/>
          <w:sz w:val="24"/>
        </w:rPr>
        <w:t>（一）业绩项目一览表</w:t>
      </w:r>
    </w:p>
    <w:p>
      <w:pPr>
        <w:spacing w:line="460" w:lineRule="exact"/>
        <w:ind w:firstLine="480" w:firstLineChars="200"/>
        <w:rPr>
          <w:rFonts w:hint="eastAsia" w:ascii="宋体" w:hAnsi="宋体" w:cs="宋体"/>
          <w:bCs/>
          <w:sz w:val="24"/>
        </w:rPr>
      </w:pPr>
      <w:r>
        <w:rPr>
          <w:rFonts w:hint="eastAsia" w:ascii="宋体" w:hAnsi="宋体" w:cs="宋体"/>
          <w:bCs/>
          <w:sz w:val="24"/>
        </w:rPr>
        <w:t>（二）报价人业绩证明</w:t>
      </w:r>
    </w:p>
    <w:p>
      <w:pPr>
        <w:spacing w:line="460" w:lineRule="exact"/>
        <w:ind w:firstLine="480" w:firstLineChars="200"/>
        <w:rPr>
          <w:rFonts w:hint="eastAsia" w:ascii="宋体" w:hAnsi="宋体" w:cs="宋体"/>
          <w:bCs/>
          <w:sz w:val="24"/>
        </w:rPr>
      </w:pPr>
      <w:r>
        <w:rPr>
          <w:rFonts w:hint="eastAsia" w:ascii="宋体" w:hAnsi="宋体" w:cs="宋体"/>
          <w:bCs/>
          <w:sz w:val="24"/>
        </w:rPr>
        <w:t>（三）拟委任的项目人员承诺函</w:t>
      </w:r>
    </w:p>
    <w:p>
      <w:pPr>
        <w:spacing w:line="460" w:lineRule="exact"/>
        <w:ind w:firstLine="480" w:firstLineChars="200"/>
        <w:rPr>
          <w:rFonts w:hint="eastAsia" w:ascii="宋体" w:hAnsi="宋体" w:cs="宋体"/>
          <w:bCs/>
          <w:sz w:val="24"/>
        </w:rPr>
      </w:pPr>
      <w:r>
        <w:rPr>
          <w:rFonts w:hint="eastAsia" w:ascii="宋体" w:hAnsi="宋体" w:cs="宋体"/>
          <w:bCs/>
          <w:sz w:val="24"/>
        </w:rPr>
        <w:t>（四）项目负责人证明材料</w:t>
      </w:r>
    </w:p>
    <w:p>
      <w:pPr>
        <w:spacing w:line="460" w:lineRule="exact"/>
        <w:ind w:firstLine="480" w:firstLineChars="200"/>
        <w:rPr>
          <w:rFonts w:hint="eastAsia" w:ascii="宋体" w:hAnsi="宋体" w:cs="宋体"/>
          <w:bCs/>
          <w:sz w:val="24"/>
        </w:rPr>
      </w:pPr>
      <w:r>
        <w:rPr>
          <w:rFonts w:hint="eastAsia" w:ascii="宋体" w:hAnsi="宋体" w:cs="宋体"/>
          <w:bCs/>
          <w:sz w:val="24"/>
        </w:rPr>
        <w:t>（五）项目组成员证明材料</w:t>
      </w:r>
    </w:p>
    <w:p>
      <w:pPr>
        <w:spacing w:line="460" w:lineRule="exact"/>
        <w:ind w:firstLine="480" w:firstLineChars="200"/>
        <w:rPr>
          <w:rFonts w:hint="eastAsia" w:ascii="宋体" w:hAnsi="宋体" w:cs="宋体"/>
        </w:rPr>
      </w:pPr>
      <w:r>
        <w:rPr>
          <w:rFonts w:hint="eastAsia" w:ascii="宋体" w:hAnsi="宋体" w:cs="宋体"/>
          <w:bCs/>
          <w:sz w:val="24"/>
        </w:rPr>
        <w:t>五、服务方案</w:t>
      </w:r>
    </w:p>
    <w:p>
      <w:pPr>
        <w:spacing w:line="46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竞争性磋商响应文件</w:t>
      </w:r>
      <w:r>
        <w:rPr>
          <w:rFonts w:hint="eastAsia" w:ascii="宋体" w:hAnsi="宋体" w:cs="宋体"/>
          <w:sz w:val="24"/>
          <w:lang w:val="zh-TW" w:eastAsia="zh-TW" w:bidi="zh-TW"/>
        </w:rPr>
        <w:t>的上述组成部分如存在内容不一致的，以响应函为准。</w:t>
      </w:r>
    </w:p>
    <w:p>
      <w:pPr>
        <w:tabs>
          <w:tab w:val="left" w:pos="903"/>
        </w:tabs>
        <w:spacing w:line="460" w:lineRule="exact"/>
        <w:ind w:firstLine="480" w:firstLineChars="200"/>
        <w:jc w:val="left"/>
        <w:rPr>
          <w:rFonts w:hint="eastAsia" w:ascii="宋体" w:hAnsi="宋体" w:cs="宋体"/>
          <w:sz w:val="24"/>
          <w:lang w:val="zh-TW" w:bidi="zh-TW"/>
        </w:rPr>
      </w:pPr>
      <w:r>
        <w:rPr>
          <w:rFonts w:hint="eastAsia" w:ascii="宋体" w:hAnsi="宋体" w:cs="宋体"/>
          <w:sz w:val="24"/>
          <w:lang w:bidi="zh-TW"/>
        </w:rPr>
        <w:t>3.我方已详细审查全部竞争性磋商文件，包括澄清、修改、补充或更正文件（如有的话）和有关附件，我方完全熟悉和理解其中的要求、条款和条件，且无异议。</w:t>
      </w:r>
      <w:r>
        <w:rPr>
          <w:rFonts w:hint="eastAsia" w:ascii="宋体" w:hAnsi="宋体" w:cs="宋体"/>
          <w:sz w:val="24"/>
          <w:lang w:val="zh-TW" w:eastAsia="zh-TW" w:bidi="zh-TW"/>
        </w:rPr>
        <w:t>我方承诺除</w:t>
      </w:r>
      <w:r>
        <w:rPr>
          <w:rFonts w:hint="eastAsia" w:ascii="宋体" w:hAnsi="宋体" w:cs="宋体"/>
          <w:sz w:val="24"/>
          <w:lang w:val="zh-TW" w:bidi="zh-TW"/>
        </w:rPr>
        <w:t>商务条件及技术和服务要求偏差表</w:t>
      </w:r>
      <w:r>
        <w:rPr>
          <w:rFonts w:hint="eastAsia" w:ascii="宋体" w:hAnsi="宋体" w:cs="宋体"/>
          <w:sz w:val="24"/>
          <w:lang w:val="zh-TW" w:eastAsia="zh-TW" w:bidi="zh-TW"/>
        </w:rPr>
        <w:t>列出的偏差</w:t>
      </w:r>
      <w:r>
        <w:rPr>
          <w:rFonts w:hint="eastAsia" w:ascii="宋体" w:hAnsi="宋体" w:cs="宋体"/>
          <w:sz w:val="24"/>
          <w:lang w:bidi="zh-TW"/>
        </w:rPr>
        <w:t>和不响应</w:t>
      </w:r>
      <w:r>
        <w:rPr>
          <w:rFonts w:hint="eastAsia" w:ascii="宋体" w:hAnsi="宋体" w:cs="宋体"/>
          <w:sz w:val="24"/>
          <w:lang w:val="zh-TW" w:eastAsia="zh-TW" w:bidi="zh-TW"/>
        </w:rPr>
        <w:t>外，</w:t>
      </w:r>
      <w:r>
        <w:rPr>
          <w:rFonts w:hint="eastAsia" w:ascii="宋体" w:hAnsi="宋体" w:cs="宋体"/>
          <w:sz w:val="24"/>
          <w:lang w:bidi="zh-TW"/>
        </w:rPr>
        <w:t>我方承诺将按竞争性文件的各项规定履行合同责任和义务</w:t>
      </w:r>
      <w:r>
        <w:rPr>
          <w:rFonts w:hint="eastAsia" w:ascii="宋体" w:hAnsi="宋体" w:cs="宋体"/>
          <w:sz w:val="24"/>
          <w:lang w:val="zh-TW" w:bidi="zh-TW"/>
        </w:rPr>
        <w:t>。</w:t>
      </w:r>
    </w:p>
    <w:p>
      <w:pPr>
        <w:tabs>
          <w:tab w:val="left" w:pos="903"/>
        </w:tabs>
        <w:spacing w:line="46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4.</w:t>
      </w:r>
      <w:r>
        <w:rPr>
          <w:rFonts w:hint="eastAsia" w:ascii="宋体" w:hAnsi="宋体" w:cs="宋体"/>
          <w:sz w:val="24"/>
          <w:lang w:val="zh-TW" w:eastAsia="zh-TW" w:bidi="zh-TW"/>
        </w:rPr>
        <w:t>我方承诺在</w:t>
      </w:r>
      <w:r>
        <w:rPr>
          <w:rFonts w:hint="eastAsia" w:ascii="宋体" w:hAnsi="宋体" w:cs="宋体"/>
          <w:sz w:val="24"/>
          <w:lang w:val="zh-TW" w:bidi="zh-TW"/>
        </w:rPr>
        <w:t>竞争性磋商文件</w:t>
      </w:r>
      <w:r>
        <w:rPr>
          <w:rFonts w:hint="eastAsia" w:ascii="宋体" w:hAnsi="宋体" w:cs="宋体"/>
          <w:sz w:val="24"/>
          <w:lang w:val="zh-TW" w:eastAsia="zh-TW" w:bidi="zh-TW"/>
        </w:rPr>
        <w:t>规定的</w:t>
      </w:r>
      <w:r>
        <w:rPr>
          <w:rFonts w:hint="eastAsia" w:ascii="宋体" w:hAnsi="宋体" w:cs="宋体"/>
          <w:sz w:val="24"/>
          <w:lang w:val="zh-TW" w:bidi="zh-TW"/>
        </w:rPr>
        <w:t>竞争性磋商响应文件</w:t>
      </w:r>
      <w:r>
        <w:rPr>
          <w:rFonts w:hint="eastAsia" w:ascii="宋体" w:hAnsi="宋体" w:cs="宋体"/>
          <w:sz w:val="24"/>
          <w:lang w:val="zh-TW" w:eastAsia="zh-TW" w:bidi="zh-TW"/>
        </w:rPr>
        <w:t>有效期内不撤销</w:t>
      </w:r>
      <w:r>
        <w:rPr>
          <w:rFonts w:hint="eastAsia" w:ascii="宋体" w:hAnsi="宋体" w:cs="宋体"/>
          <w:sz w:val="24"/>
          <w:lang w:bidi="zh-TW"/>
        </w:rPr>
        <w:t>竞争性磋商响应文件</w:t>
      </w:r>
      <w:r>
        <w:rPr>
          <w:rFonts w:hint="eastAsia" w:ascii="宋体" w:hAnsi="宋体" w:cs="宋体"/>
          <w:sz w:val="24"/>
          <w:lang w:val="zh-TW" w:eastAsia="zh-TW" w:bidi="zh-TW"/>
        </w:rPr>
        <w:t>。</w:t>
      </w:r>
    </w:p>
    <w:p>
      <w:pPr>
        <w:tabs>
          <w:tab w:val="left" w:pos="903"/>
        </w:tabs>
        <w:spacing w:line="46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5.</w:t>
      </w:r>
      <w:r>
        <w:rPr>
          <w:rFonts w:hint="eastAsia" w:ascii="宋体" w:hAnsi="宋体" w:cs="宋体"/>
          <w:sz w:val="24"/>
          <w:lang w:val="zh-TW" w:eastAsia="zh-TW" w:bidi="zh-TW"/>
        </w:rPr>
        <w:t>如我方成交，我方承诺：</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（1）在收到</w:t>
      </w:r>
      <w:r>
        <w:rPr>
          <w:rFonts w:hint="eastAsia" w:ascii="宋体" w:hAnsi="宋体" w:cs="宋体"/>
          <w:sz w:val="24"/>
          <w:lang w:val="zh-TW" w:eastAsia="zh-TW" w:bidi="zh-TW"/>
        </w:rPr>
        <w:t>成交</w:t>
      </w:r>
      <w:r>
        <w:rPr>
          <w:rFonts w:hint="eastAsia" w:ascii="宋体" w:hAnsi="宋体" w:cs="宋体"/>
          <w:sz w:val="24"/>
          <w:lang w:bidi="zh-TW"/>
        </w:rPr>
        <w:t>通知书后，在</w:t>
      </w:r>
      <w:r>
        <w:rPr>
          <w:rFonts w:hint="eastAsia" w:ascii="宋体" w:hAnsi="宋体" w:cs="宋体"/>
          <w:sz w:val="24"/>
          <w:lang w:val="zh-TW" w:eastAsia="zh-TW" w:bidi="zh-TW"/>
        </w:rPr>
        <w:t>成交</w:t>
      </w:r>
      <w:r>
        <w:rPr>
          <w:rFonts w:hint="eastAsia" w:ascii="宋体" w:hAnsi="宋体" w:cs="宋体"/>
          <w:sz w:val="24"/>
          <w:lang w:bidi="zh-TW"/>
        </w:rPr>
        <w:t>通知书规定的期限内与你方签订合同；</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（2）在签订合同时不向你方提岀附加条件；</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（3）在合同约定的期限内完成合同规定的全部义务；</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（4）并非与采购人存在利害关系且可能影响采购活动公正性的单位；</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（5）不存在单位负责人为同一人或者存在控股、管理关系的不同单位，参加同一合同包响应磋商的情形；</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（6）我方将按照竞争性磋商文件和我方提交的竞争性磋商响应文件（包括竞争性磋商响应文件</w:t>
      </w:r>
      <w:r>
        <w:rPr>
          <w:rFonts w:hint="eastAsia" w:ascii="宋体" w:hAnsi="宋体" w:cs="宋体"/>
          <w:sz w:val="24"/>
          <w:lang w:val="zh-TW" w:bidi="zh-TW"/>
        </w:rPr>
        <w:t>（</w:t>
      </w:r>
      <w:r>
        <w:rPr>
          <w:rFonts w:hint="eastAsia" w:ascii="宋体" w:hAnsi="宋体" w:cs="宋体"/>
          <w:sz w:val="24"/>
          <w:lang w:bidi="zh-TW"/>
        </w:rPr>
        <w:t>首次</w:t>
      </w:r>
      <w:r>
        <w:rPr>
          <w:rFonts w:hint="eastAsia" w:ascii="宋体" w:hAnsi="宋体" w:cs="宋体"/>
          <w:sz w:val="24"/>
          <w:lang w:val="zh-TW" w:bidi="zh-TW"/>
        </w:rPr>
        <w:t>）</w:t>
      </w:r>
      <w:r>
        <w:rPr>
          <w:rFonts w:hint="eastAsia" w:ascii="宋体" w:hAnsi="宋体" w:cs="宋体"/>
          <w:sz w:val="24"/>
          <w:lang w:bidi="zh-TW"/>
        </w:rPr>
        <w:t>、补充澄清、</w:t>
      </w:r>
      <w:r>
        <w:rPr>
          <w:rFonts w:hint="eastAsia" w:ascii="宋体" w:hAnsi="宋体" w:cs="宋体"/>
          <w:sz w:val="24"/>
          <w:lang w:val="zh-TW" w:bidi="zh-TW"/>
        </w:rPr>
        <w:t>竞争性磋商</w:t>
      </w:r>
      <w:r>
        <w:rPr>
          <w:rFonts w:hint="eastAsia" w:ascii="宋体" w:hAnsi="宋体" w:cs="宋体"/>
          <w:sz w:val="24"/>
          <w:lang w:val="zh-TW" w:eastAsia="zh-TW" w:bidi="zh-TW"/>
        </w:rPr>
        <w:t>响应文件</w:t>
      </w:r>
      <w:r>
        <w:rPr>
          <w:rFonts w:hint="eastAsia" w:ascii="宋体" w:hAnsi="宋体" w:cs="宋体"/>
          <w:sz w:val="24"/>
          <w:lang w:val="zh-TW" w:bidi="zh-TW"/>
        </w:rPr>
        <w:t>（</w:t>
      </w:r>
      <w:r>
        <w:rPr>
          <w:rFonts w:hint="eastAsia" w:ascii="宋体" w:hAnsi="宋体" w:cs="宋体"/>
          <w:sz w:val="24"/>
          <w:lang w:bidi="zh-TW"/>
        </w:rPr>
        <w:t>二次）等）的要求按合同约定完成本项目；</w:t>
      </w:r>
    </w:p>
    <w:p>
      <w:pPr>
        <w:tabs>
          <w:tab w:val="left" w:pos="903"/>
        </w:tabs>
        <w:spacing w:line="460" w:lineRule="exact"/>
        <w:ind w:firstLine="480" w:firstLineChars="200"/>
        <w:jc w:val="left"/>
        <w:rPr>
          <w:rFonts w:hint="eastAsia" w:ascii="宋体" w:hAnsi="宋体" w:cs="宋体"/>
          <w:sz w:val="24"/>
          <w:lang w:bidi="zh-TW"/>
        </w:rPr>
      </w:pPr>
      <w:r>
        <w:rPr>
          <w:rFonts w:hint="eastAsia" w:ascii="宋体" w:hAnsi="宋体" w:cs="宋体"/>
          <w:sz w:val="24"/>
          <w:lang w:bidi="zh-TW"/>
        </w:rPr>
        <w:t>（7）若我方成交后才提出或者被采购人发现我方对</w:t>
      </w:r>
      <w:r>
        <w:rPr>
          <w:rFonts w:hint="eastAsia" w:ascii="宋体" w:hAnsi="宋体" w:cs="宋体"/>
          <w:sz w:val="24"/>
          <w:lang w:val="zh-TW" w:bidi="zh-TW"/>
        </w:rPr>
        <w:t>商务条件及技术和服务要求偏差表</w:t>
      </w:r>
      <w:r>
        <w:rPr>
          <w:rFonts w:hint="eastAsia" w:ascii="宋体" w:hAnsi="宋体" w:cs="宋体"/>
          <w:sz w:val="24"/>
          <w:lang w:bidi="zh-TW"/>
        </w:rPr>
        <w:t>任何负偏离或不响应，均视为我方违约，采购人可取消我方成交人资格，给采购人造成损失的，还必须进行赔偿并负相关责任；</w:t>
      </w:r>
    </w:p>
    <w:p>
      <w:pPr>
        <w:tabs>
          <w:tab w:val="left" w:pos="903"/>
        </w:tabs>
        <w:spacing w:line="440" w:lineRule="exact"/>
        <w:ind w:firstLine="480" w:firstLineChars="200"/>
        <w:jc w:val="left"/>
        <w:rPr>
          <w:rFonts w:hint="eastAsia" w:ascii="宋体" w:hAnsi="宋体" w:cs="宋体"/>
          <w:sz w:val="24"/>
          <w:lang w:val="zh-TW" w:eastAsia="zh-TW" w:bidi="zh-TW"/>
        </w:rPr>
      </w:pPr>
      <w:r>
        <w:rPr>
          <w:rFonts w:hint="eastAsia" w:ascii="宋体" w:hAnsi="宋体" w:cs="宋体"/>
          <w:sz w:val="24"/>
          <w:lang w:bidi="zh-TW"/>
        </w:rPr>
        <w:t>6.</w:t>
      </w:r>
      <w:r>
        <w:rPr>
          <w:rFonts w:hint="eastAsia" w:ascii="宋体" w:hAnsi="宋体" w:cs="宋体"/>
          <w:sz w:val="24"/>
          <w:lang w:val="zh-TW" w:eastAsia="zh-TW" w:bidi="zh-TW"/>
        </w:rPr>
        <w:t>我方在此声明，所递交的</w:t>
      </w:r>
      <w:r>
        <w:rPr>
          <w:rFonts w:hint="eastAsia" w:ascii="宋体" w:hAnsi="宋体" w:cs="宋体"/>
          <w:sz w:val="24"/>
          <w:lang w:bidi="zh-TW"/>
        </w:rPr>
        <w:t>竞争性磋商响应文件</w:t>
      </w:r>
      <w:r>
        <w:rPr>
          <w:rFonts w:hint="eastAsia" w:ascii="宋体" w:hAnsi="宋体" w:cs="宋体"/>
          <w:sz w:val="24"/>
          <w:lang w:val="zh-TW" w:eastAsia="zh-TW" w:bidi="zh-TW"/>
        </w:rPr>
        <w:t>及有关资料内容完整、真实和准确，不存在</w:t>
      </w:r>
      <w:r>
        <w:rPr>
          <w:rFonts w:hint="eastAsia" w:ascii="宋体" w:hAnsi="宋体" w:cs="宋体"/>
          <w:sz w:val="24"/>
          <w:lang w:bidi="zh-TW"/>
        </w:rPr>
        <w:t>竞争性磋商文件</w:t>
      </w:r>
      <w:r>
        <w:rPr>
          <w:rFonts w:hint="eastAsia" w:ascii="宋体" w:hAnsi="宋体" w:cs="宋体"/>
          <w:sz w:val="24"/>
          <w:lang w:val="zh-TW" w:eastAsia="zh-TW" w:bidi="zh-TW"/>
        </w:rPr>
        <w:t>第</w:t>
      </w:r>
      <w:r>
        <w:rPr>
          <w:rFonts w:hint="eastAsia" w:ascii="宋体" w:hAnsi="宋体" w:cs="宋体"/>
          <w:sz w:val="24"/>
          <w:lang w:bidi="zh-TW"/>
        </w:rPr>
        <w:t>二</w:t>
      </w:r>
      <w:r>
        <w:rPr>
          <w:rFonts w:hint="eastAsia" w:ascii="宋体" w:hAnsi="宋体" w:cs="宋体"/>
          <w:sz w:val="24"/>
          <w:lang w:val="zh-TW" w:eastAsia="zh-TW" w:bidi="zh-TW"/>
        </w:rPr>
        <w:t>章</w:t>
      </w:r>
      <w:r>
        <w:rPr>
          <w:rFonts w:hint="eastAsia" w:ascii="宋体" w:hAnsi="宋体" w:cs="宋体"/>
          <w:sz w:val="24"/>
          <w:lang w:val="zh-CN" w:bidi="zh-CN"/>
        </w:rPr>
        <w:t>“</w:t>
      </w:r>
      <w:r>
        <w:rPr>
          <w:rFonts w:hint="eastAsia" w:ascii="宋体" w:hAnsi="宋体" w:cs="宋体"/>
          <w:sz w:val="24"/>
          <w:lang w:bidi="zh-CN"/>
        </w:rPr>
        <w:t>竞争性磋商须知”中</w:t>
      </w:r>
      <w:r>
        <w:rPr>
          <w:rFonts w:hint="eastAsia" w:ascii="宋体" w:hAnsi="宋体" w:cs="宋体"/>
          <w:sz w:val="24"/>
          <w:lang w:bidi="zh-TW"/>
        </w:rPr>
        <w:t>3.1.2条供应商不良状况或不良信用记录</w:t>
      </w:r>
      <w:r>
        <w:rPr>
          <w:rFonts w:hint="eastAsia" w:ascii="宋体" w:hAnsi="宋体" w:cs="宋体"/>
          <w:sz w:val="24"/>
          <w:lang w:val="zh-TW" w:bidi="zh-TW"/>
        </w:rPr>
        <w:t>，</w:t>
      </w:r>
      <w:r>
        <w:rPr>
          <w:rFonts w:hint="eastAsia" w:ascii="宋体" w:hAnsi="宋体" w:cs="宋体"/>
          <w:sz w:val="24"/>
          <w:lang w:bidi="zh-TW"/>
        </w:rPr>
        <w:t>若存在上述情况，采购人可取消我方成交人资格</w:t>
      </w:r>
      <w:r>
        <w:rPr>
          <w:rFonts w:hint="eastAsia" w:ascii="宋体" w:hAnsi="宋体" w:cs="宋体"/>
          <w:sz w:val="24"/>
          <w:lang w:val="zh-TW" w:eastAsia="zh-TW" w:bidi="zh-TW"/>
        </w:rPr>
        <w:t>。</w:t>
      </w:r>
    </w:p>
    <w:p>
      <w:pPr>
        <w:spacing w:line="440" w:lineRule="exact"/>
        <w:ind w:firstLine="400"/>
        <w:rPr>
          <w:rFonts w:hint="eastAsia" w:ascii="宋体" w:hAnsi="宋体" w:cs="宋体"/>
          <w:sz w:val="24"/>
          <w:lang w:bidi="zh-TW"/>
        </w:rPr>
      </w:pPr>
      <w:r>
        <w:rPr>
          <w:rFonts w:hint="eastAsia" w:ascii="宋体" w:hAnsi="宋体" w:cs="宋体"/>
          <w:sz w:val="24"/>
          <w:lang w:bidi="zh-TW"/>
        </w:rPr>
        <w:t>8.我方理解，贵方并非一定要接受最低价响应磋商或贵方收到的任何响应磋商，同时也理解，贵方不负担我方的任何响应磋商费用。</w:t>
      </w:r>
    </w:p>
    <w:p>
      <w:pPr>
        <w:tabs>
          <w:tab w:val="left" w:pos="903"/>
          <w:tab w:val="left" w:leader="underscore" w:pos="3600"/>
          <w:tab w:val="left" w:pos="5285"/>
        </w:tabs>
        <w:spacing w:line="440" w:lineRule="exact"/>
        <w:ind w:firstLine="480" w:firstLineChars="200"/>
        <w:jc w:val="left"/>
        <w:rPr>
          <w:rFonts w:hint="eastAsia" w:ascii="宋体" w:hAnsi="宋体" w:cs="宋体"/>
          <w:sz w:val="24"/>
          <w:lang w:bidi="zh-TW"/>
        </w:rPr>
      </w:pPr>
      <w:r>
        <w:rPr>
          <w:rFonts w:hint="eastAsia" w:ascii="宋体" w:hAnsi="宋体" w:cs="宋体"/>
          <w:sz w:val="24"/>
          <w:lang w:bidi="zh-TW"/>
        </w:rPr>
        <w:t>9.</w:t>
      </w:r>
      <w:r>
        <w:rPr>
          <w:rFonts w:hint="eastAsia" w:ascii="宋体" w:hAnsi="宋体" w:cs="宋体"/>
          <w:sz w:val="24"/>
          <w:lang w:val="zh-TW" w:eastAsia="zh-TW" w:bidi="zh-TW"/>
        </w:rPr>
        <w:t>我方在此声明，</w:t>
      </w:r>
      <w:r>
        <w:rPr>
          <w:rFonts w:hint="eastAsia" w:ascii="宋体" w:hAnsi="宋体" w:cs="宋体"/>
          <w:sz w:val="24"/>
          <w:lang w:bidi="zh-TW"/>
        </w:rPr>
        <w:t>若符合进入递交竞争性磋商响应文件（第二次）程序，未在采购人规定时间递交，竞争性磋商响应报价最后报价以竞争性磋商响应报价首次报价认定。</w:t>
      </w:r>
    </w:p>
    <w:p>
      <w:pPr>
        <w:tabs>
          <w:tab w:val="left" w:pos="903"/>
          <w:tab w:val="left" w:leader="underscore" w:pos="3600"/>
          <w:tab w:val="left" w:pos="5285"/>
        </w:tabs>
        <w:spacing w:line="440" w:lineRule="exact"/>
        <w:ind w:firstLine="480" w:firstLineChars="200"/>
        <w:jc w:val="left"/>
        <w:rPr>
          <w:rFonts w:hint="eastAsia" w:ascii="宋体" w:hAnsi="宋体" w:cs="宋体"/>
          <w:sz w:val="24"/>
          <w:lang w:bidi="zh-TW"/>
        </w:rPr>
      </w:pPr>
      <w:r>
        <w:rPr>
          <w:rFonts w:hint="eastAsia" w:ascii="宋体" w:hAnsi="宋体" w:cs="宋体"/>
          <w:sz w:val="24"/>
          <w:lang w:bidi="zh-TW"/>
        </w:rPr>
        <w:t>12.</w:t>
      </w:r>
      <w:r>
        <w:rPr>
          <w:rFonts w:hint="eastAsia" w:ascii="宋体" w:hAnsi="宋体" w:cs="宋体"/>
          <w:sz w:val="24"/>
          <w:lang w:val="zh-TW" w:eastAsia="zh-TW" w:bidi="zh-TW"/>
        </w:rPr>
        <w:t>我方在此声明，</w:t>
      </w:r>
      <w:r>
        <w:rPr>
          <w:rFonts w:hint="eastAsia" w:ascii="宋体" w:hAnsi="宋体" w:cs="宋体"/>
          <w:sz w:val="24"/>
          <w:lang w:bidi="zh-TW"/>
        </w:rPr>
        <w:t>若递交的竞争性磋商响应报价最后报价高于竞争性磋商响应报价首次报价且不超过最高限价，竞争性磋商响应报价最后报价以竞争性磋商响应报价首次报价认定。</w:t>
      </w:r>
    </w:p>
    <w:p>
      <w:pPr>
        <w:tabs>
          <w:tab w:val="left" w:pos="7346"/>
          <w:tab w:val="left" w:pos="7826"/>
          <w:tab w:val="left" w:pos="8561"/>
        </w:tabs>
        <w:spacing w:line="640" w:lineRule="exact"/>
        <w:ind w:firstLine="2553" w:firstLineChars="1064"/>
        <w:jc w:val="left"/>
        <w:rPr>
          <w:rFonts w:hint="eastAsia" w:ascii="宋体" w:hAnsi="宋体" w:cs="宋体"/>
          <w:sz w:val="24"/>
          <w:lang w:val="zh-TW" w:eastAsia="zh-TW" w:bidi="zh-TW"/>
        </w:rPr>
      </w:pPr>
      <w:r>
        <w:rPr>
          <w:rFonts w:hint="eastAsia" w:ascii="宋体" w:hAnsi="宋体" w:cs="宋体"/>
          <w:sz w:val="24"/>
          <w:lang w:val="zh-TW" w:eastAsia="zh-TW" w:bidi="zh-TW"/>
        </w:rPr>
        <w:t>供应商:</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u w:val="single"/>
          <w:lang w:val="zh-TW" w:eastAsia="zh-TW" w:bidi="zh-TW"/>
        </w:rPr>
        <w:t>（填写供应商全称并加盖供应商单位公章）</w:t>
      </w:r>
    </w:p>
    <w:p>
      <w:pPr>
        <w:tabs>
          <w:tab w:val="left" w:pos="7346"/>
          <w:tab w:val="left" w:pos="7826"/>
          <w:tab w:val="left" w:pos="8561"/>
        </w:tabs>
        <w:spacing w:line="640" w:lineRule="exact"/>
        <w:ind w:firstLine="2553" w:firstLineChars="1064"/>
        <w:jc w:val="left"/>
        <w:rPr>
          <w:rFonts w:hint="eastAsia" w:ascii="宋体" w:hAnsi="宋体" w:cs="宋体"/>
          <w:sz w:val="24"/>
          <w:u w:val="single"/>
          <w:lang w:val="zh-TW" w:eastAsia="zh-TW" w:bidi="zh-TW"/>
        </w:rPr>
      </w:pPr>
      <w:r>
        <w:rPr>
          <w:rFonts w:hint="eastAsia" w:ascii="宋体" w:hAnsi="宋体" w:cs="宋体"/>
          <w:sz w:val="24"/>
          <w:lang w:val="zh-TW" w:bidi="zh-TW"/>
        </w:rPr>
        <w:t>法定代表人</w:t>
      </w:r>
      <w:r>
        <w:rPr>
          <w:rFonts w:hint="eastAsia" w:ascii="宋体" w:hAnsi="宋体" w:cs="宋体"/>
          <w:sz w:val="24"/>
          <w:lang w:val="zh-TW" w:eastAsia="zh-TW" w:bidi="zh-TW"/>
        </w:rPr>
        <w:t>或其委托代理人：</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u w:val="single"/>
          <w:lang w:val="zh-TW" w:eastAsia="zh-TW" w:bidi="zh-TW"/>
        </w:rPr>
        <w:t xml:space="preserve"> </w:t>
      </w:r>
      <w:r>
        <w:rPr>
          <w:rFonts w:hint="eastAsia" w:ascii="宋体" w:hAnsi="宋体" w:cs="宋体"/>
          <w:sz w:val="24"/>
          <w:u w:val="single"/>
          <w:lang w:val="en-US" w:eastAsia="zh-CN" w:bidi="zh-TW"/>
        </w:rPr>
        <w:t xml:space="preserve">       </w:t>
      </w:r>
      <w:r>
        <w:rPr>
          <w:rFonts w:hint="eastAsia" w:ascii="宋体" w:hAnsi="宋体" w:cs="宋体"/>
          <w:sz w:val="24"/>
          <w:u w:val="single"/>
          <w:lang w:val="zh-TW" w:eastAsia="zh-TW" w:bidi="zh-TW"/>
        </w:rPr>
        <w:t xml:space="preserve">   （签字）</w:t>
      </w:r>
    </w:p>
    <w:p>
      <w:pPr>
        <w:tabs>
          <w:tab w:val="left" w:pos="7346"/>
          <w:tab w:val="left" w:pos="7826"/>
          <w:tab w:val="left" w:pos="8561"/>
        </w:tabs>
        <w:spacing w:line="640" w:lineRule="exact"/>
        <w:ind w:firstLine="2553" w:firstLineChars="1064"/>
        <w:jc w:val="left"/>
        <w:rPr>
          <w:rFonts w:hint="eastAsia" w:ascii="宋体" w:hAnsi="宋体" w:cs="宋体"/>
          <w:sz w:val="24"/>
          <w:u w:val="single"/>
          <w:lang w:bidi="zh-TW"/>
        </w:rPr>
      </w:pPr>
      <w:r>
        <w:rPr>
          <w:rFonts w:hint="eastAsia" w:ascii="宋体" w:hAnsi="宋体" w:cs="宋体"/>
          <w:sz w:val="24"/>
          <w:lang w:val="zh-TW" w:eastAsia="zh-TW" w:bidi="zh-TW"/>
        </w:rPr>
        <w:t xml:space="preserve">地 </w:t>
      </w:r>
      <w:r>
        <w:rPr>
          <w:rFonts w:hint="eastAsia" w:ascii="宋体" w:hAnsi="宋体" w:cs="宋体"/>
          <w:sz w:val="24"/>
          <w:lang w:bidi="zh-TW"/>
        </w:rPr>
        <w:t xml:space="preserve"> </w:t>
      </w:r>
      <w:r>
        <w:rPr>
          <w:rFonts w:hint="eastAsia" w:ascii="宋体" w:hAnsi="宋体" w:cs="宋体"/>
          <w:sz w:val="24"/>
          <w:lang w:val="zh-TW" w:eastAsia="zh-TW" w:bidi="zh-TW"/>
        </w:rPr>
        <w:t>址：</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p>
    <w:p>
      <w:pPr>
        <w:tabs>
          <w:tab w:val="left" w:pos="7346"/>
          <w:tab w:val="left" w:pos="7826"/>
          <w:tab w:val="left" w:pos="8561"/>
        </w:tabs>
        <w:spacing w:line="640" w:lineRule="exact"/>
        <w:ind w:firstLine="2553" w:firstLineChars="1064"/>
        <w:jc w:val="left"/>
        <w:rPr>
          <w:rFonts w:hint="eastAsia" w:ascii="宋体" w:hAnsi="宋体" w:cs="宋体"/>
          <w:sz w:val="24"/>
          <w:u w:val="single"/>
          <w:lang w:bidi="zh-TW"/>
        </w:rPr>
      </w:pPr>
      <w:r>
        <w:rPr>
          <w:rFonts w:hint="eastAsia" w:ascii="宋体" w:hAnsi="宋体" w:cs="宋体"/>
          <w:sz w:val="24"/>
          <w:lang w:val="zh-TW" w:eastAsia="zh-TW" w:bidi="zh-TW"/>
        </w:rPr>
        <w:t>电子邮箱：</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p>
    <w:p>
      <w:pPr>
        <w:tabs>
          <w:tab w:val="left" w:pos="7346"/>
          <w:tab w:val="left" w:pos="7826"/>
          <w:tab w:val="left" w:pos="8561"/>
        </w:tabs>
        <w:spacing w:line="640" w:lineRule="exact"/>
        <w:ind w:firstLine="2553" w:firstLineChars="1064"/>
        <w:jc w:val="left"/>
        <w:rPr>
          <w:rFonts w:hint="eastAsia" w:ascii="宋体" w:hAnsi="宋体" w:cs="宋体"/>
          <w:sz w:val="24"/>
          <w:lang w:bidi="zh-TW"/>
        </w:rPr>
      </w:pPr>
      <w:r>
        <w:rPr>
          <w:rFonts w:hint="eastAsia" w:ascii="宋体" w:hAnsi="宋体" w:cs="宋体"/>
          <w:sz w:val="24"/>
          <w:lang w:val="zh-TW" w:eastAsia="zh-TW" w:bidi="zh-TW"/>
        </w:rPr>
        <w:t xml:space="preserve">电 </w:t>
      </w:r>
      <w:r>
        <w:rPr>
          <w:rFonts w:hint="eastAsia" w:ascii="宋体" w:hAnsi="宋体" w:cs="宋体"/>
          <w:sz w:val="24"/>
          <w:lang w:bidi="zh-TW"/>
        </w:rPr>
        <w:t xml:space="preserve"> </w:t>
      </w:r>
      <w:r>
        <w:rPr>
          <w:rFonts w:hint="eastAsia" w:ascii="宋体" w:hAnsi="宋体" w:cs="宋体"/>
          <w:sz w:val="24"/>
          <w:lang w:val="zh-TW" w:eastAsia="zh-TW" w:bidi="zh-TW"/>
        </w:rPr>
        <w:t>话：</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p>
    <w:p>
      <w:pPr>
        <w:tabs>
          <w:tab w:val="left" w:pos="7346"/>
          <w:tab w:val="left" w:pos="7826"/>
          <w:tab w:val="left" w:pos="8561"/>
        </w:tabs>
        <w:spacing w:line="640" w:lineRule="exact"/>
        <w:ind w:firstLine="2553" w:firstLineChars="1064"/>
        <w:jc w:val="left"/>
        <w:rPr>
          <w:rFonts w:hint="eastAsia" w:ascii="宋体" w:hAnsi="宋体" w:cs="宋体"/>
          <w:sz w:val="24"/>
          <w:lang w:bidi="zh-TW"/>
        </w:rPr>
      </w:pPr>
      <w:r>
        <w:rPr>
          <w:rFonts w:hint="eastAsia" w:ascii="宋体" w:hAnsi="宋体" w:cs="宋体"/>
          <w:sz w:val="24"/>
          <w:lang w:val="zh-TW" w:eastAsia="zh-TW" w:bidi="zh-TW"/>
        </w:rPr>
        <w:t>邮政编码：</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p>
    <w:p>
      <w:pPr>
        <w:tabs>
          <w:tab w:val="left" w:pos="235"/>
          <w:tab w:val="left" w:leader="underscore" w:pos="854"/>
          <w:tab w:val="left" w:pos="2150"/>
          <w:tab w:val="left" w:pos="3346"/>
        </w:tabs>
        <w:spacing w:line="640" w:lineRule="exact"/>
        <w:ind w:firstLine="480" w:firstLineChars="200"/>
        <w:jc w:val="right"/>
        <w:rPr>
          <w:rFonts w:hint="eastAsia" w:ascii="宋体" w:hAnsi="宋体" w:cs="宋体"/>
          <w:sz w:val="24"/>
          <w:lang w:val="zh-TW" w:bidi="zh-TW"/>
        </w:rPr>
      </w:pP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eastAsia="zh-TW" w:bidi="zh-TW"/>
        </w:rPr>
        <w:t>年</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eastAsia="zh-TW" w:bidi="zh-TW"/>
        </w:rPr>
        <w:t>月</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bidi="zh-TW"/>
        </w:rPr>
        <w:t>日</w:t>
      </w:r>
    </w:p>
    <w:p>
      <w:pPr>
        <w:jc w:val="center"/>
        <w:rPr>
          <w:rFonts w:ascii="宋体" w:hAnsi="宋体" w:cs="宋体"/>
          <w:b/>
          <w:sz w:val="28"/>
          <w:szCs w:val="28"/>
        </w:rPr>
      </w:pPr>
      <w:r>
        <w:rPr>
          <w:rFonts w:hint="eastAsia" w:ascii="宋体" w:hAnsi="宋体" w:cs="宋体"/>
          <w:b/>
          <w:sz w:val="28"/>
          <w:szCs w:val="28"/>
        </w:rPr>
        <w:br w:type="page"/>
      </w:r>
      <w:bookmarkStart w:id="3" w:name="_Hlk183115871"/>
      <w:r>
        <w:rPr>
          <w:rFonts w:hint="eastAsia" w:ascii="宋体" w:hAnsi="宋体" w:cs="宋体"/>
          <w:b/>
          <w:kern w:val="0"/>
          <w:sz w:val="36"/>
          <w:szCs w:val="36"/>
        </w:rPr>
        <w:t>二、报价一览表</w:t>
      </w:r>
    </w:p>
    <w:p>
      <w:pPr>
        <w:rPr>
          <w:rFonts w:hint="eastAsia" w:ascii="宋体" w:hAnsi="宋体" w:cs="宋体"/>
          <w:b/>
          <w:sz w:val="28"/>
          <w:szCs w:val="28"/>
        </w:rPr>
      </w:pPr>
    </w:p>
    <w:p>
      <w:pPr>
        <w:pStyle w:val="19"/>
        <w:jc w:val="left"/>
        <w:rPr>
          <w:rFonts w:hint="eastAsia" w:hAnsi="宋体"/>
          <w:b/>
          <w:sz w:val="36"/>
        </w:rPr>
      </w:pPr>
    </w:p>
    <w:p>
      <w:pPr>
        <w:pStyle w:val="19"/>
        <w:jc w:val="left"/>
        <w:rPr>
          <w:rFonts w:hint="eastAsia" w:hAnsi="宋体" w:cs="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u w:val="single"/>
        </w:rPr>
        <w:t xml:space="preserve"> </w:t>
      </w:r>
      <w:r>
        <w:rPr>
          <w:rFonts w:hint="eastAsia" w:hAnsi="宋体" w:cs="宋体"/>
          <w:sz w:val="24"/>
          <w:u w:val="single"/>
        </w:rPr>
        <w:t xml:space="preserve"> 2024-FSFW-01  </w:t>
      </w:r>
    </w:p>
    <w:p>
      <w:pPr>
        <w:pStyle w:val="19"/>
        <w:jc w:val="left"/>
        <w:rPr>
          <w:rFonts w:hint="eastAsia" w:hAnsi="宋体"/>
          <w:b/>
          <w:bCs/>
          <w:sz w:val="36"/>
        </w:rPr>
      </w:pPr>
      <w:r>
        <w:rPr>
          <w:rFonts w:hint="eastAsia" w:hAnsi="宋体"/>
          <w:b/>
          <w:bCs/>
          <w:sz w:val="24"/>
        </w:rPr>
        <w:t>货币单位：元人民币</w:t>
      </w:r>
    </w:p>
    <w:p>
      <w:pPr>
        <w:rPr>
          <w:rFonts w:hint="eastAsia" w:ascii="宋体" w:hAnsi="宋体" w:cs="宋体"/>
          <w:b/>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32"/>
        <w:gridCol w:w="3324"/>
        <w:gridCol w:w="818"/>
        <w:gridCol w:w="1314"/>
        <w:gridCol w:w="807"/>
        <w:gridCol w:w="137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采购内容</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服务对象</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工时</w:t>
            </w:r>
          </w:p>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（人天）</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含税最高控制单价（元/人天）</w:t>
            </w:r>
          </w:p>
        </w:tc>
        <w:tc>
          <w:tcPr>
            <w:tcW w:w="0" w:type="auto"/>
            <w:noWrap w:val="0"/>
            <w:vAlign w:val="center"/>
          </w:tcPr>
          <w:p>
            <w:pPr>
              <w:spacing w:line="4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含税报价单价/元</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含税最高控制总价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tc>
        <w:tc>
          <w:tcPr>
            <w:tcW w:w="0" w:type="auto"/>
            <w:noWrap w:val="0"/>
            <w:vAlign w:val="center"/>
          </w:tcPr>
          <w:p>
            <w:pPr>
              <w:spacing w:line="4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含税报价总价/元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成本管控检查服务</w:t>
            </w:r>
          </w:p>
          <w:p>
            <w:pPr>
              <w:spacing w:line="460" w:lineRule="exact"/>
              <w:jc w:val="center"/>
              <w:rPr>
                <w:rFonts w:hint="eastAsia" w:asciiTheme="minorEastAsia" w:hAnsiTheme="minorEastAsia" w:eastAsiaTheme="minorEastAsia" w:cstheme="minorEastAsia"/>
                <w:sz w:val="24"/>
              </w:rPr>
            </w:pPr>
          </w:p>
          <w:p>
            <w:pPr>
              <w:spacing w:line="460" w:lineRule="exact"/>
              <w:jc w:val="center"/>
              <w:rPr>
                <w:rFonts w:hint="eastAsia" w:asciiTheme="minorEastAsia" w:hAnsiTheme="minorEastAsia" w:eastAsiaTheme="minorEastAsia" w:cstheme="minorEastAsia"/>
                <w:sz w:val="24"/>
              </w:rPr>
            </w:pPr>
          </w:p>
          <w:p/>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福州川达公路养护工程有限公司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福建省高速公路养护工程有限公司项目经理部一</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104</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500</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200000</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福建海丝高速生态环保科技有限公司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福建省三顺交通工程有限公司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莆田通途高速公路养护工程有限公司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福建省高速市政工程有限公司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宁德市高速公路养护工程有限公司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noWrap w:val="0"/>
            <w:vAlign w:val="center"/>
          </w:tcPr>
          <w:p>
            <w:p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numPr>
                <w:ilvl w:val="0"/>
                <w:numId w:val="10"/>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设有最高控制单价及最高控制总价，供应商应同时对单价和总价进行报价，单价与工时相乘需与总价相等，且供应商报价或者修正后的报价不得高于上述规定的最高控制单价及最高控制总价，否则该供应商的响应文件将被视为未实质性响应竞价文件要求，其响应文件将被否决。</w:t>
            </w:r>
          </w:p>
          <w:p>
            <w:pPr>
              <w:numPr>
                <w:ilvl w:val="0"/>
                <w:numId w:val="0"/>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lang w:val="en-US" w:eastAsia="zh-CN"/>
              </w:rPr>
              <w:t>供应商需对所有采购内容进行报价，不得仅对部分采购内容进行报价，否则其响应文件将被否决。</w:t>
            </w:r>
          </w:p>
          <w:p>
            <w:pPr>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.本次采购工时是为了统一报价而暂定的合同执行的大概数量，实际执行工时及服务期限根据实际进度安排及最终成果提交时间进行调整。</w:t>
            </w:r>
          </w:p>
        </w:tc>
      </w:tr>
    </w:tbl>
    <w:p>
      <w:pPr>
        <w:spacing w:line="460" w:lineRule="exact"/>
        <w:ind w:firstLine="480" w:firstLineChars="200"/>
        <w:rPr>
          <w:rFonts w:hint="eastAsia" w:ascii="宋体" w:hAnsi="宋体" w:cs="宋体"/>
          <w:bCs/>
          <w:sz w:val="24"/>
        </w:rPr>
      </w:pPr>
      <w:r>
        <w:rPr>
          <w:rFonts w:hint="eastAsia" w:ascii="宋体" w:hAnsi="宋体" w:cs="宋体"/>
          <w:bCs/>
          <w:sz w:val="24"/>
        </w:rPr>
        <w:t>在成交供应商确认后，成交供应商与福州川达公路养护工程有限公司按上表序号1对应的服务对象、工时及成交价签订采购合同；成交供应商与福建海丝高速生态环保科技有限公司按上表序号2对应的服务对象、工时及成交价签订采购合同；成交供应商与福建省三顺交通工程有限公司按上表序号3对应的服务对象、工时及成交价签订采购合同；成交供应商与福建省高速市政工程有限公司按上表序号4对应的服务对象、工时及成交价签订采购合同；成交供应商与宁德市高速公路养护工程有限公司按上表序号5对应的服务对象、工时及成交价签订采购合同。</w:t>
      </w:r>
    </w:p>
    <w:bookmarkEnd w:id="3"/>
    <w:p>
      <w:pPr>
        <w:numPr>
          <w:ilvl w:val="0"/>
          <w:numId w:val="11"/>
        </w:numPr>
        <w:jc w:val="center"/>
        <w:rPr>
          <w:rFonts w:hint="eastAsia" w:ascii="宋体" w:hAnsi="宋体" w:cs="宋体"/>
          <w:b/>
          <w:kern w:val="0"/>
          <w:sz w:val="36"/>
          <w:szCs w:val="36"/>
        </w:rPr>
      </w:pPr>
      <w:r>
        <w:rPr>
          <w:rFonts w:hint="eastAsia" w:ascii="宋体" w:hAnsi="宋体" w:cs="宋体"/>
          <w:b/>
          <w:sz w:val="28"/>
          <w:szCs w:val="28"/>
        </w:rPr>
        <w:br w:type="page"/>
      </w:r>
      <w:r>
        <w:rPr>
          <w:rFonts w:hint="eastAsia" w:ascii="宋体" w:hAnsi="宋体" w:cs="宋体"/>
          <w:b/>
          <w:kern w:val="0"/>
          <w:sz w:val="36"/>
          <w:szCs w:val="36"/>
        </w:rPr>
        <w:t>资格审查资料</w:t>
      </w:r>
    </w:p>
    <w:p>
      <w:pPr>
        <w:rPr>
          <w:rFonts w:hint="eastAsia" w:ascii="宋体" w:hAnsi="宋体" w:cs="宋体"/>
          <w:b/>
          <w:kern w:val="0"/>
          <w:sz w:val="36"/>
          <w:szCs w:val="36"/>
        </w:rPr>
      </w:pPr>
    </w:p>
    <w:p>
      <w:pPr>
        <w:jc w:val="center"/>
        <w:rPr>
          <w:rFonts w:ascii="宋体" w:hAnsi="宋体" w:cs="宋体"/>
          <w:b/>
          <w:sz w:val="36"/>
          <w:szCs w:val="36"/>
        </w:rPr>
      </w:pPr>
      <w:r>
        <w:rPr>
          <w:rFonts w:hint="eastAsia" w:ascii="宋体" w:hAnsi="宋体" w:cs="宋体"/>
          <w:b/>
          <w:sz w:val="36"/>
          <w:szCs w:val="36"/>
        </w:rPr>
        <w:t>（一）资质证明</w:t>
      </w:r>
    </w:p>
    <w:p>
      <w:pPr>
        <w:rPr>
          <w:rFonts w:ascii="宋体" w:hAnsi="宋体" w:cs="宋体"/>
          <w:b/>
          <w:kern w:val="0"/>
          <w:sz w:val="36"/>
          <w:szCs w:val="36"/>
        </w:rPr>
      </w:pPr>
    </w:p>
    <w:p>
      <w:pPr>
        <w:ind w:firstLine="560" w:firstLineChars="200"/>
        <w:jc w:val="center"/>
        <w:rPr>
          <w:rFonts w:hint="eastAsia" w:ascii="宋体" w:hAnsi="宋体" w:cs="宋体"/>
          <w:b/>
          <w:sz w:val="36"/>
          <w:szCs w:val="36"/>
        </w:rPr>
      </w:pPr>
      <w:r>
        <w:rPr>
          <w:rFonts w:hint="eastAsia" w:ascii="宋体" w:hAnsi="宋体" w:cs="宋体"/>
          <w:kern w:val="0"/>
          <w:sz w:val="28"/>
          <w:szCs w:val="28"/>
        </w:rPr>
        <w:t>供应商应提供依法设立的独立法人企业的营业执照或事业法人证书复印件，并加盖供应商单位公章，未提供或提供不全的竞争性磋商响应文件将被否决。</w:t>
      </w:r>
      <w:r>
        <w:rPr>
          <w:rFonts w:hint="eastAsia" w:ascii="宋体" w:hAnsi="宋体" w:cs="宋体"/>
          <w:b/>
          <w:sz w:val="36"/>
          <w:szCs w:val="36"/>
        </w:rPr>
        <w:br w:type="page"/>
      </w:r>
      <w:r>
        <w:rPr>
          <w:rFonts w:hint="eastAsia" w:ascii="宋体" w:hAnsi="宋体" w:cs="宋体"/>
          <w:b/>
          <w:sz w:val="36"/>
          <w:szCs w:val="36"/>
        </w:rPr>
        <w:t>（二）法定代表人身份证明书或授权委托书</w:t>
      </w:r>
    </w:p>
    <w:p>
      <w:pPr>
        <w:ind w:firstLine="723" w:firstLineChars="200"/>
        <w:rPr>
          <w:rFonts w:ascii="宋体" w:hAnsi="宋体" w:cs="宋体"/>
          <w:b/>
          <w:sz w:val="36"/>
          <w:szCs w:val="36"/>
        </w:rPr>
      </w:pPr>
    </w:p>
    <w:p>
      <w:pPr>
        <w:ind w:firstLine="723" w:firstLineChars="200"/>
        <w:jc w:val="center"/>
        <w:rPr>
          <w:rFonts w:hint="eastAsia" w:ascii="宋体" w:hAnsi="宋体" w:cs="宋体"/>
          <w:b/>
          <w:sz w:val="36"/>
          <w:szCs w:val="36"/>
        </w:rPr>
      </w:pPr>
      <w:r>
        <w:rPr>
          <w:rFonts w:hint="eastAsia" w:ascii="宋体" w:hAnsi="宋体" w:cs="宋体"/>
          <w:b/>
          <w:sz w:val="36"/>
          <w:szCs w:val="36"/>
        </w:rPr>
        <w:t>1.授权委托书</w:t>
      </w:r>
    </w:p>
    <w:p>
      <w:pPr>
        <w:rPr>
          <w:rFonts w:hint="eastAsia" w:ascii="宋体" w:hAnsi="宋体" w:cs="宋体"/>
          <w:b/>
          <w:sz w:val="36"/>
          <w:szCs w:val="36"/>
        </w:rPr>
      </w:pPr>
    </w:p>
    <w:p>
      <w:pPr>
        <w:snapToGrid w:val="0"/>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u w:val="single"/>
        </w:rPr>
        <w:t>（供应商名称）</w:t>
      </w:r>
      <w:r>
        <w:rPr>
          <w:rFonts w:hint="eastAsia" w:ascii="宋体" w:hAnsi="宋体" w:cs="宋体"/>
          <w:sz w:val="24"/>
          <w:u w:val="single"/>
          <w:lang w:val="en-US" w:eastAsia="zh-CN"/>
        </w:rPr>
        <w:t xml:space="preserve">   </w:t>
      </w:r>
      <w:r>
        <w:rPr>
          <w:rFonts w:hint="eastAsia" w:ascii="宋体" w:hAnsi="宋体" w:cs="宋体"/>
          <w:sz w:val="24"/>
        </w:rPr>
        <w:t>的法定代表人，现委托</w:t>
      </w:r>
      <w:r>
        <w:rPr>
          <w:rFonts w:hint="eastAsia" w:ascii="宋体" w:hAnsi="宋体" w:cs="宋体"/>
          <w:sz w:val="24"/>
          <w:lang w:val="en-US" w:eastAsia="zh-CN"/>
        </w:rPr>
        <w:t xml:space="preserve"> </w:t>
      </w:r>
      <w:r>
        <w:rPr>
          <w:rFonts w:hint="eastAsia" w:ascii="宋体" w:hAnsi="宋体" w:cs="宋体"/>
          <w:sz w:val="24"/>
          <w:u w:val="single"/>
        </w:rPr>
        <w:t>（姓名）</w:t>
      </w:r>
      <w:r>
        <w:rPr>
          <w:rFonts w:hint="eastAsia" w:ascii="宋体" w:hAnsi="宋体" w:cs="宋体"/>
          <w:sz w:val="24"/>
          <w:u w:val="single"/>
          <w:lang w:val="en-US" w:eastAsia="zh-CN"/>
        </w:rPr>
        <w:t xml:space="preserve"> </w:t>
      </w:r>
      <w:r>
        <w:rPr>
          <w:rFonts w:hint="eastAsia" w:ascii="宋体" w:hAnsi="宋体" w:cs="宋体"/>
          <w:sz w:val="24"/>
        </w:rPr>
        <w:t xml:space="preserve">为我方代理人，代表我方参加 </w:t>
      </w:r>
      <w:r>
        <w:rPr>
          <w:rFonts w:hint="eastAsia" w:ascii="宋体" w:hAnsi="宋体" w:cs="宋体"/>
          <w:sz w:val="24"/>
          <w:u w:val="single"/>
        </w:rPr>
        <w:t>福建省高速公路养护工程有限公司成本管控检查服务采购项目</w:t>
      </w:r>
      <w:r>
        <w:rPr>
          <w:rFonts w:hint="eastAsia" w:ascii="宋体" w:hAnsi="宋体" w:cs="宋体"/>
          <w:sz w:val="24"/>
        </w:rPr>
        <w:t>（项目编号：</w:t>
      </w:r>
      <w:r>
        <w:rPr>
          <w:rFonts w:hint="eastAsia" w:ascii="宋体" w:hAnsi="宋体" w:cs="宋体"/>
          <w:sz w:val="24"/>
          <w:u w:val="single"/>
        </w:rPr>
        <w:t>2024-FSFW-01</w:t>
      </w:r>
      <w:r>
        <w:rPr>
          <w:rFonts w:hint="eastAsia" w:ascii="宋体" w:hAnsi="宋体" w:cs="宋体"/>
          <w:sz w:val="24"/>
        </w:rPr>
        <w:t>）的响应磋商，全权代表我方处理响应磋商过程的一切事宜，包括但不限于：递交竞争性磋商响应文件、参与磋商、澄清、签署合同等工作。供应商代表在响应磋商过程中所签署的一切文件和处理与之有关的一切事务，我方均予以认可并对此承担责任。</w:t>
      </w:r>
    </w:p>
    <w:p>
      <w:pPr>
        <w:snapToGrid w:val="0"/>
        <w:spacing w:line="360" w:lineRule="auto"/>
        <w:ind w:firstLine="480" w:firstLineChars="200"/>
        <w:rPr>
          <w:rFonts w:hint="eastAsia" w:ascii="宋体" w:hAnsi="宋体" w:cs="宋体"/>
          <w:sz w:val="24"/>
        </w:rPr>
      </w:pPr>
      <w:r>
        <w:rPr>
          <w:rFonts w:hint="eastAsia" w:ascii="宋体" w:hAnsi="宋体" w:cs="宋体"/>
          <w:sz w:val="24"/>
        </w:rPr>
        <w:t>委托期限：从本授权书授权之日起至竞争性磋商响应文件</w:t>
      </w:r>
      <w:r>
        <w:rPr>
          <w:rFonts w:hint="eastAsia" w:ascii="宋体" w:hAnsi="宋体" w:cs="宋体"/>
          <w:bCs/>
          <w:kern w:val="0"/>
          <w:sz w:val="24"/>
        </w:rPr>
        <w:t>有效期</w:t>
      </w:r>
      <w:r>
        <w:rPr>
          <w:rFonts w:hint="eastAsia" w:ascii="宋体" w:hAnsi="宋体" w:cs="宋体"/>
          <w:sz w:val="24"/>
        </w:rPr>
        <w:t>截止日止。</w:t>
      </w:r>
    </w:p>
    <w:p>
      <w:pPr>
        <w:spacing w:line="400" w:lineRule="exact"/>
        <w:ind w:firstLine="480" w:firstLineChars="200"/>
        <w:rPr>
          <w:rFonts w:hint="eastAsia" w:ascii="宋体" w:hAnsi="宋体" w:cs="宋体"/>
          <w:sz w:val="24"/>
        </w:rPr>
      </w:pPr>
      <w:r>
        <w:rPr>
          <w:rFonts w:hint="eastAsia" w:ascii="宋体" w:hAnsi="宋体" w:cs="宋体"/>
          <w:sz w:val="24"/>
        </w:rPr>
        <w:t>代理人无转委托权。</w:t>
      </w:r>
    </w:p>
    <w:p>
      <w:pPr>
        <w:snapToGrid w:val="0"/>
        <w:spacing w:line="360" w:lineRule="auto"/>
        <w:ind w:firstLine="480" w:firstLineChars="200"/>
        <w:rPr>
          <w:rFonts w:hint="eastAsia" w:ascii="宋体" w:hAnsi="宋体" w:cs="宋体"/>
          <w:sz w:val="24"/>
        </w:rPr>
      </w:pPr>
    </w:p>
    <w:p>
      <w:pPr>
        <w:snapToGrid w:val="0"/>
        <w:spacing w:after="132" w:line="360" w:lineRule="auto"/>
        <w:ind w:firstLine="480" w:firstLineChars="200"/>
        <w:rPr>
          <w:rFonts w:hint="eastAsia" w:ascii="宋体" w:hAnsi="宋体" w:cs="宋体"/>
          <w:sz w:val="24"/>
        </w:rPr>
      </w:pPr>
      <w:r>
        <w:rPr>
          <w:rFonts w:hint="eastAsia" w:ascii="宋体" w:hAnsi="宋体" w:cs="宋体"/>
          <w:kern w:val="0"/>
          <w:sz w:val="24"/>
          <w:lang w:val="zh-TW" w:eastAsia="zh-TW"/>
        </w:rPr>
        <w:t>附：</w:t>
      </w:r>
      <w:r>
        <w:rPr>
          <w:rFonts w:hint="eastAsia" w:ascii="宋体" w:hAnsi="宋体" w:cs="宋体"/>
          <w:kern w:val="0"/>
          <w:sz w:val="24"/>
          <w:lang w:val="zh-TW"/>
        </w:rPr>
        <w:t>法定代表人</w:t>
      </w:r>
      <w:r>
        <w:rPr>
          <w:rFonts w:hint="eastAsia" w:ascii="宋体" w:hAnsi="宋体" w:cs="宋体"/>
          <w:kern w:val="0"/>
          <w:sz w:val="24"/>
          <w:lang w:val="zh-TW" w:eastAsia="zh-TW"/>
        </w:rPr>
        <w:t>身份证</w:t>
      </w:r>
      <w:r>
        <w:rPr>
          <w:rFonts w:hint="eastAsia" w:ascii="宋体" w:hAnsi="宋体" w:cs="宋体"/>
          <w:kern w:val="0"/>
          <w:sz w:val="24"/>
        </w:rPr>
        <w:t>正反面</w:t>
      </w:r>
      <w:r>
        <w:rPr>
          <w:rFonts w:hint="eastAsia" w:ascii="宋体" w:hAnsi="宋体" w:cs="宋体"/>
          <w:kern w:val="0"/>
          <w:sz w:val="24"/>
          <w:lang w:val="zh-TW"/>
        </w:rPr>
        <w:t>复印件</w:t>
      </w:r>
      <w:r>
        <w:rPr>
          <w:rFonts w:hint="eastAsia" w:ascii="宋体" w:hAnsi="宋体" w:cs="宋体"/>
          <w:kern w:val="0"/>
          <w:sz w:val="24"/>
          <w:lang w:val="zh-TW" w:eastAsia="zh-TW"/>
        </w:rPr>
        <w:t>及委托代理人身份证</w:t>
      </w:r>
      <w:r>
        <w:rPr>
          <w:rFonts w:hint="eastAsia" w:ascii="宋体" w:hAnsi="宋体" w:cs="宋体"/>
          <w:kern w:val="0"/>
          <w:sz w:val="24"/>
        </w:rPr>
        <w:t>正反面</w:t>
      </w:r>
      <w:r>
        <w:rPr>
          <w:rFonts w:hint="eastAsia" w:ascii="宋体" w:hAnsi="宋体" w:cs="宋体"/>
          <w:kern w:val="0"/>
          <w:sz w:val="24"/>
          <w:lang w:val="zh-TW"/>
        </w:rPr>
        <w:t>复印件</w:t>
      </w:r>
      <w:r>
        <w:rPr>
          <w:rFonts w:hint="eastAsia" w:ascii="宋体" w:hAnsi="宋体" w:cs="宋体"/>
          <w:kern w:val="0"/>
          <w:sz w:val="24"/>
          <w:lang w:val="zh-TW" w:eastAsia="zh-TW"/>
        </w:rPr>
        <w:t>。</w:t>
      </w:r>
    </w:p>
    <w:p>
      <w:pPr>
        <w:spacing w:after="132" w:line="200" w:lineRule="exact"/>
        <w:rPr>
          <w:rFonts w:hint="eastAsia" w:ascii="宋体" w:hAnsi="宋体" w:cs="宋体"/>
          <w:kern w:val="0"/>
          <w:sz w:val="24"/>
        </w:rPr>
      </w:pPr>
    </w:p>
    <w:p>
      <w:pPr>
        <w:spacing w:line="640" w:lineRule="exact"/>
        <w:ind w:firstLine="4200" w:firstLineChars="1750"/>
        <w:jc w:val="left"/>
        <w:rPr>
          <w:rFonts w:hint="eastAsia" w:ascii="宋体" w:hAnsi="宋体" w:cs="宋体"/>
          <w:sz w:val="24"/>
        </w:rPr>
      </w:pPr>
    </w:p>
    <w:p>
      <w:pPr>
        <w:spacing w:line="640" w:lineRule="exact"/>
        <w:ind w:firstLine="4080" w:firstLineChars="1700"/>
        <w:jc w:val="left"/>
        <w:rPr>
          <w:rFonts w:hint="eastAsia" w:ascii="宋体" w:hAnsi="宋体" w:cs="宋体"/>
          <w:sz w:val="24"/>
          <w:u w:val="single"/>
        </w:rPr>
      </w:pPr>
      <w:r>
        <w:rPr>
          <w:rFonts w:hint="eastAsia" w:ascii="宋体" w:hAnsi="宋体" w:cs="宋体"/>
          <w:kern w:val="0"/>
          <w:sz w:val="24"/>
        </w:rPr>
        <w:t>供应商</w:t>
      </w:r>
      <w:r>
        <w:rPr>
          <w:rFonts w:hint="eastAsia" w:ascii="宋体" w:hAnsi="宋体" w:cs="宋体"/>
          <w:sz w:val="24"/>
        </w:rPr>
        <w:t>：</w:t>
      </w:r>
      <w:r>
        <w:rPr>
          <w:rFonts w:hint="eastAsia" w:ascii="宋体" w:hAnsi="宋体" w:cs="宋体"/>
          <w:sz w:val="24"/>
          <w:u w:val="single"/>
        </w:rPr>
        <w:t xml:space="preserve">  （填写供应商全称并加盖供应商单位公章）  </w:t>
      </w:r>
    </w:p>
    <w:p>
      <w:pPr>
        <w:spacing w:line="640" w:lineRule="exact"/>
        <w:ind w:firstLine="4200" w:firstLineChars="1750"/>
        <w:jc w:val="lef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（签字）   </w:t>
      </w:r>
    </w:p>
    <w:p>
      <w:pPr>
        <w:spacing w:line="640" w:lineRule="exact"/>
        <w:ind w:firstLine="4200" w:firstLineChars="1750"/>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640" w:lineRule="exact"/>
        <w:ind w:firstLine="4200" w:firstLineChars="1750"/>
        <w:jc w:val="left"/>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（签字）  </w:t>
      </w:r>
    </w:p>
    <w:p>
      <w:pPr>
        <w:spacing w:line="640" w:lineRule="exact"/>
        <w:ind w:firstLine="4200" w:firstLineChars="1750"/>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adjustRightInd w:val="0"/>
        <w:snapToGrid w:val="0"/>
        <w:spacing w:line="640" w:lineRule="exact"/>
        <w:ind w:right="1090" w:rightChars="519" w:firstLine="4080" w:firstLineChars="1700"/>
        <w:rPr>
          <w:rFonts w:hint="eastAsia" w:ascii="宋体" w:hAnsi="宋体" w:cs="宋体"/>
          <w:sz w:val="24"/>
        </w:rPr>
      </w:pPr>
      <w:r>
        <w:rPr>
          <w:rFonts w:hint="eastAsia" w:ascii="宋体" w:hAnsi="宋体" w:cs="宋体"/>
          <w:sz w:val="24"/>
        </w:rPr>
        <w:t xml:space="preserve">日期：  </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rPr>
          <w:rFonts w:hint="eastAsia" w:ascii="宋体" w:hAnsi="宋体" w:cs="宋体"/>
          <w:sz w:val="24"/>
        </w:rPr>
      </w:pPr>
    </w:p>
    <w:p>
      <w:pPr>
        <w:spacing w:line="400" w:lineRule="exact"/>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注：如果由供应商的法定代表人亲自签署竞争性磋商响应文件，则不需提交授权委托书。</w:t>
      </w:r>
    </w:p>
    <w:p>
      <w:pPr>
        <w:spacing w:before="120" w:beforeLines="50" w:after="120" w:afterLines="50" w:line="400" w:lineRule="exact"/>
        <w:jc w:val="center"/>
        <w:rPr>
          <w:rFonts w:hint="eastAsia" w:ascii="宋体" w:hAnsi="宋体" w:cs="宋体"/>
          <w:b/>
          <w:sz w:val="36"/>
          <w:szCs w:val="36"/>
        </w:rPr>
      </w:pPr>
      <w:r>
        <w:rPr>
          <w:rFonts w:hint="eastAsia" w:ascii="宋体" w:hAnsi="宋体" w:cs="宋体"/>
        </w:rPr>
        <w:br w:type="page"/>
      </w:r>
      <w:bookmarkStart w:id="4" w:name="_Toc234382962"/>
      <w:r>
        <w:rPr>
          <w:rFonts w:hint="eastAsia" w:ascii="宋体" w:hAnsi="宋体" w:cs="宋体"/>
          <w:b/>
          <w:sz w:val="36"/>
          <w:szCs w:val="36"/>
        </w:rPr>
        <w:t>2.法定代表人身份证明</w:t>
      </w:r>
      <w:bookmarkEnd w:id="4"/>
    </w:p>
    <w:p>
      <w:pPr>
        <w:rPr>
          <w:rFonts w:hint="eastAsia" w:ascii="宋体" w:hAnsi="宋体" w:cs="宋体"/>
          <w:sz w:val="24"/>
        </w:rPr>
      </w:pPr>
    </w:p>
    <w:p>
      <w:pPr>
        <w:rPr>
          <w:rFonts w:hint="eastAsia" w:ascii="宋体" w:hAnsi="宋体" w:cs="宋体"/>
          <w:sz w:val="24"/>
        </w:rPr>
      </w:pPr>
    </w:p>
    <w:p>
      <w:pPr>
        <w:rPr>
          <w:rFonts w:hint="eastAsia" w:ascii="宋体" w:hAnsi="宋体" w:cs="宋体"/>
        </w:rPr>
      </w:pPr>
    </w:p>
    <w:p>
      <w:pPr>
        <w:spacing w:line="360" w:lineRule="auto"/>
        <w:rPr>
          <w:rFonts w:hint="eastAsia" w:ascii="宋体" w:hAnsi="宋体" w:cs="宋体"/>
          <w:sz w:val="24"/>
        </w:rPr>
      </w:pPr>
      <w:r>
        <w:rPr>
          <w:rFonts w:hint="eastAsia" w:ascii="宋体" w:hAnsi="宋体" w:cs="宋体"/>
          <w:sz w:val="24"/>
        </w:rPr>
        <w:t>供应商名称：</w:t>
      </w:r>
      <w:r>
        <w:rPr>
          <w:rFonts w:hint="eastAsia" w:ascii="宋体" w:hAnsi="宋体" w:cs="宋体"/>
          <w:b/>
          <w:sz w:val="24"/>
          <w:u w:val="single"/>
        </w:rPr>
        <w:t xml:space="preserve">                        </w:t>
      </w:r>
    </w:p>
    <w:p>
      <w:pPr>
        <w:spacing w:line="360" w:lineRule="auto"/>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特此证明。</w:t>
      </w:r>
    </w:p>
    <w:p>
      <w:pPr>
        <w:spacing w:after="1075" w:line="360" w:lineRule="auto"/>
        <w:rPr>
          <w:rFonts w:hint="eastAsia" w:ascii="宋体" w:hAnsi="宋体" w:cs="宋体"/>
          <w:kern w:val="0"/>
          <w:sz w:val="24"/>
          <w:lang w:val="zh-TW"/>
        </w:rPr>
      </w:pPr>
    </w:p>
    <w:p>
      <w:pPr>
        <w:spacing w:after="1075" w:line="360" w:lineRule="auto"/>
        <w:rPr>
          <w:rFonts w:hint="eastAsia" w:ascii="宋体" w:hAnsi="宋体" w:cs="宋体"/>
          <w:kern w:val="0"/>
          <w:sz w:val="24"/>
        </w:rPr>
      </w:pPr>
      <w:r>
        <w:rPr>
          <w:rFonts w:hint="eastAsia" w:ascii="宋体" w:hAnsi="宋体" w:cs="宋体"/>
          <w:kern w:val="0"/>
          <w:sz w:val="24"/>
          <w:lang w:val="zh-TW" w:eastAsia="zh-TW"/>
        </w:rPr>
        <w:t>附：</w:t>
      </w:r>
      <w:r>
        <w:rPr>
          <w:rFonts w:hint="eastAsia" w:ascii="宋体" w:hAnsi="宋体" w:cs="宋体"/>
          <w:kern w:val="0"/>
          <w:sz w:val="24"/>
          <w:lang w:val="zh-TW"/>
        </w:rPr>
        <w:t>法定代表人</w:t>
      </w:r>
      <w:r>
        <w:rPr>
          <w:rFonts w:hint="eastAsia" w:ascii="宋体" w:hAnsi="宋体" w:cs="宋体"/>
          <w:kern w:val="0"/>
          <w:sz w:val="24"/>
          <w:lang w:val="zh-TW" w:eastAsia="zh-TW"/>
        </w:rPr>
        <w:t>身份证</w:t>
      </w:r>
      <w:r>
        <w:rPr>
          <w:rFonts w:hint="eastAsia" w:ascii="宋体" w:hAnsi="宋体" w:cs="宋体"/>
          <w:kern w:val="0"/>
          <w:sz w:val="24"/>
        </w:rPr>
        <w:t>正反面</w:t>
      </w:r>
      <w:r>
        <w:rPr>
          <w:rFonts w:hint="eastAsia" w:ascii="宋体" w:hAnsi="宋体" w:cs="宋体"/>
          <w:kern w:val="0"/>
          <w:sz w:val="24"/>
          <w:lang w:val="zh-TW"/>
        </w:rPr>
        <w:t>复印件</w:t>
      </w:r>
      <w:r>
        <w:rPr>
          <w:rFonts w:hint="eastAsia" w:ascii="宋体" w:hAnsi="宋体" w:cs="宋体"/>
          <w:kern w:val="0"/>
          <w:sz w:val="24"/>
          <w:lang w:val="zh-TW" w:eastAsia="zh-TW"/>
        </w:rPr>
        <w:t>。</w:t>
      </w:r>
    </w:p>
    <w:p>
      <w:pPr>
        <w:autoSpaceDE w:val="0"/>
        <w:autoSpaceDN w:val="0"/>
        <w:adjustRightInd w:val="0"/>
        <w:spacing w:before="2" w:line="180" w:lineRule="exact"/>
        <w:jc w:val="left"/>
        <w:rPr>
          <w:rFonts w:hint="eastAsia" w:ascii="宋体" w:hAnsi="宋体" w:cs="宋体"/>
          <w:kern w:val="0"/>
          <w:sz w:val="18"/>
          <w:szCs w:val="18"/>
        </w:rPr>
      </w:pPr>
    </w:p>
    <w:p>
      <w:pPr>
        <w:autoSpaceDE w:val="0"/>
        <w:autoSpaceDN w:val="0"/>
        <w:adjustRightInd w:val="0"/>
        <w:spacing w:line="200" w:lineRule="exact"/>
        <w:jc w:val="left"/>
        <w:rPr>
          <w:rFonts w:hint="eastAsia" w:ascii="宋体" w:hAnsi="宋体" w:cs="宋体"/>
          <w:kern w:val="0"/>
          <w:sz w:val="20"/>
          <w:szCs w:val="20"/>
        </w:rPr>
      </w:pPr>
    </w:p>
    <w:p>
      <w:pPr>
        <w:autoSpaceDE w:val="0"/>
        <w:autoSpaceDN w:val="0"/>
        <w:adjustRightInd w:val="0"/>
        <w:spacing w:line="200" w:lineRule="exact"/>
        <w:jc w:val="left"/>
        <w:rPr>
          <w:rFonts w:hint="eastAsia" w:ascii="宋体" w:hAnsi="宋体" w:cs="宋体"/>
          <w:kern w:val="0"/>
          <w:sz w:val="20"/>
          <w:szCs w:val="20"/>
        </w:rPr>
      </w:pPr>
    </w:p>
    <w:p>
      <w:pPr>
        <w:spacing w:line="400" w:lineRule="exact"/>
        <w:jc w:val="center"/>
        <w:rPr>
          <w:rFonts w:hint="eastAsia" w:ascii="宋体" w:hAnsi="宋体" w:cs="宋体"/>
          <w:sz w:val="24"/>
          <w:u w:val="single"/>
        </w:rPr>
      </w:pPr>
      <w:r>
        <w:rPr>
          <w:rFonts w:hint="eastAsia" w:ascii="宋体" w:hAnsi="宋体" w:cs="宋体"/>
          <w:kern w:val="0"/>
          <w:sz w:val="24"/>
        </w:rPr>
        <w:t xml:space="preserve">                   供应商</w:t>
      </w:r>
      <w:r>
        <w:rPr>
          <w:rFonts w:hint="eastAsia" w:ascii="宋体" w:hAnsi="宋体" w:cs="宋体"/>
          <w:sz w:val="24"/>
        </w:rPr>
        <w:t>：</w:t>
      </w:r>
      <w:r>
        <w:rPr>
          <w:rFonts w:hint="eastAsia" w:ascii="宋体" w:hAnsi="宋体" w:cs="宋体"/>
          <w:sz w:val="24"/>
          <w:u w:val="single"/>
        </w:rPr>
        <w:t xml:space="preserve">   （填写供应商全称并加盖供应商单位公章）</w:t>
      </w:r>
    </w:p>
    <w:p>
      <w:pPr>
        <w:adjustRightInd w:val="0"/>
        <w:snapToGrid w:val="0"/>
        <w:spacing w:line="360" w:lineRule="auto"/>
        <w:ind w:right="1090" w:rightChars="519" w:firstLine="4216" w:firstLineChars="1750"/>
        <w:jc w:val="right"/>
        <w:rPr>
          <w:rFonts w:hint="eastAsia" w:ascii="宋体" w:hAnsi="宋体" w:cs="宋体"/>
          <w:b/>
          <w:sz w:val="24"/>
          <w:u w:val="single"/>
        </w:rPr>
      </w:pPr>
    </w:p>
    <w:p>
      <w:pPr>
        <w:adjustRightInd w:val="0"/>
        <w:snapToGrid w:val="0"/>
        <w:spacing w:line="360" w:lineRule="auto"/>
        <w:ind w:right="1090" w:rightChars="519"/>
        <w:jc w:val="center"/>
        <w:rPr>
          <w:rFonts w:hint="eastAsia" w:ascii="宋体" w:hAnsi="宋体" w:cs="宋体"/>
          <w:sz w:val="24"/>
        </w:rPr>
      </w:pPr>
      <w:r>
        <w:rPr>
          <w:rFonts w:hint="eastAsia" w:ascii="宋体" w:hAnsi="宋体" w:cs="宋体"/>
          <w:kern w:val="0"/>
          <w:sz w:val="24"/>
        </w:rPr>
        <w:t xml:space="preserve">                             日期：</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pPr>
        <w:tabs>
          <w:tab w:val="left" w:pos="955"/>
          <w:tab w:val="left" w:pos="2155"/>
          <w:tab w:val="left" w:pos="3355"/>
        </w:tabs>
        <w:spacing w:line="360" w:lineRule="auto"/>
        <w:ind w:firstLine="480" w:firstLineChars="200"/>
        <w:jc w:val="right"/>
        <w:rPr>
          <w:rFonts w:hint="eastAsia" w:ascii="宋体" w:hAnsi="宋体" w:cs="宋体"/>
          <w:sz w:val="24"/>
          <w:lang w:val="zh-TW" w:eastAsia="zh-TW" w:bidi="zh-TW"/>
        </w:rPr>
      </w:pPr>
    </w:p>
    <w:p>
      <w:pPr>
        <w:tabs>
          <w:tab w:val="left" w:pos="955"/>
          <w:tab w:val="left" w:pos="2155"/>
          <w:tab w:val="left" w:pos="3355"/>
        </w:tabs>
        <w:spacing w:line="360" w:lineRule="auto"/>
        <w:ind w:firstLine="480" w:firstLineChars="200"/>
        <w:jc w:val="left"/>
        <w:rPr>
          <w:rFonts w:hint="eastAsia" w:ascii="宋体" w:hAnsi="宋体" w:cs="宋体"/>
          <w:sz w:val="24"/>
          <w:lang w:val="zh-TW" w:eastAsia="zh-TW" w:bidi="zh-TW"/>
        </w:rPr>
      </w:pPr>
    </w:p>
    <w:p>
      <w:pPr>
        <w:tabs>
          <w:tab w:val="left" w:pos="955"/>
          <w:tab w:val="left" w:pos="2155"/>
          <w:tab w:val="left" w:pos="3355"/>
        </w:tabs>
        <w:spacing w:line="360" w:lineRule="auto"/>
        <w:ind w:firstLine="480" w:firstLineChars="200"/>
        <w:jc w:val="left"/>
        <w:rPr>
          <w:rFonts w:hint="eastAsia" w:ascii="宋体" w:hAnsi="宋体" w:cs="宋体"/>
          <w:sz w:val="24"/>
        </w:rPr>
        <w:sectPr>
          <w:footerReference r:id="rId3" w:type="default"/>
          <w:pgSz w:w="11850" w:h="16783"/>
          <w:pgMar w:top="1417" w:right="1134" w:bottom="1417" w:left="1134" w:header="850" w:footer="992" w:gutter="0"/>
          <w:pgNumType w:start="1"/>
          <w:cols w:space="720" w:num="1"/>
          <w:docGrid w:linePitch="360" w:charSpace="0"/>
        </w:sectPr>
      </w:pPr>
    </w:p>
    <w:p>
      <w:pPr>
        <w:jc w:val="center"/>
        <w:rPr>
          <w:rFonts w:ascii="宋体" w:hAnsi="宋体" w:cs="宋体"/>
          <w:b/>
          <w:bCs/>
          <w:kern w:val="0"/>
          <w:sz w:val="36"/>
          <w:szCs w:val="36"/>
        </w:rPr>
      </w:pPr>
      <w:r>
        <w:rPr>
          <w:rFonts w:hint="eastAsia" w:ascii="宋体" w:hAnsi="宋体" w:cs="宋体"/>
          <w:b/>
          <w:kern w:val="0"/>
          <w:sz w:val="36"/>
          <w:szCs w:val="36"/>
        </w:rPr>
        <w:t>（三）信誉证明</w:t>
      </w:r>
    </w:p>
    <w:p>
      <w:pPr>
        <w:rPr>
          <w:rFonts w:hint="eastAsia" w:ascii="宋体" w:hAnsi="宋体" w:cs="宋体"/>
          <w:b/>
          <w:bCs/>
          <w:kern w:val="0"/>
          <w:sz w:val="40"/>
          <w:szCs w:val="40"/>
        </w:rPr>
      </w:pPr>
    </w:p>
    <w:p>
      <w:pPr>
        <w:ind w:firstLine="560" w:firstLineChars="200"/>
        <w:rPr>
          <w:rFonts w:hint="eastAsia" w:ascii="宋体" w:hAnsi="宋体" w:cs="宋体"/>
          <w:kern w:val="0"/>
          <w:sz w:val="28"/>
          <w:szCs w:val="28"/>
        </w:rPr>
      </w:pPr>
      <w:r>
        <w:rPr>
          <w:rFonts w:hint="eastAsia" w:ascii="宋体" w:hAnsi="宋体" w:cs="宋体"/>
          <w:kern w:val="0"/>
          <w:sz w:val="28"/>
          <w:szCs w:val="28"/>
        </w:rPr>
        <w:t>①供应商应提供在“中国执行信息公开网”（http://zxgk.court.gov.cn/shixin/）未被列为失信被执行人的网站查询结果原始页面打印件或完整截图,并加盖供应商单位公章，未提供或提供不全的竞争性磋商响应文件将被否决。</w:t>
      </w:r>
    </w:p>
    <w:p>
      <w:pPr>
        <w:ind w:firstLine="560" w:firstLineChars="200"/>
        <w:rPr>
          <w:rFonts w:hint="eastAsia" w:ascii="宋体" w:hAnsi="宋体" w:cs="宋体"/>
          <w:kern w:val="0"/>
          <w:sz w:val="28"/>
          <w:szCs w:val="28"/>
        </w:rPr>
      </w:pPr>
      <w:r>
        <w:rPr>
          <w:rFonts w:hint="eastAsia" w:ascii="宋体" w:hAnsi="宋体" w:cs="宋体"/>
          <w:kern w:val="0"/>
          <w:sz w:val="28"/>
          <w:szCs w:val="28"/>
        </w:rPr>
        <w:t>②供应商应提供在“信用中国”网站（http://www.creditchina.gov.cn）未被列为重大税收违法失信主体的网站查询结果原始页面打印件或完整截图,并加盖供应商单位公章，未提供或提供不全的竞争性磋商响应文件将被否决。</w:t>
      </w:r>
    </w:p>
    <w:p>
      <w:pPr>
        <w:ind w:firstLine="560" w:firstLineChars="200"/>
        <w:rPr>
          <w:rFonts w:hint="eastAsia" w:ascii="宋体" w:hAnsi="宋体" w:cs="宋体"/>
          <w:kern w:val="0"/>
          <w:sz w:val="28"/>
          <w:szCs w:val="28"/>
        </w:rPr>
      </w:pPr>
      <w:r>
        <w:rPr>
          <w:rFonts w:hint="eastAsia" w:ascii="宋体" w:hAnsi="宋体" w:cs="宋体"/>
          <w:kern w:val="0"/>
          <w:sz w:val="28"/>
          <w:szCs w:val="28"/>
        </w:rPr>
        <w:t>查询途径：“信用中国”网站首页——“信用服务”栏目——“重大税收违法失信主体”</w:t>
      </w:r>
    </w:p>
    <w:p>
      <w:pPr>
        <w:tabs>
          <w:tab w:val="left" w:pos="900"/>
        </w:tabs>
        <w:adjustRightInd w:val="0"/>
        <w:spacing w:line="460" w:lineRule="exact"/>
        <w:ind w:firstLine="300" w:firstLineChars="100"/>
        <w:jc w:val="center"/>
        <w:textAlignment w:val="baseline"/>
        <w:rPr>
          <w:rFonts w:hint="eastAsia" w:ascii="宋体" w:hAnsi="宋体" w:cs="宋体"/>
          <w:sz w:val="30"/>
          <w:szCs w:val="30"/>
        </w:rPr>
      </w:pPr>
    </w:p>
    <w:p>
      <w:pPr>
        <w:tabs>
          <w:tab w:val="left" w:pos="235"/>
          <w:tab w:val="left" w:leader="underscore" w:pos="854"/>
          <w:tab w:val="left" w:pos="2150"/>
          <w:tab w:val="left" w:pos="3346"/>
        </w:tabs>
        <w:spacing w:line="380" w:lineRule="exact"/>
        <w:ind w:firstLine="723" w:firstLineChars="200"/>
        <w:jc w:val="center"/>
        <w:rPr>
          <w:rFonts w:ascii="宋体" w:hAnsi="宋体" w:cs="宋体"/>
          <w:sz w:val="24"/>
          <w:lang w:bidi="zh-TW"/>
        </w:rPr>
      </w:pPr>
      <w:r>
        <w:rPr>
          <w:rFonts w:hint="eastAsia" w:ascii="宋体" w:hAnsi="宋体" w:cs="宋体"/>
          <w:b/>
          <w:sz w:val="36"/>
          <w:szCs w:val="36"/>
        </w:rPr>
        <w:br w:type="page"/>
      </w:r>
      <w:r>
        <w:rPr>
          <w:rFonts w:hint="eastAsia" w:ascii="宋体" w:hAnsi="宋体" w:cs="宋体"/>
          <w:b/>
          <w:sz w:val="36"/>
          <w:szCs w:val="36"/>
        </w:rPr>
        <w:t>四、商务部分</w:t>
      </w:r>
    </w:p>
    <w:p>
      <w:pPr>
        <w:tabs>
          <w:tab w:val="left" w:pos="235"/>
          <w:tab w:val="left" w:leader="underscore" w:pos="854"/>
          <w:tab w:val="left" w:pos="2150"/>
          <w:tab w:val="left" w:pos="3346"/>
        </w:tabs>
        <w:spacing w:line="380" w:lineRule="exact"/>
        <w:ind w:firstLine="480" w:firstLineChars="200"/>
        <w:jc w:val="right"/>
        <w:rPr>
          <w:rFonts w:hint="eastAsia" w:ascii="宋体" w:hAnsi="宋体" w:cs="宋体"/>
          <w:sz w:val="24"/>
          <w:lang w:val="zh-TW" w:bidi="zh-TW"/>
        </w:rPr>
      </w:pPr>
    </w:p>
    <w:p>
      <w:pPr>
        <w:numPr>
          <w:ilvl w:val="0"/>
          <w:numId w:val="12"/>
        </w:numPr>
        <w:tabs>
          <w:tab w:val="left" w:pos="900"/>
        </w:tabs>
        <w:adjustRightInd w:val="0"/>
        <w:spacing w:line="460" w:lineRule="exact"/>
        <w:ind w:firstLine="361" w:firstLineChars="100"/>
        <w:jc w:val="center"/>
        <w:textAlignment w:val="baseline"/>
        <w:rPr>
          <w:rFonts w:ascii="宋体" w:hAnsi="宋体" w:cs="宋体"/>
          <w:b/>
          <w:sz w:val="36"/>
          <w:szCs w:val="36"/>
        </w:rPr>
      </w:pPr>
      <w:bookmarkStart w:id="5" w:name="_Hlk183115838"/>
      <w:r>
        <w:rPr>
          <w:rFonts w:hint="eastAsia" w:ascii="宋体" w:hAnsi="宋体" w:cs="宋体"/>
          <w:b/>
          <w:sz w:val="36"/>
          <w:szCs w:val="36"/>
        </w:rPr>
        <w:t>业绩项目一览表</w:t>
      </w:r>
    </w:p>
    <w:p>
      <w:pPr>
        <w:tabs>
          <w:tab w:val="left" w:pos="900"/>
        </w:tabs>
        <w:adjustRightInd w:val="0"/>
        <w:spacing w:line="460" w:lineRule="exact"/>
        <w:textAlignment w:val="baseline"/>
        <w:rPr>
          <w:rFonts w:ascii="宋体" w:hAnsi="宋体" w:cs="宋体"/>
          <w:b/>
          <w:sz w:val="36"/>
          <w:szCs w:val="36"/>
        </w:rPr>
      </w:pPr>
    </w:p>
    <w:p>
      <w:pPr>
        <w:tabs>
          <w:tab w:val="left" w:pos="900"/>
        </w:tabs>
        <w:adjustRightInd w:val="0"/>
        <w:spacing w:line="460" w:lineRule="exact"/>
        <w:textAlignment w:val="baseline"/>
        <w:rPr>
          <w:rFonts w:ascii="宋体" w:hAnsi="宋体" w:cs="宋体"/>
          <w:bCs/>
          <w:sz w:val="24"/>
        </w:rPr>
      </w:pPr>
      <w:r>
        <w:rPr>
          <w:rFonts w:ascii="宋体" w:hAnsi="宋体" w:cs="宋体"/>
          <w:bCs/>
          <w:sz w:val="24"/>
        </w:rPr>
        <w:t>项目编号：2024-FSFW-01</w:t>
      </w:r>
    </w:p>
    <w:tbl>
      <w:tblPr>
        <w:tblStyle w:val="13"/>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85"/>
        <w:gridCol w:w="1088"/>
        <w:gridCol w:w="1285"/>
        <w:gridCol w:w="1416"/>
        <w:gridCol w:w="1473"/>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序号</w:t>
            </w:r>
          </w:p>
        </w:tc>
        <w:tc>
          <w:tcPr>
            <w:tcW w:w="0" w:type="auto"/>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供应商名称</w:t>
            </w:r>
          </w:p>
        </w:tc>
        <w:tc>
          <w:tcPr>
            <w:tcW w:w="0" w:type="auto"/>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项目名称</w:t>
            </w:r>
          </w:p>
        </w:tc>
        <w:tc>
          <w:tcPr>
            <w:tcW w:w="0" w:type="auto"/>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项目负责人</w:t>
            </w:r>
          </w:p>
        </w:tc>
        <w:tc>
          <w:tcPr>
            <w:tcW w:w="1416" w:type="dxa"/>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合同签订时间</w:t>
            </w:r>
          </w:p>
        </w:tc>
        <w:tc>
          <w:tcPr>
            <w:tcW w:w="1473" w:type="dxa"/>
            <w:noWrap w:val="0"/>
            <w:vAlign w:val="top"/>
          </w:tcPr>
          <w:p>
            <w:pPr>
              <w:tabs>
                <w:tab w:val="left" w:pos="900"/>
              </w:tabs>
              <w:adjustRightInd w:val="0"/>
              <w:spacing w:line="460" w:lineRule="exact"/>
              <w:jc w:val="left"/>
              <w:textAlignment w:val="baseline"/>
              <w:rPr>
                <w:rFonts w:ascii="宋体" w:hAnsi="宋体" w:cs="宋体"/>
                <w:bCs/>
                <w:sz w:val="28"/>
                <w:szCs w:val="28"/>
              </w:rPr>
            </w:pPr>
            <w:r>
              <w:rPr>
                <w:rFonts w:hint="eastAsia" w:ascii="宋体" w:hAnsi="宋体" w:cs="宋体"/>
                <w:bCs/>
                <w:sz w:val="28"/>
                <w:szCs w:val="28"/>
              </w:rPr>
              <w:t>完成时间</w:t>
            </w:r>
          </w:p>
        </w:tc>
        <w:tc>
          <w:tcPr>
            <w:tcW w:w="1459" w:type="dxa"/>
            <w:noWrap w:val="0"/>
            <w:vAlign w:val="top"/>
          </w:tcPr>
          <w:p>
            <w:pPr>
              <w:tabs>
                <w:tab w:val="left" w:pos="900"/>
              </w:tabs>
              <w:adjustRightInd w:val="0"/>
              <w:spacing w:line="460" w:lineRule="exact"/>
              <w:jc w:val="left"/>
              <w:textAlignment w:val="baseline"/>
              <w:rPr>
                <w:rFonts w:hint="default" w:ascii="宋体" w:hAnsi="宋体" w:cs="宋体"/>
                <w:bCs/>
                <w:sz w:val="28"/>
                <w:szCs w:val="28"/>
                <w:lang w:val="en-US"/>
              </w:rPr>
            </w:pPr>
            <w:r>
              <w:rPr>
                <w:rFonts w:hint="eastAsia" w:ascii="宋体" w:hAnsi="宋体" w:cs="宋体"/>
                <w:bCs/>
                <w:sz w:val="28"/>
                <w:szCs w:val="28"/>
                <w:lang w:val="en-US" w:eastAsia="zh-CN"/>
              </w:rPr>
              <w:t>项目投资额/亿元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r>
              <w:rPr>
                <w:rFonts w:hint="eastAsia" w:ascii="宋体" w:hAnsi="宋体" w:cs="宋体"/>
                <w:bCs/>
                <w:sz w:val="28"/>
                <w:szCs w:val="28"/>
              </w:rPr>
              <w:t>1</w:t>
            </w: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1416"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73"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59" w:type="dxa"/>
            <w:noWrap w:val="0"/>
            <w:vAlign w:val="top"/>
          </w:tcPr>
          <w:p>
            <w:pPr>
              <w:tabs>
                <w:tab w:val="left" w:pos="900"/>
              </w:tabs>
              <w:adjustRightInd w:val="0"/>
              <w:spacing w:line="460" w:lineRule="exact"/>
              <w:textAlignment w:val="baseline"/>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r>
              <w:rPr>
                <w:rFonts w:hint="eastAsia" w:ascii="宋体" w:hAnsi="宋体" w:cs="宋体"/>
                <w:bCs/>
                <w:sz w:val="28"/>
                <w:szCs w:val="28"/>
              </w:rPr>
              <w:t>2</w:t>
            </w: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1416"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73"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59" w:type="dxa"/>
            <w:noWrap w:val="0"/>
            <w:vAlign w:val="top"/>
          </w:tcPr>
          <w:p>
            <w:pPr>
              <w:tabs>
                <w:tab w:val="left" w:pos="900"/>
              </w:tabs>
              <w:adjustRightInd w:val="0"/>
              <w:spacing w:line="460" w:lineRule="exact"/>
              <w:textAlignment w:val="baseline"/>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r>
              <w:rPr>
                <w:rFonts w:hint="eastAsia" w:ascii="宋体" w:hAnsi="宋体" w:cs="宋体"/>
                <w:bCs/>
                <w:sz w:val="28"/>
                <w:szCs w:val="28"/>
              </w:rPr>
              <w:t>3</w:t>
            </w: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1416"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73"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59" w:type="dxa"/>
            <w:noWrap w:val="0"/>
            <w:vAlign w:val="top"/>
          </w:tcPr>
          <w:p>
            <w:pPr>
              <w:tabs>
                <w:tab w:val="left" w:pos="900"/>
              </w:tabs>
              <w:adjustRightInd w:val="0"/>
              <w:spacing w:line="460" w:lineRule="exact"/>
              <w:textAlignment w:val="baseline"/>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900"/>
              </w:tabs>
              <w:adjustRightInd w:val="0"/>
              <w:spacing w:line="460" w:lineRule="exact"/>
              <w:textAlignment w:val="baseline"/>
              <w:rPr>
                <w:rFonts w:hint="eastAsia" w:ascii="宋体" w:hAnsi="宋体" w:cs="宋体"/>
                <w:bCs/>
                <w:sz w:val="28"/>
                <w:szCs w:val="28"/>
              </w:rPr>
            </w:pPr>
            <w:r>
              <w:rPr>
                <w:rFonts w:hint="eastAsia" w:ascii="宋体" w:hAnsi="宋体" w:cs="宋体"/>
                <w:bCs/>
                <w:sz w:val="28"/>
                <w:szCs w:val="28"/>
              </w:rPr>
              <w:t>……</w:t>
            </w: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0" w:type="auto"/>
            <w:noWrap w:val="0"/>
            <w:vAlign w:val="top"/>
          </w:tcPr>
          <w:p>
            <w:pPr>
              <w:tabs>
                <w:tab w:val="left" w:pos="900"/>
              </w:tabs>
              <w:adjustRightInd w:val="0"/>
              <w:spacing w:line="460" w:lineRule="exact"/>
              <w:textAlignment w:val="baseline"/>
              <w:rPr>
                <w:rFonts w:ascii="宋体" w:hAnsi="宋体" w:cs="宋体"/>
                <w:bCs/>
                <w:sz w:val="28"/>
                <w:szCs w:val="28"/>
              </w:rPr>
            </w:pPr>
          </w:p>
        </w:tc>
        <w:tc>
          <w:tcPr>
            <w:tcW w:w="1416"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73" w:type="dxa"/>
            <w:noWrap w:val="0"/>
            <w:vAlign w:val="top"/>
          </w:tcPr>
          <w:p>
            <w:pPr>
              <w:tabs>
                <w:tab w:val="left" w:pos="900"/>
              </w:tabs>
              <w:adjustRightInd w:val="0"/>
              <w:spacing w:line="460" w:lineRule="exact"/>
              <w:textAlignment w:val="baseline"/>
              <w:rPr>
                <w:rFonts w:ascii="宋体" w:hAnsi="宋体" w:cs="宋体"/>
                <w:bCs/>
                <w:sz w:val="28"/>
                <w:szCs w:val="28"/>
              </w:rPr>
            </w:pPr>
          </w:p>
        </w:tc>
        <w:tc>
          <w:tcPr>
            <w:tcW w:w="1459" w:type="dxa"/>
            <w:noWrap w:val="0"/>
            <w:vAlign w:val="top"/>
          </w:tcPr>
          <w:p>
            <w:pPr>
              <w:tabs>
                <w:tab w:val="left" w:pos="900"/>
              </w:tabs>
              <w:adjustRightInd w:val="0"/>
              <w:spacing w:line="460" w:lineRule="exact"/>
              <w:textAlignment w:val="baseline"/>
              <w:rPr>
                <w:rFonts w:ascii="宋体" w:hAnsi="宋体" w:cs="宋体"/>
                <w:bCs/>
                <w:sz w:val="28"/>
                <w:szCs w:val="28"/>
              </w:rPr>
            </w:pPr>
          </w:p>
        </w:tc>
      </w:tr>
    </w:tbl>
    <w:p>
      <w:pPr>
        <w:tabs>
          <w:tab w:val="left" w:pos="900"/>
        </w:tabs>
        <w:adjustRightInd w:val="0"/>
        <w:spacing w:line="460" w:lineRule="exact"/>
        <w:textAlignment w:val="baseline"/>
        <w:rPr>
          <w:rFonts w:hint="eastAsia" w:ascii="宋体" w:hAnsi="宋体" w:cs="宋体"/>
          <w:bCs/>
          <w:sz w:val="28"/>
          <w:szCs w:val="28"/>
        </w:rPr>
      </w:pPr>
      <w:r>
        <w:rPr>
          <w:rFonts w:hint="eastAsia" w:ascii="宋体" w:hAnsi="宋体" w:cs="宋体"/>
          <w:bCs/>
          <w:sz w:val="28"/>
          <w:szCs w:val="28"/>
        </w:rPr>
        <w:t>注：后附证明材料</w:t>
      </w:r>
    </w:p>
    <w:p>
      <w:pPr>
        <w:tabs>
          <w:tab w:val="left" w:pos="900"/>
        </w:tabs>
        <w:adjustRightInd w:val="0"/>
        <w:spacing w:line="460" w:lineRule="exact"/>
        <w:textAlignment w:val="baseline"/>
        <w:rPr>
          <w:rFonts w:hint="eastAsia" w:ascii="宋体" w:hAnsi="宋体" w:cs="宋体"/>
          <w:bCs/>
          <w:sz w:val="28"/>
          <w:szCs w:val="28"/>
        </w:rPr>
      </w:pPr>
    </w:p>
    <w:p>
      <w:pPr>
        <w:tabs>
          <w:tab w:val="left" w:pos="900"/>
        </w:tabs>
        <w:adjustRightInd w:val="0"/>
        <w:spacing w:line="460" w:lineRule="exact"/>
        <w:textAlignment w:val="baseline"/>
        <w:rPr>
          <w:rFonts w:hint="eastAsia" w:ascii="宋体" w:hAnsi="宋体" w:cs="宋体"/>
          <w:bCs/>
          <w:sz w:val="28"/>
          <w:szCs w:val="28"/>
        </w:rPr>
      </w:pPr>
    </w:p>
    <w:p>
      <w:pPr>
        <w:tabs>
          <w:tab w:val="left" w:pos="900"/>
        </w:tabs>
        <w:adjustRightInd w:val="0"/>
        <w:spacing w:line="460" w:lineRule="exact"/>
        <w:textAlignment w:val="baseline"/>
        <w:rPr>
          <w:rFonts w:hint="eastAsia" w:ascii="宋体" w:hAnsi="宋体" w:cs="宋体"/>
          <w:bCs/>
          <w:sz w:val="28"/>
          <w:szCs w:val="28"/>
        </w:rPr>
      </w:pPr>
    </w:p>
    <w:p>
      <w:pPr>
        <w:tabs>
          <w:tab w:val="left" w:pos="900"/>
        </w:tabs>
        <w:adjustRightInd w:val="0"/>
        <w:spacing w:line="640" w:lineRule="exact"/>
        <w:jc w:val="right"/>
        <w:textAlignment w:val="baseline"/>
        <w:rPr>
          <w:rFonts w:hint="eastAsia" w:ascii="宋体" w:hAnsi="宋体" w:cs="宋体"/>
          <w:bCs/>
          <w:sz w:val="28"/>
          <w:szCs w:val="28"/>
        </w:rPr>
      </w:pPr>
      <w:r>
        <w:rPr>
          <w:rFonts w:hint="eastAsia" w:ascii="宋体" w:hAnsi="宋体" w:cs="宋体"/>
          <w:bCs/>
          <w:sz w:val="28"/>
          <w:szCs w:val="28"/>
        </w:rPr>
        <w:t xml:space="preserve">                供应商：</w:t>
      </w:r>
      <w:r>
        <w:rPr>
          <w:rFonts w:hint="eastAsia" w:ascii="宋体" w:hAnsi="宋体" w:cs="宋体"/>
          <w:bCs/>
          <w:sz w:val="28"/>
          <w:szCs w:val="28"/>
          <w:u w:val="single"/>
        </w:rPr>
        <w:t xml:space="preserve">（填写供应商全称并加盖供应商单位公章）         </w:t>
      </w:r>
    </w:p>
    <w:p>
      <w:pPr>
        <w:tabs>
          <w:tab w:val="left" w:pos="900"/>
        </w:tabs>
        <w:adjustRightInd w:val="0"/>
        <w:spacing w:line="640" w:lineRule="exact"/>
        <w:jc w:val="right"/>
        <w:textAlignment w:val="baseline"/>
        <w:rPr>
          <w:rFonts w:hint="eastAsia" w:ascii="宋体" w:hAnsi="宋体" w:cs="宋体"/>
          <w:bCs/>
          <w:sz w:val="28"/>
          <w:szCs w:val="28"/>
        </w:rPr>
      </w:pPr>
      <w:r>
        <w:rPr>
          <w:rFonts w:hint="eastAsia" w:ascii="宋体" w:hAnsi="宋体" w:cs="宋体"/>
          <w:bCs/>
          <w:sz w:val="28"/>
          <w:szCs w:val="28"/>
        </w:rPr>
        <w:t>法定代表人或委托代理人：</w:t>
      </w:r>
      <w:r>
        <w:rPr>
          <w:rFonts w:hint="eastAsia" w:ascii="宋体" w:hAnsi="宋体" w:cs="宋体"/>
          <w:bCs/>
          <w:sz w:val="28"/>
          <w:szCs w:val="28"/>
          <w:u w:val="single"/>
        </w:rPr>
        <w:t xml:space="preserve">         </w:t>
      </w:r>
      <w:r>
        <w:rPr>
          <w:rFonts w:hint="eastAsia" w:ascii="宋体" w:hAnsi="宋体" w:cs="宋体"/>
          <w:bCs/>
          <w:sz w:val="28"/>
          <w:szCs w:val="28"/>
        </w:rPr>
        <w:t>（签字）</w:t>
      </w:r>
    </w:p>
    <w:p>
      <w:pPr>
        <w:tabs>
          <w:tab w:val="left" w:pos="900"/>
        </w:tabs>
        <w:adjustRightInd w:val="0"/>
        <w:spacing w:line="640" w:lineRule="exact"/>
        <w:jc w:val="center"/>
        <w:textAlignment w:val="baseline"/>
        <w:rPr>
          <w:rFonts w:ascii="宋体" w:hAnsi="宋体" w:cs="宋体"/>
          <w:bCs/>
          <w:sz w:val="28"/>
          <w:szCs w:val="28"/>
        </w:rPr>
      </w:pPr>
      <w:r>
        <w:rPr>
          <w:rFonts w:hint="eastAsia" w:ascii="宋体" w:hAnsi="宋体" w:cs="宋体"/>
          <w:bCs/>
          <w:sz w:val="28"/>
          <w:szCs w:val="28"/>
        </w:rPr>
        <w:t xml:space="preserve">           日期：   年   月   日</w:t>
      </w:r>
    </w:p>
    <w:bookmarkEnd w:id="5"/>
    <w:p>
      <w:pPr>
        <w:tabs>
          <w:tab w:val="left" w:pos="900"/>
        </w:tabs>
        <w:adjustRightInd w:val="0"/>
        <w:spacing w:line="460" w:lineRule="exact"/>
        <w:jc w:val="center"/>
        <w:textAlignment w:val="baseline"/>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（二）报价人业绩证明</w:t>
      </w:r>
    </w:p>
    <w:p>
      <w:pPr>
        <w:tabs>
          <w:tab w:val="left" w:pos="900"/>
        </w:tabs>
        <w:adjustRightInd w:val="0"/>
        <w:spacing w:line="460" w:lineRule="exact"/>
        <w:jc w:val="center"/>
        <w:textAlignment w:val="baseline"/>
        <w:rPr>
          <w:rFonts w:hint="eastAsia" w:ascii="宋体" w:hAnsi="宋体" w:cs="宋体"/>
          <w:b/>
          <w:sz w:val="36"/>
          <w:szCs w:val="36"/>
        </w:rPr>
      </w:pPr>
    </w:p>
    <w:p>
      <w:pPr>
        <w:tabs>
          <w:tab w:val="left" w:pos="900"/>
        </w:tabs>
        <w:adjustRightInd w:val="0"/>
        <w:spacing w:line="460" w:lineRule="exact"/>
        <w:ind w:firstLine="560" w:firstLineChars="200"/>
        <w:textAlignment w:val="baseline"/>
        <w:rPr>
          <w:rFonts w:hint="eastAsia" w:ascii="宋体" w:hAnsi="宋体" w:cs="宋体"/>
          <w:bCs/>
          <w:sz w:val="28"/>
          <w:szCs w:val="28"/>
        </w:rPr>
      </w:pPr>
      <w:r>
        <w:rPr>
          <w:rFonts w:hint="eastAsia" w:ascii="宋体" w:hAnsi="宋体" w:cs="宋体"/>
          <w:bCs/>
          <w:sz w:val="28"/>
          <w:szCs w:val="28"/>
        </w:rPr>
        <w:t>根据“（一）业绩一览表”填列情况附上相应的证明文件，业绩证明应提供合同协议书及审核报告</w:t>
      </w:r>
      <w:r>
        <w:rPr>
          <w:rFonts w:hint="eastAsia" w:ascii="宋体" w:hAnsi="宋体" w:cs="宋体"/>
          <w:bCs/>
          <w:sz w:val="28"/>
          <w:szCs w:val="28"/>
          <w:lang w:val="en-US" w:eastAsia="zh-CN"/>
        </w:rPr>
        <w:t>等</w:t>
      </w:r>
      <w:r>
        <w:rPr>
          <w:rFonts w:hint="eastAsia" w:ascii="宋体" w:hAnsi="宋体" w:cs="宋体"/>
          <w:bCs/>
          <w:sz w:val="28"/>
          <w:szCs w:val="28"/>
        </w:rPr>
        <w:t>能够充分证明业绩材料的复印件，</w:t>
      </w:r>
      <w:r>
        <w:rPr>
          <w:rFonts w:hint="eastAsia" w:ascii="宋体" w:hAnsi="宋体" w:cs="宋体"/>
          <w:kern w:val="0"/>
          <w:sz w:val="28"/>
          <w:szCs w:val="28"/>
        </w:rPr>
        <w:t>并加盖供应商单位公章</w:t>
      </w:r>
      <w:r>
        <w:rPr>
          <w:rFonts w:hint="eastAsia" w:ascii="宋体" w:hAnsi="宋体" w:cs="宋体"/>
          <w:bCs/>
          <w:sz w:val="28"/>
          <w:szCs w:val="28"/>
        </w:rPr>
        <w:t>。</w:t>
      </w:r>
    </w:p>
    <w:p>
      <w:pPr>
        <w:tabs>
          <w:tab w:val="left" w:pos="900"/>
        </w:tabs>
        <w:adjustRightInd w:val="0"/>
        <w:spacing w:line="460" w:lineRule="exact"/>
        <w:jc w:val="center"/>
        <w:textAlignment w:val="baseline"/>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（三）拟委任的项目人员承诺函</w:t>
      </w:r>
    </w:p>
    <w:p>
      <w:pPr>
        <w:tabs>
          <w:tab w:val="left" w:pos="900"/>
        </w:tabs>
        <w:adjustRightInd w:val="0"/>
        <w:spacing w:line="460" w:lineRule="exact"/>
        <w:textAlignment w:val="baseline"/>
        <w:rPr>
          <w:rFonts w:hint="eastAsia" w:ascii="宋体" w:hAnsi="宋体" w:cs="宋体"/>
          <w:bCs/>
          <w:sz w:val="28"/>
          <w:szCs w:val="28"/>
        </w:rPr>
      </w:pPr>
    </w:p>
    <w:p>
      <w:pPr>
        <w:tabs>
          <w:tab w:val="left" w:pos="900"/>
        </w:tabs>
        <w:adjustRightInd w:val="0"/>
        <w:spacing w:line="460" w:lineRule="exact"/>
        <w:textAlignment w:val="baseline"/>
        <w:rPr>
          <w:rFonts w:hint="eastAsia" w:ascii="宋体" w:hAnsi="宋体" w:cs="宋体"/>
          <w:bCs/>
          <w:sz w:val="28"/>
          <w:szCs w:val="28"/>
          <w:u w:val="single"/>
        </w:rPr>
      </w:pPr>
      <w:r>
        <w:rPr>
          <w:rFonts w:hint="eastAsia" w:ascii="宋体" w:hAnsi="宋体" w:cs="宋体"/>
          <w:bCs/>
          <w:sz w:val="28"/>
          <w:szCs w:val="28"/>
        </w:rPr>
        <w:t>致：</w:t>
      </w:r>
      <w:r>
        <w:rPr>
          <w:rFonts w:hint="eastAsia" w:ascii="宋体" w:hAnsi="宋体" w:cs="宋体"/>
          <w:bCs/>
          <w:sz w:val="28"/>
          <w:szCs w:val="28"/>
          <w:u w:val="single"/>
        </w:rPr>
        <w:t>福建省高速公路养护工程有限公司</w:t>
      </w:r>
    </w:p>
    <w:p>
      <w:pPr>
        <w:tabs>
          <w:tab w:val="left" w:pos="900"/>
        </w:tabs>
        <w:adjustRightInd w:val="0"/>
        <w:spacing w:line="460" w:lineRule="exact"/>
        <w:ind w:firstLine="560" w:firstLineChars="200"/>
        <w:textAlignment w:val="baseline"/>
        <w:rPr>
          <w:rFonts w:hint="eastAsia" w:ascii="宋体" w:hAnsi="宋体" w:cs="宋体"/>
          <w:bCs/>
          <w:sz w:val="28"/>
          <w:szCs w:val="28"/>
        </w:rPr>
      </w:pPr>
      <w:r>
        <w:rPr>
          <w:rFonts w:hint="eastAsia" w:ascii="宋体" w:hAnsi="宋体" w:cs="宋体"/>
          <w:bCs/>
          <w:sz w:val="28"/>
          <w:szCs w:val="28"/>
        </w:rPr>
        <w:t>我方参加贵方</w:t>
      </w:r>
      <w:r>
        <w:rPr>
          <w:rFonts w:hint="eastAsia" w:ascii="宋体" w:hAnsi="宋体" w:cs="宋体"/>
          <w:bCs/>
          <w:sz w:val="28"/>
          <w:szCs w:val="28"/>
          <w:u w:val="single"/>
        </w:rPr>
        <w:t>福建省高速公路养护工程有限公司成本管控检查服务采购项目</w:t>
      </w:r>
      <w:r>
        <w:rPr>
          <w:rFonts w:hint="eastAsia" w:ascii="宋体" w:hAnsi="宋体" w:cs="宋体"/>
          <w:bCs/>
          <w:sz w:val="28"/>
          <w:szCs w:val="28"/>
        </w:rPr>
        <w:t xml:space="preserve"> </w:t>
      </w:r>
      <w:r>
        <w:rPr>
          <w:rFonts w:hint="eastAsia" w:ascii="宋体" w:hAnsi="宋体" w:cs="宋体"/>
          <w:bCs/>
          <w:sz w:val="28"/>
          <w:szCs w:val="28"/>
          <w:u w:val="single"/>
        </w:rPr>
        <w:t>项目编号 2024-FSFW-01</w:t>
      </w:r>
      <w:r>
        <w:rPr>
          <w:rFonts w:hint="eastAsia" w:ascii="宋体" w:hAnsi="宋体" w:cs="宋体"/>
          <w:bCs/>
          <w:sz w:val="28"/>
          <w:szCs w:val="28"/>
        </w:rPr>
        <w:t>竟争性磋商，在此，我方郑重承诺：</w:t>
      </w:r>
    </w:p>
    <w:p>
      <w:pPr>
        <w:numPr>
          <w:ilvl w:val="0"/>
          <w:numId w:val="13"/>
        </w:numPr>
        <w:tabs>
          <w:tab w:val="left" w:pos="900"/>
          <w:tab w:val="clear" w:pos="312"/>
        </w:tabs>
        <w:adjustRightInd w:val="0"/>
        <w:spacing w:line="460" w:lineRule="exact"/>
        <w:ind w:firstLine="560" w:firstLineChars="200"/>
        <w:textAlignment w:val="baseline"/>
        <w:rPr>
          <w:rFonts w:ascii="宋体" w:hAnsi="宋体" w:cs="宋体"/>
          <w:bCs/>
          <w:sz w:val="28"/>
          <w:szCs w:val="28"/>
        </w:rPr>
      </w:pPr>
      <w:r>
        <w:rPr>
          <w:rFonts w:hint="eastAsia" w:ascii="宋体" w:hAnsi="宋体" w:cs="宋体"/>
          <w:bCs/>
          <w:sz w:val="28"/>
          <w:szCs w:val="28"/>
        </w:rPr>
        <w:t>我方拟派本项目负责人1名，为本单位的正式员工，我方拟投入本项目成员如下:</w:t>
      </w:r>
    </w:p>
    <w:tbl>
      <w:tblPr>
        <w:tblStyle w:val="1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序号</w:t>
            </w:r>
          </w:p>
        </w:tc>
        <w:tc>
          <w:tcPr>
            <w:tcW w:w="1449"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岗位</w:t>
            </w:r>
          </w:p>
        </w:tc>
        <w:tc>
          <w:tcPr>
            <w:tcW w:w="1180"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姓名</w:t>
            </w:r>
          </w:p>
        </w:tc>
        <w:tc>
          <w:tcPr>
            <w:tcW w:w="1963"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身份证号</w:t>
            </w:r>
          </w:p>
        </w:tc>
        <w:tc>
          <w:tcPr>
            <w:tcW w:w="2125"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职称证书及编号</w:t>
            </w:r>
          </w:p>
        </w:tc>
        <w:tc>
          <w:tcPr>
            <w:tcW w:w="1256" w:type="dxa"/>
            <w:noWrap w:val="0"/>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449" w:type="dxa"/>
            <w:noWrap w:val="0"/>
            <w:vAlign w:val="center"/>
          </w:tcPr>
          <w:p>
            <w:pPr>
              <w:adjustRightInd w:val="0"/>
              <w:snapToGrid w:val="0"/>
              <w:spacing w:line="360" w:lineRule="auto"/>
              <w:jc w:val="center"/>
              <w:rPr>
                <w:rFonts w:hint="eastAsia" w:ascii="宋体" w:hAnsi="宋体" w:cs="宋体"/>
                <w:sz w:val="24"/>
              </w:rPr>
            </w:pPr>
          </w:p>
        </w:tc>
        <w:tc>
          <w:tcPr>
            <w:tcW w:w="1180" w:type="dxa"/>
            <w:noWrap w:val="0"/>
            <w:vAlign w:val="center"/>
          </w:tcPr>
          <w:p>
            <w:pPr>
              <w:adjustRightInd w:val="0"/>
              <w:snapToGrid w:val="0"/>
              <w:spacing w:line="360" w:lineRule="auto"/>
              <w:jc w:val="center"/>
              <w:rPr>
                <w:rFonts w:hint="eastAsia" w:ascii="宋体" w:hAnsi="宋体" w:cs="宋体"/>
                <w:sz w:val="24"/>
              </w:rPr>
            </w:pPr>
          </w:p>
        </w:tc>
        <w:tc>
          <w:tcPr>
            <w:tcW w:w="1963" w:type="dxa"/>
            <w:noWrap w:val="0"/>
            <w:vAlign w:val="center"/>
          </w:tcPr>
          <w:p>
            <w:pPr>
              <w:adjustRightInd w:val="0"/>
              <w:snapToGrid w:val="0"/>
              <w:spacing w:line="360" w:lineRule="auto"/>
              <w:jc w:val="center"/>
              <w:rPr>
                <w:rFonts w:hint="eastAsia" w:ascii="宋体" w:hAnsi="宋体" w:cs="宋体"/>
                <w:sz w:val="24"/>
              </w:rPr>
            </w:pPr>
          </w:p>
        </w:tc>
        <w:tc>
          <w:tcPr>
            <w:tcW w:w="2125" w:type="dxa"/>
            <w:noWrap w:val="0"/>
            <w:vAlign w:val="center"/>
          </w:tcPr>
          <w:p>
            <w:pPr>
              <w:adjustRightInd w:val="0"/>
              <w:snapToGrid w:val="0"/>
              <w:spacing w:line="360" w:lineRule="auto"/>
              <w:jc w:val="center"/>
              <w:rPr>
                <w:rFonts w:hint="eastAsia" w:ascii="宋体" w:hAnsi="宋体" w:cs="宋体"/>
                <w:sz w:val="24"/>
              </w:rPr>
            </w:pPr>
          </w:p>
        </w:tc>
        <w:tc>
          <w:tcPr>
            <w:tcW w:w="1256" w:type="dxa"/>
            <w:noWrap w:val="0"/>
            <w:vAlign w:val="center"/>
          </w:tcPr>
          <w:p>
            <w:pPr>
              <w:adjustRightInd w:val="0"/>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2</w:t>
            </w:r>
          </w:p>
        </w:tc>
        <w:tc>
          <w:tcPr>
            <w:tcW w:w="1449" w:type="dxa"/>
            <w:noWrap w:val="0"/>
            <w:vAlign w:val="center"/>
          </w:tcPr>
          <w:p>
            <w:pPr>
              <w:adjustRightInd w:val="0"/>
              <w:snapToGrid w:val="0"/>
              <w:spacing w:line="360" w:lineRule="auto"/>
              <w:jc w:val="center"/>
              <w:rPr>
                <w:rFonts w:hint="eastAsia" w:ascii="宋体" w:hAnsi="宋体" w:cs="宋体"/>
                <w:sz w:val="24"/>
              </w:rPr>
            </w:pPr>
          </w:p>
        </w:tc>
        <w:tc>
          <w:tcPr>
            <w:tcW w:w="1180" w:type="dxa"/>
            <w:noWrap w:val="0"/>
            <w:vAlign w:val="center"/>
          </w:tcPr>
          <w:p>
            <w:pPr>
              <w:adjustRightInd w:val="0"/>
              <w:snapToGrid w:val="0"/>
              <w:spacing w:line="360" w:lineRule="auto"/>
              <w:jc w:val="center"/>
              <w:rPr>
                <w:rFonts w:hint="eastAsia" w:ascii="宋体" w:hAnsi="宋体" w:cs="宋体"/>
                <w:sz w:val="24"/>
              </w:rPr>
            </w:pPr>
          </w:p>
        </w:tc>
        <w:tc>
          <w:tcPr>
            <w:tcW w:w="1963" w:type="dxa"/>
            <w:noWrap w:val="0"/>
            <w:vAlign w:val="center"/>
          </w:tcPr>
          <w:p>
            <w:pPr>
              <w:adjustRightInd w:val="0"/>
              <w:snapToGrid w:val="0"/>
              <w:spacing w:line="360" w:lineRule="auto"/>
              <w:jc w:val="center"/>
              <w:rPr>
                <w:rFonts w:hint="eastAsia" w:ascii="宋体" w:hAnsi="宋体" w:cs="宋体"/>
                <w:sz w:val="24"/>
              </w:rPr>
            </w:pPr>
          </w:p>
        </w:tc>
        <w:tc>
          <w:tcPr>
            <w:tcW w:w="2125" w:type="dxa"/>
            <w:noWrap w:val="0"/>
            <w:vAlign w:val="center"/>
          </w:tcPr>
          <w:p>
            <w:pPr>
              <w:adjustRightInd w:val="0"/>
              <w:snapToGrid w:val="0"/>
              <w:spacing w:line="360" w:lineRule="auto"/>
              <w:jc w:val="center"/>
              <w:rPr>
                <w:rFonts w:hint="eastAsia" w:ascii="宋体" w:hAnsi="宋体" w:cs="宋体"/>
                <w:sz w:val="24"/>
              </w:rPr>
            </w:pPr>
          </w:p>
        </w:tc>
        <w:tc>
          <w:tcPr>
            <w:tcW w:w="1256" w:type="dxa"/>
            <w:noWrap w:val="0"/>
            <w:vAlign w:val="center"/>
          </w:tcPr>
          <w:p>
            <w:pPr>
              <w:adjustRightInd w:val="0"/>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3</w:t>
            </w:r>
          </w:p>
        </w:tc>
        <w:tc>
          <w:tcPr>
            <w:tcW w:w="1449" w:type="dxa"/>
            <w:noWrap w:val="0"/>
            <w:vAlign w:val="center"/>
          </w:tcPr>
          <w:p>
            <w:pPr>
              <w:adjustRightInd w:val="0"/>
              <w:snapToGrid w:val="0"/>
              <w:spacing w:line="360" w:lineRule="auto"/>
              <w:jc w:val="center"/>
              <w:rPr>
                <w:rFonts w:hint="eastAsia" w:ascii="宋体" w:hAnsi="宋体" w:cs="宋体"/>
                <w:sz w:val="24"/>
              </w:rPr>
            </w:pPr>
          </w:p>
        </w:tc>
        <w:tc>
          <w:tcPr>
            <w:tcW w:w="1180" w:type="dxa"/>
            <w:noWrap w:val="0"/>
            <w:vAlign w:val="center"/>
          </w:tcPr>
          <w:p>
            <w:pPr>
              <w:adjustRightInd w:val="0"/>
              <w:snapToGrid w:val="0"/>
              <w:spacing w:line="360" w:lineRule="auto"/>
              <w:jc w:val="center"/>
              <w:rPr>
                <w:rFonts w:hint="eastAsia" w:ascii="宋体" w:hAnsi="宋体" w:cs="宋体"/>
                <w:sz w:val="24"/>
              </w:rPr>
            </w:pPr>
          </w:p>
        </w:tc>
        <w:tc>
          <w:tcPr>
            <w:tcW w:w="1963" w:type="dxa"/>
            <w:noWrap w:val="0"/>
            <w:vAlign w:val="center"/>
          </w:tcPr>
          <w:p>
            <w:pPr>
              <w:adjustRightInd w:val="0"/>
              <w:snapToGrid w:val="0"/>
              <w:spacing w:line="360" w:lineRule="auto"/>
              <w:jc w:val="center"/>
              <w:rPr>
                <w:rFonts w:hint="eastAsia" w:ascii="宋体" w:hAnsi="宋体" w:cs="宋体"/>
                <w:sz w:val="24"/>
              </w:rPr>
            </w:pPr>
          </w:p>
        </w:tc>
        <w:tc>
          <w:tcPr>
            <w:tcW w:w="2125" w:type="dxa"/>
            <w:noWrap w:val="0"/>
            <w:vAlign w:val="center"/>
          </w:tcPr>
          <w:p>
            <w:pPr>
              <w:adjustRightInd w:val="0"/>
              <w:snapToGrid w:val="0"/>
              <w:spacing w:line="360" w:lineRule="auto"/>
              <w:jc w:val="center"/>
              <w:rPr>
                <w:rFonts w:hint="eastAsia" w:ascii="宋体" w:hAnsi="宋体" w:cs="宋体"/>
                <w:sz w:val="24"/>
              </w:rPr>
            </w:pPr>
          </w:p>
        </w:tc>
        <w:tc>
          <w:tcPr>
            <w:tcW w:w="1256" w:type="dxa"/>
            <w:noWrap w:val="0"/>
            <w:vAlign w:val="center"/>
          </w:tcPr>
          <w:p>
            <w:pPr>
              <w:adjustRightInd w:val="0"/>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449" w:type="dxa"/>
            <w:noWrap w:val="0"/>
            <w:vAlign w:val="center"/>
          </w:tcPr>
          <w:p>
            <w:pPr>
              <w:adjustRightInd w:val="0"/>
              <w:snapToGrid w:val="0"/>
              <w:spacing w:line="360" w:lineRule="auto"/>
              <w:jc w:val="center"/>
              <w:rPr>
                <w:rFonts w:hint="eastAsia" w:ascii="宋体" w:hAnsi="宋体" w:cs="宋体"/>
                <w:sz w:val="24"/>
              </w:rPr>
            </w:pPr>
          </w:p>
        </w:tc>
        <w:tc>
          <w:tcPr>
            <w:tcW w:w="1180" w:type="dxa"/>
            <w:noWrap w:val="0"/>
            <w:vAlign w:val="center"/>
          </w:tcPr>
          <w:p>
            <w:pPr>
              <w:adjustRightInd w:val="0"/>
              <w:snapToGrid w:val="0"/>
              <w:spacing w:line="360" w:lineRule="auto"/>
              <w:jc w:val="center"/>
              <w:rPr>
                <w:rFonts w:hint="eastAsia" w:ascii="宋体" w:hAnsi="宋体" w:cs="宋体"/>
                <w:sz w:val="24"/>
              </w:rPr>
            </w:pPr>
          </w:p>
        </w:tc>
        <w:tc>
          <w:tcPr>
            <w:tcW w:w="1963" w:type="dxa"/>
            <w:noWrap w:val="0"/>
            <w:vAlign w:val="center"/>
          </w:tcPr>
          <w:p>
            <w:pPr>
              <w:adjustRightInd w:val="0"/>
              <w:snapToGrid w:val="0"/>
              <w:spacing w:line="360" w:lineRule="auto"/>
              <w:jc w:val="center"/>
              <w:rPr>
                <w:rFonts w:hint="eastAsia" w:ascii="宋体" w:hAnsi="宋体" w:cs="宋体"/>
                <w:sz w:val="24"/>
              </w:rPr>
            </w:pPr>
          </w:p>
        </w:tc>
        <w:tc>
          <w:tcPr>
            <w:tcW w:w="2125" w:type="dxa"/>
            <w:noWrap w:val="0"/>
            <w:vAlign w:val="center"/>
          </w:tcPr>
          <w:p>
            <w:pPr>
              <w:adjustRightInd w:val="0"/>
              <w:snapToGrid w:val="0"/>
              <w:spacing w:line="360" w:lineRule="auto"/>
              <w:jc w:val="center"/>
              <w:rPr>
                <w:rFonts w:hint="eastAsia" w:ascii="宋体" w:hAnsi="宋体" w:cs="宋体"/>
                <w:sz w:val="24"/>
              </w:rPr>
            </w:pPr>
          </w:p>
        </w:tc>
        <w:tc>
          <w:tcPr>
            <w:tcW w:w="1256" w:type="dxa"/>
            <w:noWrap w:val="0"/>
            <w:vAlign w:val="center"/>
          </w:tcPr>
          <w:p>
            <w:pPr>
              <w:adjustRightInd w:val="0"/>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00" w:type="dxa"/>
            <w:gridSpan w:val="6"/>
            <w:noWrap w:val="0"/>
            <w:vAlign w:val="center"/>
          </w:tcPr>
          <w:p>
            <w:pPr>
              <w:adjustRightInd w:val="0"/>
              <w:snapToGrid w:val="0"/>
              <w:spacing w:line="360" w:lineRule="auto"/>
              <w:jc w:val="left"/>
              <w:rPr>
                <w:rFonts w:ascii="宋体" w:hAnsi="宋体" w:cs="宋体"/>
                <w:sz w:val="24"/>
              </w:rPr>
            </w:pPr>
            <w:r>
              <w:rPr>
                <w:rFonts w:hint="eastAsia" w:ascii="宋体" w:hAnsi="宋体" w:cs="宋体"/>
                <w:sz w:val="24"/>
              </w:rPr>
              <w:t>注：岗位按“项目负责人/项目组成员”填写</w:t>
            </w:r>
          </w:p>
        </w:tc>
      </w:tr>
    </w:tbl>
    <w:p>
      <w:pPr>
        <w:tabs>
          <w:tab w:val="left" w:pos="900"/>
        </w:tabs>
        <w:adjustRightInd w:val="0"/>
        <w:spacing w:line="460" w:lineRule="exact"/>
        <w:ind w:firstLine="280" w:firstLineChars="100"/>
        <w:textAlignment w:val="baseline"/>
        <w:rPr>
          <w:rFonts w:hint="eastAsia" w:ascii="宋体" w:hAnsi="宋体" w:cs="宋体"/>
          <w:bCs/>
          <w:sz w:val="28"/>
          <w:szCs w:val="28"/>
        </w:rPr>
      </w:pPr>
      <w:r>
        <w:rPr>
          <w:rFonts w:ascii="宋体" w:hAnsi="宋体" w:cs="宋体"/>
          <w:bCs/>
          <w:sz w:val="28"/>
          <w:szCs w:val="28"/>
        </w:rPr>
        <w:t>2.</w:t>
      </w:r>
      <w:r>
        <w:rPr>
          <w:rFonts w:hint="eastAsia" w:ascii="宋体" w:hAnsi="宋体" w:cs="宋体"/>
          <w:bCs/>
          <w:sz w:val="28"/>
          <w:szCs w:val="28"/>
        </w:rPr>
        <w:t>我方承诺实际</w:t>
      </w:r>
      <w:r>
        <w:rPr>
          <w:rFonts w:ascii="宋体" w:hAnsi="宋体" w:cs="宋体"/>
          <w:bCs/>
          <w:sz w:val="28"/>
          <w:szCs w:val="28"/>
        </w:rPr>
        <w:t>投入本项目的项目负责人及项目组成员应与</w:t>
      </w:r>
      <w:r>
        <w:rPr>
          <w:rFonts w:hint="eastAsia" w:ascii="宋体" w:hAnsi="宋体" w:cs="宋体"/>
          <w:bCs/>
          <w:sz w:val="28"/>
          <w:szCs w:val="28"/>
        </w:rPr>
        <w:t>上述表格填报的</w:t>
      </w:r>
      <w:r>
        <w:rPr>
          <w:rFonts w:ascii="宋体" w:hAnsi="宋体" w:cs="宋体"/>
          <w:bCs/>
          <w:sz w:val="28"/>
          <w:szCs w:val="28"/>
        </w:rPr>
        <w:t>人员保持一致，如遇特殊情况需更换人员的，须提前1个工作日向</w:t>
      </w:r>
      <w:r>
        <w:rPr>
          <w:rFonts w:hint="eastAsia" w:ascii="宋体" w:hAnsi="宋体" w:cs="宋体"/>
          <w:bCs/>
          <w:sz w:val="28"/>
          <w:szCs w:val="28"/>
        </w:rPr>
        <w:t>贵方</w:t>
      </w:r>
      <w:r>
        <w:rPr>
          <w:rFonts w:ascii="宋体" w:hAnsi="宋体" w:cs="宋体"/>
          <w:bCs/>
          <w:sz w:val="28"/>
          <w:szCs w:val="28"/>
        </w:rPr>
        <w:t>提出书面申请，经</w:t>
      </w:r>
      <w:r>
        <w:rPr>
          <w:rFonts w:hint="eastAsia" w:ascii="宋体" w:hAnsi="宋体" w:cs="宋体"/>
          <w:bCs/>
          <w:sz w:val="28"/>
          <w:szCs w:val="28"/>
        </w:rPr>
        <w:t>贵方</w:t>
      </w:r>
      <w:r>
        <w:rPr>
          <w:rFonts w:ascii="宋体" w:hAnsi="宋体" w:cs="宋体"/>
          <w:bCs/>
          <w:sz w:val="28"/>
          <w:szCs w:val="28"/>
        </w:rPr>
        <w:t>书面同意后更换</w:t>
      </w:r>
      <w:r>
        <w:rPr>
          <w:rFonts w:hint="eastAsia" w:ascii="宋体" w:hAnsi="宋体" w:cs="宋体"/>
          <w:bCs/>
          <w:sz w:val="28"/>
          <w:szCs w:val="28"/>
        </w:rPr>
        <w:t>。</w:t>
      </w:r>
    </w:p>
    <w:p>
      <w:pPr>
        <w:tabs>
          <w:tab w:val="left" w:pos="900"/>
        </w:tabs>
        <w:adjustRightInd w:val="0"/>
        <w:spacing w:line="460" w:lineRule="exact"/>
        <w:ind w:firstLine="560" w:firstLineChars="200"/>
        <w:textAlignment w:val="baseline"/>
        <w:rPr>
          <w:rFonts w:ascii="宋体" w:hAnsi="宋体" w:cs="宋体"/>
          <w:bCs/>
          <w:sz w:val="28"/>
          <w:szCs w:val="28"/>
        </w:rPr>
      </w:pPr>
      <w:r>
        <w:rPr>
          <w:rFonts w:hint="eastAsia" w:ascii="宋体" w:hAnsi="宋体" w:cs="宋体"/>
          <w:bCs/>
          <w:sz w:val="28"/>
          <w:szCs w:val="28"/>
        </w:rPr>
        <w:t>我方特此承诺上述内容真实有效，并承担由此引起的一切责任。</w:t>
      </w:r>
    </w:p>
    <w:p>
      <w:pPr>
        <w:tabs>
          <w:tab w:val="left" w:pos="900"/>
        </w:tabs>
        <w:adjustRightInd w:val="0"/>
        <w:spacing w:line="460" w:lineRule="exact"/>
        <w:textAlignment w:val="baseline"/>
        <w:rPr>
          <w:rFonts w:ascii="宋体" w:hAnsi="宋体" w:cs="宋体"/>
          <w:bCs/>
          <w:sz w:val="28"/>
          <w:szCs w:val="28"/>
        </w:rPr>
      </w:pPr>
    </w:p>
    <w:p>
      <w:pPr>
        <w:tabs>
          <w:tab w:val="left" w:pos="900"/>
        </w:tabs>
        <w:adjustRightInd w:val="0"/>
        <w:spacing w:line="460" w:lineRule="exact"/>
        <w:textAlignment w:val="baseline"/>
        <w:rPr>
          <w:rFonts w:hint="eastAsia" w:ascii="宋体" w:hAnsi="宋体" w:cs="宋体"/>
          <w:bCs/>
          <w:sz w:val="28"/>
          <w:szCs w:val="28"/>
        </w:rPr>
      </w:pPr>
    </w:p>
    <w:p>
      <w:pPr>
        <w:tabs>
          <w:tab w:val="left" w:pos="900"/>
        </w:tabs>
        <w:adjustRightInd w:val="0"/>
        <w:spacing w:line="640" w:lineRule="exact"/>
        <w:jc w:val="center"/>
        <w:textAlignment w:val="baseline"/>
        <w:rPr>
          <w:rFonts w:hint="eastAsia" w:ascii="宋体" w:hAnsi="宋体" w:cs="宋体"/>
          <w:bCs/>
          <w:sz w:val="28"/>
          <w:szCs w:val="28"/>
        </w:rPr>
      </w:pPr>
      <w:r>
        <w:rPr>
          <w:rFonts w:hint="eastAsia" w:ascii="宋体" w:hAnsi="宋体" w:cs="宋体"/>
          <w:bCs/>
          <w:sz w:val="28"/>
          <w:szCs w:val="28"/>
        </w:rPr>
        <w:t xml:space="preserve">                供应商：</w:t>
      </w:r>
      <w:r>
        <w:rPr>
          <w:rFonts w:hint="eastAsia" w:ascii="宋体" w:hAnsi="宋体" w:cs="宋体"/>
          <w:bCs/>
          <w:sz w:val="28"/>
          <w:szCs w:val="28"/>
          <w:u w:val="single"/>
        </w:rPr>
        <w:t>（填写供应商全称并加盖供应商单位公章）</w:t>
      </w:r>
    </w:p>
    <w:p>
      <w:pPr>
        <w:tabs>
          <w:tab w:val="left" w:pos="900"/>
        </w:tabs>
        <w:adjustRightInd w:val="0"/>
        <w:spacing w:line="640" w:lineRule="exact"/>
        <w:jc w:val="right"/>
        <w:textAlignment w:val="baseline"/>
        <w:rPr>
          <w:rFonts w:hint="eastAsia" w:ascii="宋体" w:hAnsi="宋体" w:cs="宋体"/>
          <w:bCs/>
          <w:sz w:val="28"/>
          <w:szCs w:val="28"/>
        </w:rPr>
      </w:pPr>
      <w:r>
        <w:rPr>
          <w:rFonts w:hint="eastAsia" w:ascii="宋体" w:hAnsi="宋体" w:cs="宋体"/>
          <w:bCs/>
          <w:sz w:val="28"/>
          <w:szCs w:val="28"/>
        </w:rPr>
        <w:t>法定代表人或委托代理人：</w:t>
      </w:r>
      <w:r>
        <w:rPr>
          <w:rFonts w:hint="eastAsia" w:ascii="宋体" w:hAnsi="宋体" w:cs="宋体"/>
          <w:bCs/>
          <w:sz w:val="28"/>
          <w:szCs w:val="28"/>
          <w:u w:val="single"/>
        </w:rPr>
        <w:t xml:space="preserve">         </w:t>
      </w:r>
      <w:r>
        <w:rPr>
          <w:rFonts w:hint="eastAsia" w:ascii="宋体" w:hAnsi="宋体" w:cs="宋体"/>
          <w:bCs/>
          <w:sz w:val="28"/>
          <w:szCs w:val="28"/>
        </w:rPr>
        <w:t>（签字）</w:t>
      </w:r>
    </w:p>
    <w:p>
      <w:pPr>
        <w:tabs>
          <w:tab w:val="left" w:pos="900"/>
        </w:tabs>
        <w:adjustRightInd w:val="0"/>
        <w:spacing w:line="640" w:lineRule="exact"/>
        <w:jc w:val="center"/>
        <w:textAlignment w:val="baseline"/>
        <w:rPr>
          <w:rFonts w:ascii="宋体" w:hAnsi="宋体" w:cs="宋体"/>
          <w:bCs/>
          <w:sz w:val="28"/>
          <w:szCs w:val="28"/>
        </w:rPr>
      </w:pPr>
      <w:r>
        <w:rPr>
          <w:rFonts w:hint="eastAsia" w:ascii="宋体" w:hAnsi="宋体" w:cs="宋体"/>
          <w:bCs/>
          <w:sz w:val="28"/>
          <w:szCs w:val="28"/>
        </w:rPr>
        <w:t xml:space="preserve">                      日期：   年   月   日</w:t>
      </w:r>
    </w:p>
    <w:p>
      <w:pPr>
        <w:spacing w:line="400" w:lineRule="exact"/>
        <w:rPr>
          <w:rFonts w:hint="eastAsia" w:ascii="宋体" w:hAnsi="宋体" w:cs="宋体"/>
          <w:b/>
          <w:sz w:val="36"/>
          <w:szCs w:val="36"/>
        </w:rPr>
      </w:pPr>
    </w:p>
    <w:p>
      <w:pPr>
        <w:jc w:val="center"/>
        <w:rPr>
          <w:rFonts w:hint="eastAsia" w:ascii="宋体" w:hAnsi="宋体" w:cs="宋体"/>
          <w:b/>
          <w:bCs/>
          <w:kern w:val="0"/>
          <w:sz w:val="24"/>
          <w:szCs w:val="21"/>
        </w:rPr>
      </w:pPr>
      <w:r>
        <w:rPr>
          <w:rFonts w:hint="eastAsia" w:ascii="宋体" w:hAnsi="宋体" w:cs="宋体"/>
          <w:b/>
          <w:bCs/>
          <w:kern w:val="0"/>
          <w:sz w:val="24"/>
          <w:szCs w:val="21"/>
        </w:rPr>
        <w:br w:type="page"/>
      </w:r>
      <w:r>
        <w:rPr>
          <w:rFonts w:hint="eastAsia" w:ascii="宋体" w:hAnsi="宋体" w:cs="宋体"/>
          <w:b/>
          <w:bCs/>
          <w:kern w:val="0"/>
          <w:sz w:val="36"/>
          <w:szCs w:val="36"/>
        </w:rPr>
        <w:t>（四）</w:t>
      </w:r>
      <w:r>
        <w:rPr>
          <w:rFonts w:hint="eastAsia" w:ascii="宋体" w:hAnsi="宋体" w:cs="宋体"/>
          <w:b/>
          <w:sz w:val="36"/>
          <w:szCs w:val="36"/>
        </w:rPr>
        <w:t>项目负责人证明材料</w:t>
      </w:r>
    </w:p>
    <w:p>
      <w:pPr>
        <w:rPr>
          <w:rFonts w:hint="eastAsia" w:ascii="宋体" w:hAnsi="宋体" w:cs="宋体"/>
          <w:bCs/>
          <w:sz w:val="28"/>
          <w:szCs w:val="28"/>
        </w:rPr>
      </w:pPr>
      <w:r>
        <w:rPr>
          <w:rFonts w:hint="eastAsia" w:ascii="宋体" w:hAnsi="宋体" w:cs="宋体"/>
          <w:bCs/>
          <w:sz w:val="28"/>
          <w:szCs w:val="28"/>
        </w:rPr>
        <w:t>根据“（三）拟委任的项目人</w:t>
      </w:r>
      <w:r>
        <w:rPr>
          <w:rFonts w:hint="eastAsia" w:ascii="宋体" w:hAnsi="宋体" w:cs="宋体"/>
          <w:bCs/>
          <w:sz w:val="28"/>
          <w:szCs w:val="28"/>
          <w:highlight w:val="none"/>
        </w:rPr>
        <w:t>员承诺函”填报的项目负责人的</w:t>
      </w:r>
      <w:r>
        <w:rPr>
          <w:rFonts w:ascii="宋体" w:hAnsi="宋体" w:cs="宋体"/>
          <w:bCs/>
          <w:sz w:val="28"/>
          <w:szCs w:val="28"/>
          <w:highlight w:val="none"/>
        </w:rPr>
        <w:t>身份证复印件正反面、职称资格证书</w:t>
      </w:r>
      <w:r>
        <w:rPr>
          <w:rFonts w:hint="eastAsia" w:ascii="宋体" w:hAnsi="宋体" w:cs="宋体"/>
          <w:bCs/>
          <w:sz w:val="28"/>
          <w:szCs w:val="28"/>
          <w:highlight w:val="none"/>
        </w:rPr>
        <w:t>、</w:t>
      </w:r>
      <w:r>
        <w:rPr>
          <w:rFonts w:hint="eastAsia" w:ascii="宋体" w:hAnsi="宋体" w:cs="宋体"/>
          <w:bCs/>
          <w:sz w:val="28"/>
          <w:szCs w:val="28"/>
          <w:highlight w:val="none"/>
          <w:lang w:val="en-US" w:eastAsia="zh-CN"/>
        </w:rPr>
        <w:t>近6个月的</w:t>
      </w:r>
      <w:r>
        <w:rPr>
          <w:rFonts w:hint="eastAsia" w:ascii="宋体" w:hAnsi="宋体" w:cs="宋体"/>
          <w:bCs/>
          <w:sz w:val="28"/>
          <w:szCs w:val="28"/>
          <w:highlight w:val="none"/>
        </w:rPr>
        <w:t>社保缴费证明，</w:t>
      </w:r>
      <w:r>
        <w:rPr>
          <w:rFonts w:hint="eastAsia" w:ascii="宋体" w:hAnsi="宋体" w:cs="宋体"/>
          <w:kern w:val="0"/>
          <w:sz w:val="28"/>
          <w:szCs w:val="28"/>
          <w:highlight w:val="none"/>
        </w:rPr>
        <w:t>并</w:t>
      </w:r>
      <w:r>
        <w:rPr>
          <w:rFonts w:hint="eastAsia" w:ascii="宋体" w:hAnsi="宋体" w:cs="宋体"/>
          <w:kern w:val="0"/>
          <w:sz w:val="28"/>
          <w:szCs w:val="28"/>
        </w:rPr>
        <w:t>加盖供应商单位公章</w:t>
      </w:r>
    </w:p>
    <w:p>
      <w:pPr>
        <w:jc w:val="center"/>
        <w:rPr>
          <w:rFonts w:hint="eastAsia" w:ascii="宋体" w:hAnsi="宋体" w:cs="宋体"/>
          <w:b/>
          <w:sz w:val="36"/>
          <w:szCs w:val="36"/>
        </w:rPr>
      </w:pPr>
      <w:r>
        <w:rPr>
          <w:rFonts w:hint="eastAsia" w:ascii="宋体" w:hAnsi="宋体" w:cs="宋体"/>
          <w:b/>
          <w:bCs/>
          <w:kern w:val="0"/>
          <w:sz w:val="24"/>
          <w:szCs w:val="21"/>
        </w:rPr>
        <w:br w:type="page"/>
      </w:r>
      <w:r>
        <w:rPr>
          <w:rFonts w:hint="eastAsia" w:ascii="宋体" w:hAnsi="宋体" w:cs="宋体"/>
          <w:b/>
          <w:sz w:val="36"/>
          <w:szCs w:val="36"/>
        </w:rPr>
        <w:t>（五）项目组成员证明材料</w:t>
      </w:r>
    </w:p>
    <w:p>
      <w:pPr>
        <w:rPr>
          <w:rFonts w:hint="eastAsia" w:ascii="宋体" w:hAnsi="宋体" w:cs="宋体"/>
          <w:bCs/>
          <w:sz w:val="28"/>
          <w:szCs w:val="28"/>
        </w:rPr>
      </w:pPr>
      <w:r>
        <w:rPr>
          <w:rFonts w:hint="eastAsia" w:ascii="宋体" w:hAnsi="宋体" w:cs="宋体"/>
          <w:bCs/>
          <w:sz w:val="28"/>
          <w:szCs w:val="28"/>
        </w:rPr>
        <w:t>根据“（三）拟委任的项目人员承诺函”填报的项目组成员（不含项目负责人）的</w:t>
      </w:r>
      <w:r>
        <w:rPr>
          <w:rFonts w:ascii="宋体" w:hAnsi="宋体" w:cs="宋体"/>
          <w:bCs/>
          <w:sz w:val="28"/>
          <w:szCs w:val="28"/>
        </w:rPr>
        <w:t>身份证复印件正反面、职称资格证书</w:t>
      </w:r>
      <w:r>
        <w:rPr>
          <w:rFonts w:hint="eastAsia" w:ascii="宋体" w:hAnsi="宋体" w:cs="宋体"/>
          <w:bCs/>
          <w:sz w:val="28"/>
          <w:szCs w:val="28"/>
        </w:rPr>
        <w:t>，</w:t>
      </w:r>
      <w:r>
        <w:rPr>
          <w:rFonts w:hint="eastAsia" w:ascii="宋体" w:hAnsi="宋体" w:cs="宋体"/>
          <w:kern w:val="0"/>
          <w:sz w:val="28"/>
          <w:szCs w:val="28"/>
        </w:rPr>
        <w:t>并加盖供应商单位公章</w:t>
      </w:r>
    </w:p>
    <w:p>
      <w:pPr>
        <w:jc w:val="center"/>
        <w:rPr>
          <w:rFonts w:ascii="宋体" w:hAnsi="宋体" w:cs="宋体"/>
          <w:b/>
          <w:sz w:val="36"/>
          <w:szCs w:val="36"/>
        </w:rPr>
      </w:pPr>
      <w:r>
        <w:rPr>
          <w:rFonts w:hint="eastAsia" w:ascii="宋体" w:hAnsi="宋体" w:cs="宋体"/>
        </w:rPr>
        <w:br w:type="page"/>
      </w:r>
      <w:r>
        <w:rPr>
          <w:rFonts w:hint="eastAsia" w:ascii="宋体" w:hAnsi="宋体" w:cs="宋体"/>
          <w:b/>
          <w:bCs/>
          <w:kern w:val="0"/>
          <w:sz w:val="44"/>
          <w:szCs w:val="44"/>
        </w:rPr>
        <w:t>五、服务方案</w:t>
      </w:r>
    </w:p>
    <w:p>
      <w:pPr>
        <w:rPr>
          <w:rFonts w:ascii="宋体" w:hAnsi="宋体" w:cs="宋体"/>
          <w:kern w:val="0"/>
          <w:sz w:val="28"/>
          <w:szCs w:val="28"/>
        </w:rPr>
      </w:pPr>
      <w:r>
        <w:rPr>
          <w:rFonts w:hint="eastAsia" w:ascii="宋体" w:hAnsi="宋体" w:cs="宋体"/>
          <w:kern w:val="0"/>
          <w:sz w:val="28"/>
          <w:szCs w:val="28"/>
        </w:rPr>
        <w:t xml:space="preserve">格式自拟，内容根据 “第三章 </w:t>
      </w:r>
      <w:r>
        <w:rPr>
          <w:rFonts w:hint="eastAsia" w:ascii="宋体" w:hAnsi="宋体"/>
          <w:sz w:val="28"/>
          <w:szCs w:val="28"/>
        </w:rPr>
        <w:t xml:space="preserve">竞争性磋商程序及评审办法 </w:t>
      </w:r>
      <w:r>
        <w:rPr>
          <w:rFonts w:hint="eastAsia" w:ascii="宋体" w:hAnsi="宋体" w:cs="宋体"/>
          <w:sz w:val="28"/>
          <w:szCs w:val="28"/>
        </w:rPr>
        <w:t>2.8.2.2 技术部分PT</w:t>
      </w:r>
      <w:r>
        <w:rPr>
          <w:rFonts w:hint="eastAsia" w:ascii="宋体" w:hAnsi="宋体" w:cs="宋体"/>
          <w:kern w:val="0"/>
          <w:sz w:val="28"/>
          <w:szCs w:val="28"/>
        </w:rPr>
        <w:t>”及“第四章</w:t>
      </w:r>
      <w:r>
        <w:rPr>
          <w:rFonts w:hint="eastAsia" w:ascii="宋体" w:hAnsi="宋体"/>
          <w:sz w:val="28"/>
          <w:szCs w:val="28"/>
        </w:rPr>
        <w:t>采购内容及要求</w:t>
      </w:r>
      <w:r>
        <w:rPr>
          <w:rFonts w:hint="eastAsia" w:ascii="宋体" w:hAnsi="宋体" w:cs="宋体"/>
          <w:kern w:val="0"/>
          <w:sz w:val="28"/>
          <w:szCs w:val="28"/>
        </w:rPr>
        <w:t>”</w:t>
      </w:r>
      <w:r>
        <w:rPr>
          <w:rFonts w:hint="eastAsia" w:ascii="宋体" w:hAnsi="宋体"/>
          <w:sz w:val="28"/>
          <w:szCs w:val="28"/>
        </w:rPr>
        <w:t>撰写</w:t>
      </w: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Pr>
        <w:rPr>
          <w:rFonts w:hint="eastAsia"/>
        </w:rPr>
      </w:pPr>
    </w:p>
    <w:p>
      <w:pPr>
        <w:rPr>
          <w:rFonts w:hint="eastAsia"/>
          <w:szCs w:val="21"/>
        </w:rPr>
      </w:pPr>
    </w:p>
    <w:p>
      <w:pPr>
        <w:rPr>
          <w:rFonts w:hint="eastAsia"/>
        </w:rPr>
      </w:pPr>
    </w:p>
    <w:p/>
    <w:p>
      <w:pPr>
        <w:rPr>
          <w:rFonts w:hint="eastAsia" w:ascii="宋体" w:hAnsi="宋体" w:cs="宋体"/>
          <w:b/>
          <w:kern w:val="0"/>
          <w:sz w:val="36"/>
          <w:szCs w:val="36"/>
        </w:rPr>
      </w:pPr>
      <w:r>
        <w:rPr>
          <w:rFonts w:hint="eastAsia" w:ascii="宋体" w:hAnsi="宋体" w:cs="宋体"/>
          <w:b/>
          <w:kern w:val="0"/>
          <w:sz w:val="36"/>
          <w:szCs w:val="36"/>
        </w:rPr>
        <w:t>附件：      竞争性磋商响应文件（第二次）</w:t>
      </w:r>
    </w:p>
    <w:p>
      <w:pPr>
        <w:jc w:val="center"/>
        <w:rPr>
          <w:rFonts w:hint="eastAsia" w:ascii="宋体" w:hAnsi="宋体" w:cs="宋体"/>
          <w:b/>
          <w:sz w:val="36"/>
          <w:szCs w:val="36"/>
        </w:rPr>
      </w:pPr>
      <w:r>
        <w:rPr>
          <w:rFonts w:hint="eastAsia" w:ascii="宋体" w:hAnsi="宋体" w:cs="宋体"/>
          <w:b/>
          <w:kern w:val="0"/>
          <w:sz w:val="36"/>
          <w:szCs w:val="36"/>
        </w:rPr>
        <w:t>响应函</w:t>
      </w:r>
      <w:r>
        <w:rPr>
          <w:rFonts w:hint="eastAsia" w:ascii="宋体" w:hAnsi="宋体" w:cs="宋体"/>
          <w:b/>
          <w:sz w:val="36"/>
          <w:szCs w:val="36"/>
        </w:rPr>
        <w:t>（最后报价）</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u w:val="single"/>
          <w:lang w:val="en-US" w:eastAsia="zh-CN"/>
        </w:rPr>
        <w:t>福建省高速公路养护工程有限公司</w:t>
      </w:r>
      <w:r>
        <w:rPr>
          <w:rFonts w:hint="eastAsia" w:ascii="宋体" w:hAnsi="宋体" w:cs="宋体"/>
          <w:sz w:val="24"/>
          <w:u w:val="single"/>
        </w:rPr>
        <w:t xml:space="preserve"> </w:t>
      </w:r>
    </w:p>
    <w:p>
      <w:pPr>
        <w:tabs>
          <w:tab w:val="left" w:pos="903"/>
          <w:tab w:val="left" w:pos="1915"/>
          <w:tab w:val="left" w:pos="4603"/>
          <w:tab w:val="left" w:pos="4805"/>
          <w:tab w:val="left" w:pos="5030"/>
          <w:tab w:val="left" w:pos="6749"/>
        </w:tabs>
        <w:spacing w:line="360" w:lineRule="auto"/>
        <w:ind w:firstLine="480" w:firstLineChars="200"/>
        <w:jc w:val="left"/>
        <w:rPr>
          <w:rFonts w:hint="eastAsia" w:ascii="宋体" w:hAnsi="宋体" w:cs="宋体"/>
          <w:sz w:val="24"/>
          <w:lang w:val="zh-TW" w:eastAsia="zh-TW" w:bidi="zh-TW"/>
        </w:rPr>
      </w:pPr>
      <w:r>
        <w:rPr>
          <w:rFonts w:hint="eastAsia" w:ascii="宋体" w:hAnsi="宋体" w:cs="宋体"/>
          <w:sz w:val="24"/>
          <w:lang w:val="zh-TW" w:eastAsia="zh-TW" w:bidi="zh-TW"/>
        </w:rPr>
        <w:t>我方已仔细研究</w:t>
      </w:r>
      <w:r>
        <w:rPr>
          <w:rFonts w:hint="eastAsia" w:ascii="宋体" w:hAnsi="宋体" w:cs="宋体"/>
          <w:sz w:val="24"/>
          <w:lang w:bidi="zh-TW"/>
        </w:rPr>
        <w:t>和认真考虑</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福建省高速公路养护工程有限公司成本管控检查服务采购项目（项目编号：2024-FSFW-01）</w:t>
      </w:r>
      <w:r>
        <w:rPr>
          <w:rFonts w:hint="eastAsia" w:ascii="宋体" w:hAnsi="宋体" w:cs="宋体"/>
          <w:sz w:val="24"/>
          <w:lang w:bidi="zh-TW"/>
        </w:rPr>
        <w:t>磋商过程中事宜，</w:t>
      </w:r>
      <w:r>
        <w:rPr>
          <w:rFonts w:hint="eastAsia" w:ascii="宋体" w:hAnsi="宋体" w:cs="宋体"/>
          <w:sz w:val="24"/>
          <w:lang w:val="zh-TW" w:eastAsia="zh-TW" w:bidi="zh-TW"/>
        </w:rPr>
        <w:t>按照</w:t>
      </w:r>
      <w:r>
        <w:rPr>
          <w:rFonts w:hint="eastAsia" w:ascii="宋体" w:hAnsi="宋体" w:cs="宋体"/>
          <w:sz w:val="24"/>
          <w:lang w:bidi="zh-TW"/>
        </w:rPr>
        <w:t>本</w:t>
      </w:r>
      <w:r>
        <w:rPr>
          <w:rFonts w:hint="eastAsia" w:ascii="宋体" w:hAnsi="宋体" w:cs="宋体"/>
          <w:sz w:val="24"/>
          <w:lang w:val="zh-TW" w:bidi="zh-TW"/>
        </w:rPr>
        <w:t>竞争性磋商文件</w:t>
      </w:r>
      <w:r>
        <w:rPr>
          <w:rFonts w:hint="eastAsia" w:ascii="宋体" w:hAnsi="宋体" w:cs="宋体"/>
          <w:sz w:val="24"/>
          <w:lang w:val="zh-TW" w:eastAsia="zh-TW" w:bidi="zh-TW"/>
        </w:rPr>
        <w:t>和我方提交的</w:t>
      </w:r>
      <w:r>
        <w:rPr>
          <w:rFonts w:hint="eastAsia" w:ascii="宋体" w:hAnsi="宋体" w:cs="宋体"/>
          <w:sz w:val="24"/>
          <w:lang w:val="zh-TW" w:bidi="zh-TW"/>
        </w:rPr>
        <w:t>竞争性磋商响应文件</w:t>
      </w:r>
      <w:r>
        <w:rPr>
          <w:rFonts w:hint="eastAsia" w:ascii="宋体" w:hAnsi="宋体" w:cs="宋体"/>
          <w:sz w:val="24"/>
          <w:lang w:val="zh-TW" w:eastAsia="zh-TW" w:bidi="zh-TW"/>
        </w:rPr>
        <w:t>（包括</w:t>
      </w:r>
      <w:r>
        <w:rPr>
          <w:rFonts w:hint="eastAsia" w:ascii="宋体" w:hAnsi="宋体" w:cs="宋体"/>
          <w:sz w:val="24"/>
          <w:lang w:val="zh-TW" w:bidi="zh-TW"/>
        </w:rPr>
        <w:t>竞争性磋商响应文件（</w:t>
      </w:r>
      <w:r>
        <w:rPr>
          <w:rFonts w:hint="eastAsia" w:ascii="宋体" w:hAnsi="宋体" w:cs="宋体"/>
          <w:sz w:val="24"/>
          <w:lang w:bidi="zh-TW"/>
        </w:rPr>
        <w:t>首次和第二次</w:t>
      </w:r>
      <w:r>
        <w:rPr>
          <w:rFonts w:hint="eastAsia" w:ascii="宋体" w:hAnsi="宋体" w:cs="宋体"/>
          <w:sz w:val="24"/>
          <w:lang w:val="zh-TW" w:bidi="zh-TW"/>
        </w:rPr>
        <w:t>）</w:t>
      </w:r>
      <w:r>
        <w:rPr>
          <w:rFonts w:hint="eastAsia" w:ascii="宋体" w:hAnsi="宋体" w:cs="宋体"/>
          <w:sz w:val="24"/>
          <w:lang w:val="zh-TW" w:eastAsia="zh-TW" w:bidi="zh-TW"/>
        </w:rPr>
        <w:t>、响应函、</w:t>
      </w:r>
      <w:r>
        <w:rPr>
          <w:rFonts w:hint="eastAsia" w:ascii="宋体" w:hAnsi="宋体" w:cs="宋体"/>
          <w:sz w:val="24"/>
          <w:lang w:bidi="zh-TW"/>
        </w:rPr>
        <w:t>补充澄清、</w:t>
      </w:r>
      <w:r>
        <w:rPr>
          <w:rFonts w:hint="eastAsia" w:ascii="宋体" w:hAnsi="宋体" w:cs="宋体"/>
          <w:sz w:val="24"/>
          <w:lang w:val="zh-TW" w:bidi="zh-TW"/>
        </w:rPr>
        <w:t>竞争性磋商</w:t>
      </w:r>
      <w:r>
        <w:rPr>
          <w:rFonts w:hint="eastAsia" w:ascii="宋体" w:hAnsi="宋体" w:cs="宋体"/>
          <w:sz w:val="24"/>
          <w:lang w:val="zh-TW" w:eastAsia="zh-TW" w:bidi="zh-TW"/>
        </w:rPr>
        <w:t>补充响应文件等）的要求</w:t>
      </w:r>
      <w:r>
        <w:rPr>
          <w:rFonts w:hint="eastAsia" w:ascii="宋体" w:hAnsi="宋体" w:cs="宋体"/>
          <w:sz w:val="24"/>
          <w:lang w:val="zh-TW" w:bidi="zh-TW"/>
        </w:rPr>
        <w:t>，</w:t>
      </w:r>
      <w:r>
        <w:rPr>
          <w:rFonts w:hint="eastAsia" w:ascii="宋体" w:hAnsi="宋体" w:cs="宋体"/>
          <w:sz w:val="24"/>
          <w:lang w:val="zh-TW" w:eastAsia="zh-TW" w:bidi="zh-TW"/>
        </w:rPr>
        <w:t>愿意以人民币（大写）</w:t>
      </w:r>
      <w:r>
        <w:rPr>
          <w:rFonts w:hint="eastAsia" w:ascii="宋体" w:hAnsi="宋体" w:cs="宋体"/>
          <w:sz w:val="24"/>
          <w:u w:val="single"/>
          <w:lang w:val="zh-TW" w:eastAsia="zh-TW" w:bidi="zh-TW"/>
        </w:rPr>
        <w:t xml:space="preserve">               </w:t>
      </w:r>
      <w:r>
        <w:rPr>
          <w:rFonts w:hint="eastAsia" w:ascii="宋体" w:hAnsi="宋体" w:cs="宋体"/>
          <w:sz w:val="24"/>
          <w:lang w:bidi="zh-TW"/>
        </w:rPr>
        <w:t>元</w:t>
      </w:r>
      <w:r>
        <w:rPr>
          <w:rFonts w:hint="eastAsia" w:ascii="宋体" w:hAnsi="宋体" w:cs="宋体"/>
          <w:sz w:val="24"/>
          <w:lang w:val="zh-TW" w:eastAsia="zh-TW" w:bidi="zh-TW"/>
        </w:rPr>
        <w:t>（¥</w:t>
      </w:r>
      <w:r>
        <w:rPr>
          <w:rFonts w:hint="eastAsia" w:ascii="宋体" w:hAnsi="宋体" w:cs="宋体"/>
          <w:sz w:val="24"/>
          <w:u w:val="single"/>
          <w:lang w:val="zh-TW" w:eastAsia="zh-TW" w:bidi="zh-TW"/>
        </w:rPr>
        <w:t xml:space="preserve">          </w:t>
      </w:r>
      <w:r>
        <w:rPr>
          <w:rFonts w:hint="eastAsia" w:ascii="宋体" w:hAnsi="宋体" w:cs="宋体"/>
          <w:sz w:val="24"/>
          <w:lang w:bidi="zh-TW"/>
        </w:rPr>
        <w:t>元</w:t>
      </w:r>
      <w:r>
        <w:rPr>
          <w:rFonts w:hint="eastAsia" w:ascii="宋体" w:hAnsi="宋体" w:cs="宋体"/>
          <w:sz w:val="24"/>
          <w:lang w:val="zh-TW" w:eastAsia="zh-TW" w:bidi="zh-TW"/>
        </w:rPr>
        <w:t>）</w:t>
      </w:r>
      <w:r>
        <w:rPr>
          <w:rFonts w:hint="eastAsia" w:ascii="宋体" w:hAnsi="宋体" w:cs="宋体"/>
          <w:sz w:val="24"/>
          <w:lang w:bidi="zh-TW"/>
        </w:rPr>
        <w:t>的报价总价（含税）</w:t>
      </w:r>
      <w:r>
        <w:rPr>
          <w:rFonts w:hint="eastAsia" w:ascii="宋体" w:hAnsi="宋体" w:cs="宋体"/>
          <w:sz w:val="24"/>
          <w:lang w:val="zh-TW" w:eastAsia="zh-TW" w:bidi="zh-TW"/>
        </w:rPr>
        <w:t>完成本项目服务并按合同约定履行义务。</w:t>
      </w:r>
    </w:p>
    <w:p>
      <w:pPr>
        <w:tabs>
          <w:tab w:val="left" w:pos="7346"/>
          <w:tab w:val="left" w:pos="7826"/>
          <w:tab w:val="left" w:pos="8561"/>
        </w:tabs>
        <w:spacing w:line="360" w:lineRule="auto"/>
        <w:ind w:firstLine="2553" w:firstLineChars="1064"/>
        <w:jc w:val="left"/>
        <w:rPr>
          <w:rFonts w:hint="eastAsia" w:ascii="宋体" w:hAnsi="宋体" w:cs="宋体"/>
          <w:sz w:val="24"/>
          <w:lang w:val="zh-TW" w:eastAsia="zh-TW" w:bidi="zh-TW"/>
        </w:rPr>
      </w:pPr>
    </w:p>
    <w:p>
      <w:pPr>
        <w:tabs>
          <w:tab w:val="left" w:pos="7346"/>
          <w:tab w:val="left" w:pos="7826"/>
          <w:tab w:val="left" w:pos="8561"/>
        </w:tabs>
        <w:spacing w:line="640" w:lineRule="exact"/>
        <w:ind w:firstLine="480" w:firstLineChars="200"/>
        <w:jc w:val="right"/>
        <w:rPr>
          <w:rFonts w:hint="eastAsia" w:ascii="宋体" w:hAnsi="宋体" w:cs="宋体"/>
          <w:sz w:val="24"/>
          <w:lang w:val="zh-TW" w:eastAsia="zh-TW" w:bidi="zh-TW"/>
        </w:rPr>
      </w:pPr>
      <w:r>
        <w:rPr>
          <w:rFonts w:hint="eastAsia" w:ascii="宋体" w:hAnsi="宋体" w:cs="宋体"/>
          <w:sz w:val="24"/>
          <w:lang w:val="zh-TW" w:eastAsia="zh-TW" w:bidi="zh-TW"/>
        </w:rPr>
        <w:t>供应商:</w:t>
      </w:r>
      <w:r>
        <w:rPr>
          <w:rFonts w:hint="eastAsia" w:ascii="宋体" w:hAnsi="宋体" w:cs="宋体"/>
          <w:sz w:val="24"/>
          <w:u w:val="single"/>
          <w:lang w:val="zh-TW" w:eastAsia="zh-TW" w:bidi="zh-TW"/>
        </w:rPr>
        <w:t>（填写供应商全称并加盖供应商单位公章）</w:t>
      </w:r>
    </w:p>
    <w:p>
      <w:pPr>
        <w:tabs>
          <w:tab w:val="left" w:pos="7346"/>
          <w:tab w:val="left" w:pos="7826"/>
          <w:tab w:val="left" w:pos="8561"/>
        </w:tabs>
        <w:spacing w:line="640" w:lineRule="exact"/>
        <w:ind w:firstLine="480" w:firstLineChars="200"/>
        <w:jc w:val="right"/>
        <w:rPr>
          <w:rFonts w:hint="eastAsia" w:ascii="宋体" w:hAnsi="宋体" w:cs="宋体"/>
          <w:sz w:val="24"/>
          <w:u w:val="single"/>
          <w:lang w:val="zh-TW" w:eastAsia="zh-TW" w:bidi="zh-TW"/>
        </w:rPr>
      </w:pPr>
      <w:r>
        <w:rPr>
          <w:rFonts w:hint="eastAsia" w:ascii="宋体" w:hAnsi="宋体" w:cs="宋体"/>
          <w:sz w:val="24"/>
          <w:lang w:val="zh-TW" w:bidi="zh-TW"/>
        </w:rPr>
        <w:t>法定代表人</w:t>
      </w:r>
      <w:r>
        <w:rPr>
          <w:rFonts w:hint="eastAsia" w:ascii="宋体" w:hAnsi="宋体" w:cs="宋体"/>
          <w:sz w:val="24"/>
          <w:lang w:val="zh-TW" w:eastAsia="zh-TW" w:bidi="zh-TW"/>
        </w:rPr>
        <w:t>或其委托代理人：</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u w:val="single"/>
          <w:lang w:val="en-US" w:eastAsia="zh-CN" w:bidi="zh-TW"/>
        </w:rPr>
        <w:t xml:space="preserve">      </w:t>
      </w:r>
      <w:r>
        <w:rPr>
          <w:rFonts w:hint="eastAsia" w:ascii="宋体" w:hAnsi="宋体" w:cs="宋体"/>
          <w:sz w:val="24"/>
          <w:u w:val="single"/>
          <w:lang w:val="zh-TW" w:eastAsia="zh-TW" w:bidi="zh-TW"/>
        </w:rPr>
        <w:t>（签字）</w:t>
      </w:r>
    </w:p>
    <w:p>
      <w:pPr>
        <w:tabs>
          <w:tab w:val="left" w:pos="235"/>
          <w:tab w:val="left" w:leader="underscore" w:pos="854"/>
          <w:tab w:val="left" w:pos="2150"/>
          <w:tab w:val="left" w:pos="3346"/>
        </w:tabs>
        <w:spacing w:line="640" w:lineRule="exact"/>
        <w:ind w:right="480" w:firstLine="480" w:firstLineChars="200"/>
        <w:jc w:val="right"/>
        <w:rPr>
          <w:rFonts w:hint="eastAsia" w:ascii="宋体" w:hAnsi="宋体" w:cs="宋体"/>
          <w:sz w:val="24"/>
          <w:lang w:val="zh-TW" w:bidi="zh-TW"/>
        </w:rPr>
      </w:pPr>
      <w:r>
        <w:rPr>
          <w:rFonts w:hint="eastAsia" w:ascii="宋体" w:hAnsi="宋体" w:cs="宋体"/>
          <w:sz w:val="24"/>
          <w:u w:val="single"/>
          <w:lang w:bidi="zh-TW"/>
        </w:rPr>
        <w:t xml:space="preserve"> </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eastAsia="zh-TW" w:bidi="zh-TW"/>
        </w:rPr>
        <w:t>年</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eastAsia="zh-TW" w:bidi="zh-TW"/>
        </w:rPr>
        <w:t>月</w:t>
      </w:r>
      <w:r>
        <w:rPr>
          <w:rFonts w:hint="eastAsia" w:ascii="宋体" w:hAnsi="宋体" w:cs="宋体"/>
          <w:sz w:val="24"/>
          <w:u w:val="single"/>
          <w:lang w:val="zh-TW" w:eastAsia="zh-TW" w:bidi="zh-TW"/>
        </w:rPr>
        <w:t xml:space="preserve"> </w:t>
      </w:r>
      <w:r>
        <w:rPr>
          <w:rFonts w:hint="eastAsia" w:ascii="宋体" w:hAnsi="宋体" w:cs="宋体"/>
          <w:sz w:val="24"/>
          <w:u w:val="single"/>
          <w:lang w:bidi="zh-TW"/>
        </w:rPr>
        <w:t xml:space="preserve">   </w:t>
      </w:r>
      <w:r>
        <w:rPr>
          <w:rFonts w:hint="eastAsia" w:ascii="宋体" w:hAnsi="宋体" w:cs="宋体"/>
          <w:sz w:val="24"/>
          <w:lang w:val="zh-TW" w:bidi="zh-TW"/>
        </w:rPr>
        <w:t>日</w:t>
      </w:r>
    </w:p>
    <w:p>
      <w:pPr>
        <w:tabs>
          <w:tab w:val="left" w:pos="235"/>
          <w:tab w:val="left" w:leader="underscore" w:pos="854"/>
          <w:tab w:val="left" w:pos="2150"/>
          <w:tab w:val="left" w:pos="3346"/>
        </w:tabs>
        <w:spacing w:line="460" w:lineRule="exact"/>
        <w:ind w:firstLine="480" w:firstLineChars="200"/>
        <w:rPr>
          <w:rFonts w:hint="eastAsia" w:ascii="宋体" w:hAnsi="宋体" w:cs="宋体"/>
          <w:sz w:val="24"/>
          <w:lang w:val="zh-CN" w:eastAsia="zh-TW" w:bidi="zh-TW"/>
        </w:rPr>
      </w:pPr>
      <w:r>
        <w:rPr>
          <w:rFonts w:hint="eastAsia" w:ascii="宋体" w:hAnsi="宋体" w:cs="宋体"/>
          <w:sz w:val="24"/>
          <w:lang w:val="zh-CN" w:eastAsia="zh-TW" w:bidi="zh-TW"/>
        </w:rPr>
        <w:t>备注：</w:t>
      </w:r>
    </w:p>
    <w:p>
      <w:pPr>
        <w:spacing w:line="460" w:lineRule="exact"/>
        <w:ind w:firstLine="420" w:firstLineChars="200"/>
        <w:rPr>
          <w:rFonts w:hint="eastAsia" w:ascii="宋体" w:hAnsi="宋体"/>
          <w:lang w:val="zh-CN" w:eastAsia="zh-TW" w:bidi="zh-TW"/>
        </w:rPr>
      </w:pPr>
      <w:r>
        <w:rPr>
          <w:rFonts w:hint="eastAsia" w:ascii="宋体" w:hAnsi="宋体"/>
          <w:lang w:val="zh-CN" w:eastAsia="zh-TW" w:bidi="zh-TW"/>
        </w:rPr>
        <w:t>（</w:t>
      </w:r>
      <w:r>
        <w:rPr>
          <w:rFonts w:hint="eastAsia" w:ascii="宋体" w:hAnsi="宋体"/>
          <w:lang w:bidi="zh-TW"/>
        </w:rPr>
        <w:t>1</w:t>
      </w:r>
      <w:r>
        <w:rPr>
          <w:rFonts w:hint="eastAsia" w:ascii="宋体" w:hAnsi="宋体"/>
          <w:lang w:val="zh-CN" w:eastAsia="zh-TW" w:bidi="zh-TW"/>
        </w:rPr>
        <w:t>）竞争性磋商响应文件（第二次）</w:t>
      </w:r>
      <w:r>
        <w:rPr>
          <w:rFonts w:hint="eastAsia" w:ascii="宋体" w:hAnsi="宋体"/>
        </w:rPr>
        <w:t>正本1份、副本2份</w:t>
      </w:r>
      <w:r>
        <w:rPr>
          <w:rFonts w:hint="eastAsia" w:ascii="宋体" w:hAnsi="宋体"/>
          <w:lang w:val="zh-CN" w:eastAsia="zh-TW" w:bidi="zh-TW"/>
        </w:rPr>
        <w:t>，供应商可预先填写有关内容并加盖供应商单位公章</w:t>
      </w:r>
      <w:r>
        <w:rPr>
          <w:rFonts w:hint="eastAsia" w:ascii="宋体" w:hAnsi="宋体"/>
          <w:lang w:bidi="zh-TW"/>
        </w:rPr>
        <w:t>或签字</w:t>
      </w:r>
      <w:r>
        <w:rPr>
          <w:rFonts w:hint="eastAsia" w:ascii="宋体" w:hAnsi="宋体"/>
          <w:lang w:val="zh-CN" w:eastAsia="zh-TW" w:bidi="zh-TW"/>
        </w:rPr>
        <w:t>，在采购人通知时间</w:t>
      </w:r>
      <w:r>
        <w:rPr>
          <w:rFonts w:hint="eastAsia" w:ascii="宋体" w:hAnsi="宋体"/>
          <w:lang w:bidi="zh-TW"/>
        </w:rPr>
        <w:t>内递交</w:t>
      </w:r>
      <w:r>
        <w:rPr>
          <w:rFonts w:hint="eastAsia" w:ascii="宋体" w:hAnsi="宋体"/>
          <w:lang w:val="zh-CN" w:eastAsia="zh-TW" w:bidi="zh-TW"/>
        </w:rPr>
        <w:t>竞争性磋商响应文件（第二次）。若供应商未在采购人的规定时间递交，其竞争性磋商响应报价最后报价以竞争性磋商响应报价首次报价认定。</w:t>
      </w:r>
    </w:p>
    <w:p>
      <w:pPr>
        <w:spacing w:line="460" w:lineRule="exact"/>
        <w:ind w:firstLine="420" w:firstLineChars="200"/>
        <w:rPr>
          <w:rFonts w:hint="eastAsia" w:ascii="宋体" w:hAnsi="宋体"/>
          <w:lang w:val="zh-CN" w:eastAsia="zh-TW" w:bidi="zh-TW"/>
        </w:rPr>
      </w:pPr>
      <w:r>
        <w:rPr>
          <w:rFonts w:hint="eastAsia" w:ascii="宋体" w:hAnsi="宋体"/>
          <w:lang w:val="zh-CN" w:eastAsia="zh-TW" w:bidi="zh-TW"/>
        </w:rPr>
        <w:t>（</w:t>
      </w:r>
      <w:r>
        <w:rPr>
          <w:rFonts w:hint="eastAsia" w:ascii="宋体" w:hAnsi="宋体"/>
          <w:lang w:bidi="zh-TW"/>
        </w:rPr>
        <w:t>2</w:t>
      </w:r>
      <w:r>
        <w:rPr>
          <w:rFonts w:hint="eastAsia" w:ascii="宋体" w:hAnsi="宋体"/>
          <w:lang w:val="zh-CN" w:eastAsia="zh-TW" w:bidi="zh-TW"/>
        </w:rPr>
        <w:t>）若供应商</w:t>
      </w:r>
      <w:r>
        <w:rPr>
          <w:rFonts w:hint="eastAsia" w:ascii="宋体" w:hAnsi="宋体"/>
          <w:lang w:bidi="zh-TW"/>
        </w:rPr>
        <w:t>递交</w:t>
      </w:r>
      <w:r>
        <w:rPr>
          <w:rFonts w:hint="eastAsia" w:ascii="宋体" w:hAnsi="宋体"/>
          <w:lang w:val="zh-CN" w:eastAsia="zh-TW" w:bidi="zh-TW"/>
        </w:rPr>
        <w:t>的竞争性磋商响应报价最后报价高于竞争性磋商响应报价首次报价且不超过最高限价，其竞争性磋商响应报价最后报价以竞争性磋商响应报价首次报价认定。</w:t>
      </w:r>
    </w:p>
    <w:p>
      <w:pPr>
        <w:spacing w:line="460" w:lineRule="exact"/>
        <w:ind w:firstLine="420" w:firstLineChars="200"/>
        <w:rPr>
          <w:rFonts w:hint="eastAsia" w:ascii="宋体" w:hAnsi="宋体"/>
          <w:lang w:val="zh-CN" w:eastAsia="zh-TW" w:bidi="zh-TW"/>
        </w:rPr>
      </w:pPr>
      <w:r>
        <w:rPr>
          <w:rFonts w:hint="eastAsia" w:ascii="宋体" w:hAnsi="宋体"/>
          <w:lang w:val="zh-CN" w:eastAsia="zh-TW" w:bidi="zh-TW"/>
        </w:rPr>
        <w:t>（</w:t>
      </w:r>
      <w:r>
        <w:rPr>
          <w:rFonts w:hint="eastAsia" w:ascii="宋体" w:hAnsi="宋体"/>
          <w:lang w:bidi="zh-TW"/>
        </w:rPr>
        <w:t>3</w:t>
      </w:r>
      <w:r>
        <w:rPr>
          <w:rFonts w:hint="eastAsia" w:ascii="宋体" w:hAnsi="宋体"/>
          <w:lang w:val="zh-CN" w:eastAsia="zh-TW" w:bidi="zh-TW"/>
        </w:rPr>
        <w:t>）供应商无需</w:t>
      </w:r>
      <w:r>
        <w:rPr>
          <w:rFonts w:hint="eastAsia" w:ascii="宋体" w:hAnsi="宋体"/>
          <w:lang w:val="en-US" w:eastAsia="zh-CN" w:bidi="zh-TW"/>
        </w:rPr>
        <w:t>将竞争性磋商响应文件（第二次）响应函（最后报价）、报价一览表（最后报价）</w:t>
      </w:r>
      <w:r>
        <w:rPr>
          <w:rFonts w:hint="eastAsia" w:ascii="宋体" w:hAnsi="宋体"/>
          <w:lang w:val="zh-CN" w:eastAsia="zh-TW" w:bidi="zh-TW"/>
        </w:rPr>
        <w:t>编制到竞争性磋商响应文件（首次）内。</w:t>
      </w:r>
    </w:p>
    <w:p>
      <w:pPr>
        <w:adjustRightInd w:val="0"/>
        <w:spacing w:line="360" w:lineRule="atLeast"/>
        <w:ind w:firstLine="420"/>
        <w:textAlignment w:val="baseline"/>
        <w:rPr>
          <w:rFonts w:hint="eastAsia"/>
          <w:szCs w:val="20"/>
        </w:rPr>
      </w:pPr>
    </w:p>
    <w:p>
      <w:pPr>
        <w:rPr>
          <w:rFonts w:hint="eastAsia" w:ascii="宋体" w:hAnsi="宋体" w:cs="宋体"/>
        </w:rPr>
      </w:pPr>
    </w:p>
    <w:p>
      <w:pPr>
        <w:rPr>
          <w:rFonts w:hint="eastAsia" w:ascii="宋体" w:hAnsi="宋体" w:cs="宋体"/>
        </w:rPr>
      </w:pPr>
    </w:p>
    <w:p>
      <w:pPr>
        <w:snapToGrid w:val="0"/>
        <w:ind w:firstLine="4525" w:firstLineChars="2155"/>
        <w:rPr>
          <w:rFonts w:hint="eastAsia" w:ascii="宋体" w:hAnsi="宋体" w:cs="宋体"/>
          <w:szCs w:val="21"/>
        </w:rPr>
      </w:pPr>
    </w:p>
    <w:p>
      <w:pPr>
        <w:jc w:val="center"/>
        <w:rPr>
          <w:rFonts w:ascii="宋体" w:hAnsi="宋体" w:cs="宋体"/>
          <w:b/>
          <w:sz w:val="28"/>
          <w:szCs w:val="28"/>
        </w:rPr>
      </w:pPr>
      <w:r>
        <w:rPr>
          <w:rFonts w:hint="eastAsia" w:hAnsi="宋体"/>
          <w:b/>
          <w:spacing w:val="-8"/>
          <w:sz w:val="32"/>
        </w:rPr>
        <w:br w:type="page"/>
      </w:r>
      <w:r>
        <w:rPr>
          <w:rFonts w:hint="eastAsia" w:ascii="宋体" w:hAnsi="宋体" w:cs="宋体"/>
          <w:b/>
          <w:kern w:val="0"/>
          <w:sz w:val="36"/>
          <w:szCs w:val="36"/>
        </w:rPr>
        <w:t>报价一览表（最后报价）</w:t>
      </w:r>
    </w:p>
    <w:p>
      <w:pPr>
        <w:pStyle w:val="19"/>
        <w:jc w:val="left"/>
        <w:rPr>
          <w:rFonts w:hint="eastAsia" w:hAnsi="宋体"/>
          <w:b/>
          <w:sz w:val="36"/>
        </w:rPr>
      </w:pPr>
    </w:p>
    <w:p>
      <w:pPr>
        <w:pStyle w:val="19"/>
        <w:jc w:val="left"/>
        <w:rPr>
          <w:rFonts w:hint="eastAsia" w:hAnsi="宋体" w:cs="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u w:val="single"/>
        </w:rPr>
        <w:t xml:space="preserve"> </w:t>
      </w:r>
      <w:r>
        <w:rPr>
          <w:rFonts w:hint="eastAsia" w:hAnsi="宋体" w:cs="宋体"/>
          <w:sz w:val="24"/>
          <w:u w:val="single"/>
        </w:rPr>
        <w:t xml:space="preserve"> 2024-FSFW-01  </w:t>
      </w:r>
    </w:p>
    <w:p>
      <w:pPr>
        <w:pStyle w:val="19"/>
        <w:jc w:val="left"/>
        <w:rPr>
          <w:rFonts w:hint="eastAsia" w:hAnsi="宋体"/>
          <w:b/>
          <w:bCs/>
          <w:sz w:val="36"/>
        </w:rPr>
      </w:pPr>
      <w:r>
        <w:rPr>
          <w:rFonts w:hint="eastAsia" w:hAnsi="宋体"/>
          <w:b/>
          <w:bCs/>
          <w:sz w:val="24"/>
        </w:rPr>
        <w:t>货币单位：元人民币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36"/>
        <w:gridCol w:w="2647"/>
        <w:gridCol w:w="786"/>
        <w:gridCol w:w="1155"/>
        <w:gridCol w:w="716"/>
        <w:gridCol w:w="126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采购内容</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服务对象</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工时</w:t>
            </w:r>
          </w:p>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（人天）</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含税最高控制单价（元/人天）</w:t>
            </w:r>
          </w:p>
        </w:tc>
        <w:tc>
          <w:tcPr>
            <w:tcW w:w="0" w:type="auto"/>
            <w:noWrap w:val="0"/>
            <w:vAlign w:val="center"/>
          </w:tcPr>
          <w:p>
            <w:pPr>
              <w:spacing w:line="4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含税报价单价/元</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含税最高控制总价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tc>
        <w:tc>
          <w:tcPr>
            <w:tcW w:w="0" w:type="auto"/>
            <w:noWrap w:val="0"/>
            <w:vAlign w:val="center"/>
          </w:tcPr>
          <w:p>
            <w:pPr>
              <w:spacing w:line="4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含税报价总价/元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成本管控检查服务</w:t>
            </w:r>
          </w:p>
          <w:p>
            <w:pPr>
              <w:spacing w:line="460" w:lineRule="exact"/>
              <w:jc w:val="center"/>
              <w:rPr>
                <w:rFonts w:hint="eastAsia" w:asciiTheme="minorEastAsia" w:hAnsiTheme="minorEastAsia" w:eastAsiaTheme="minorEastAsia" w:cstheme="minorEastAsia"/>
                <w:sz w:val="24"/>
              </w:rPr>
            </w:pPr>
          </w:p>
          <w:p>
            <w:pPr>
              <w:spacing w:line="460" w:lineRule="exact"/>
              <w:jc w:val="center"/>
              <w:rPr>
                <w:rFonts w:hint="eastAsia" w:asciiTheme="minorEastAsia" w:hAnsiTheme="minorEastAsia" w:eastAsiaTheme="minorEastAsia" w:cstheme="minorEastAsia"/>
                <w:sz w:val="24"/>
              </w:rPr>
            </w:pPr>
          </w:p>
          <w:p/>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福州川达公路养护工程有限公司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福建省高速公路养护工程有限公司项目经理部一</w:t>
            </w: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104</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500</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200000</w:t>
            </w:r>
          </w:p>
        </w:tc>
        <w:tc>
          <w:tcPr>
            <w:tcW w:w="0" w:type="auto"/>
            <w:vMerge w:val="restart"/>
            <w:noWrap w:val="0"/>
            <w:vAlign w:val="center"/>
          </w:tcPr>
          <w:p>
            <w:pPr>
              <w:spacing w:line="460" w:lineRule="exact"/>
              <w:jc w:val="center"/>
              <w:rPr>
                <w:rFonts w:hint="eastAsia" w:asciiTheme="minorEastAsia" w:hAnsiTheme="minorEastAsia" w:eastAsia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福建海丝高速生态环保科技有限公司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福建省三顺交通工程有限公司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福建省高速公路养护工程有限公司项目经理部三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莆田通途高速公路养护工程有限公司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福建省高速市政工程有限公司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104</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noWrap w:val="0"/>
            <w:vAlign w:val="center"/>
          </w:tcPr>
          <w:p>
            <w:pPr>
              <w:spacing w:line="4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宁德市高速公路养护工程有限公司</w:t>
            </w:r>
          </w:p>
        </w:tc>
        <w:tc>
          <w:tcPr>
            <w:tcW w:w="0" w:type="auto"/>
            <w:noWrap w:val="0"/>
            <w:vAlign w:val="center"/>
          </w:tcPr>
          <w:p>
            <w:pPr>
              <w:spacing w:line="4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w:t>
            </w: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c>
          <w:tcPr>
            <w:tcW w:w="0" w:type="auto"/>
            <w:vMerge w:val="continue"/>
            <w:noWrap w:val="0"/>
            <w:vAlign w:val="center"/>
          </w:tcPr>
          <w:p>
            <w:pPr>
              <w:spacing w:line="4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noWrap w:val="0"/>
            <w:vAlign w:val="center"/>
          </w:tcPr>
          <w:p>
            <w:p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numPr>
                <w:ilvl w:val="0"/>
                <w:numId w:val="14"/>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设有最高控制单价及最高控制总价，供应商应同时对单价和总价进行报价，单价与工时相乘需与总价相等，且供应商报价或者修正后的报价不得高于上述规定的最高控制单价及最高控制总价，否则该供应商的响应文件将被视为未实质性响应竞价文件要求，其响应文件将被否决。</w:t>
            </w:r>
          </w:p>
          <w:p>
            <w:pPr>
              <w:numPr>
                <w:ilvl w:val="0"/>
                <w:numId w:val="0"/>
              </w:numPr>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lang w:val="en-US" w:eastAsia="zh-CN"/>
              </w:rPr>
              <w:t>供应商需对所有采购内容进行报价，不得仅对部分采购内容进行报价，否则其响应文件将被否决。</w:t>
            </w:r>
          </w:p>
          <w:p>
            <w:pPr>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.本次采购工时是为了统一报价而暂定的合同执行的大概数量，实际执行工时及服务期限根据实际进度安排及最终成果提交时间进行调整。</w:t>
            </w:r>
          </w:p>
        </w:tc>
      </w:tr>
    </w:tbl>
    <w:p>
      <w:pPr>
        <w:spacing w:line="460" w:lineRule="exact"/>
        <w:ind w:firstLine="480" w:firstLineChars="200"/>
      </w:pPr>
      <w:r>
        <w:rPr>
          <w:rFonts w:hint="eastAsia" w:ascii="宋体" w:hAnsi="宋体" w:cs="宋体"/>
          <w:bCs/>
          <w:sz w:val="24"/>
        </w:rPr>
        <w:t>在成交供应商确认后，成交供应商与福州川达公路养护工程有限公司按</w:t>
      </w:r>
      <w:r>
        <w:rPr>
          <w:rFonts w:hint="eastAsia" w:ascii="宋体" w:hAnsi="宋体" w:cs="宋体"/>
          <w:bCs/>
          <w:sz w:val="24"/>
          <w:lang w:val="en-US" w:eastAsia="zh-CN"/>
        </w:rPr>
        <w:t>上</w:t>
      </w:r>
      <w:r>
        <w:rPr>
          <w:rFonts w:hint="eastAsia" w:ascii="宋体" w:hAnsi="宋体" w:cs="宋体"/>
          <w:bCs/>
          <w:sz w:val="24"/>
        </w:rPr>
        <w:t>表序号1对应的服务对象、工时及成交价签订采购合同；成交供应商与福建海丝高速生态环保科技有限公司按上表序号2对应的服务对象、工时及成交价签订采购合同；成交供应商与福建省三顺交通工程有限公司按上表序号3对应的服务对象、工时及成交价签订采购合同；成交供应商与福建省高速市政工程有限公司按上表序号4对应的服务对象、工时及成交价签订采购合同；成交供应商与宁德市高速公路养护工程有限公司按上表序号5对应的服务对象、工时及成交价签订采购合同。</w:t>
      </w:r>
    </w:p>
    <w:p>
      <w:pPr>
        <w:spacing w:line="460" w:lineRule="exact"/>
        <w:ind w:firstLine="480" w:firstLineChars="200"/>
        <w:rPr>
          <w:rFonts w:hint="eastAsia" w:ascii="宋体" w:hAnsi="宋体" w:cs="宋体"/>
          <w:bCs/>
          <w:sz w:val="24"/>
        </w:rPr>
      </w:pPr>
    </w:p>
    <w:p>
      <w:pPr>
        <w:spacing w:line="460" w:lineRule="exact"/>
        <w:ind w:firstLine="0" w:firstLineChars="0"/>
        <w:rPr>
          <w:rFonts w:hint="eastAsia" w:hAnsi="宋体"/>
          <w:b/>
          <w:spacing w:val="-8"/>
          <w:sz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635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635000"/>
                      </a:xfrm>
                      <a:prstGeom prst="rect">
                        <a:avLst/>
                      </a:prstGeom>
                      <a:noFill/>
                      <a:ln>
                        <a:noFill/>
                      </a:ln>
                      <a:effectLst/>
                    </wps:spPr>
                    <wps:txbx>
                      <w:txbxContent>
                        <w:p>
                          <w:pPr>
                            <w:tabs>
                              <w:tab w:val="center" w:pos="4153"/>
                              <w:tab w:val="right" w:pos="8306"/>
                            </w:tabs>
                            <w:snapToGrid w:val="0"/>
                            <w:jc w:val="left"/>
                            <w:rPr>
                              <w:rFonts w:hint="eastAsia"/>
                              <w:kern w:val="0"/>
                              <w:sz w:val="18"/>
                              <w:szCs w:val="18"/>
                            </w:rPr>
                          </w:pPr>
                          <w:r>
                            <w:rPr>
                              <w:rFonts w:hint="eastAsia"/>
                              <w:kern w:val="0"/>
                              <w:sz w:val="18"/>
                              <w:szCs w:val="18"/>
                            </w:rPr>
                            <w:fldChar w:fldCharType="begin"/>
                          </w:r>
                          <w:r>
                            <w:rPr>
                              <w:rFonts w:hint="eastAsia"/>
                              <w:kern w:val="0"/>
                              <w:sz w:val="18"/>
                              <w:szCs w:val="18"/>
                            </w:rPr>
                            <w:instrText xml:space="preserve"> PAGE  \* MERGEFORMAT </w:instrText>
                          </w:r>
                          <w:r>
                            <w:rPr>
                              <w:rFonts w:hint="eastAsia"/>
                              <w:kern w:val="0"/>
                              <w:sz w:val="18"/>
                              <w:szCs w:val="18"/>
                            </w:rPr>
                            <w:fldChar w:fldCharType="separate"/>
                          </w:r>
                          <w:r>
                            <w:rPr>
                              <w:kern w:val="0"/>
                              <w:sz w:val="18"/>
                              <w:szCs w:val="18"/>
                            </w:rPr>
                            <w:t>50</w:t>
                          </w:r>
                          <w:r>
                            <w:rPr>
                              <w:rFonts w:hint="eastAsia"/>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50pt;width:9.15pt;mso-position-horizontal:center;mso-position-horizontal-relative:margin;mso-wrap-style:none;z-index:251660288;mso-width-relative:page;mso-height-relative:page;" filled="f" stroked="f" coordsize="21600,21600" o:gfxdata="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G2ULNAAAAAEAQAADwAAAAAAAAABACAAAAAiAAAAZHJz&#10;L2Rvd25yZXYueG1sUEsBAhQAFAAAAAgAh07iQB8nCEnTAQAApQMAAA4AAAAAAAAAAQAgAAAAHwEA&#10;AGRycy9lMm9Eb2MueG1sUEsFBgAAAAAGAAYAWQEAAGQFAAAAAA==&#10;">
              <v:fill on="f" focussize="0,0"/>
              <v:stroke on="f"/>
              <v:imagedata o:title=""/>
              <o:lock v:ext="edit" aspectratio="f"/>
              <v:textbox inset="0mm,0mm,0mm,0mm" style="mso-fit-shape-to-text:t;">
                <w:txbxContent>
                  <w:p>
                    <w:pPr>
                      <w:tabs>
                        <w:tab w:val="center" w:pos="4153"/>
                        <w:tab w:val="right" w:pos="8306"/>
                      </w:tabs>
                      <w:snapToGrid w:val="0"/>
                      <w:jc w:val="left"/>
                      <w:rPr>
                        <w:rFonts w:hint="eastAsia"/>
                        <w:kern w:val="0"/>
                        <w:sz w:val="18"/>
                        <w:szCs w:val="18"/>
                      </w:rPr>
                    </w:pPr>
                    <w:r>
                      <w:rPr>
                        <w:rFonts w:hint="eastAsia"/>
                        <w:kern w:val="0"/>
                        <w:sz w:val="18"/>
                        <w:szCs w:val="18"/>
                      </w:rPr>
                      <w:fldChar w:fldCharType="begin"/>
                    </w:r>
                    <w:r>
                      <w:rPr>
                        <w:rFonts w:hint="eastAsia"/>
                        <w:kern w:val="0"/>
                        <w:sz w:val="18"/>
                        <w:szCs w:val="18"/>
                      </w:rPr>
                      <w:instrText xml:space="preserve"> PAGE  \* MERGEFORMAT </w:instrText>
                    </w:r>
                    <w:r>
                      <w:rPr>
                        <w:rFonts w:hint="eastAsia"/>
                        <w:kern w:val="0"/>
                        <w:sz w:val="18"/>
                        <w:szCs w:val="18"/>
                      </w:rPr>
                      <w:fldChar w:fldCharType="separate"/>
                    </w:r>
                    <w:r>
                      <w:rPr>
                        <w:kern w:val="0"/>
                        <w:sz w:val="18"/>
                        <w:szCs w:val="18"/>
                      </w:rPr>
                      <w:t>50</w:t>
                    </w:r>
                    <w:r>
                      <w:rPr>
                        <w:rFonts w:hint="eastAsia"/>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79905"/>
    <w:multiLevelType w:val="singleLevel"/>
    <w:tmpl w:val="81579905"/>
    <w:lvl w:ilvl="0" w:tentative="0">
      <w:start w:val="1"/>
      <w:numFmt w:val="decimal"/>
      <w:lvlText w:val="%1."/>
      <w:lvlJc w:val="left"/>
      <w:pPr>
        <w:tabs>
          <w:tab w:val="left" w:pos="312"/>
        </w:tabs>
      </w:pPr>
    </w:lvl>
  </w:abstractNum>
  <w:abstractNum w:abstractNumId="1">
    <w:nsid w:val="967CB8D6"/>
    <w:multiLevelType w:val="singleLevel"/>
    <w:tmpl w:val="967CB8D6"/>
    <w:lvl w:ilvl="0" w:tentative="0">
      <w:start w:val="2"/>
      <w:numFmt w:val="chineseCounting"/>
      <w:suff w:val="space"/>
      <w:lvlText w:val="第%1章"/>
      <w:lvlJc w:val="left"/>
      <w:rPr>
        <w:rFonts w:hint="eastAsia" w:ascii="仿宋_GB2312" w:hAnsi="仿宋_GB2312" w:eastAsia="仿宋_GB2312" w:cs="仿宋_GB2312"/>
        <w:sz w:val="44"/>
        <w:szCs w:val="44"/>
      </w:rPr>
    </w:lvl>
  </w:abstractNum>
  <w:abstractNum w:abstractNumId="2">
    <w:nsid w:val="AAB84072"/>
    <w:multiLevelType w:val="singleLevel"/>
    <w:tmpl w:val="AAB84072"/>
    <w:lvl w:ilvl="0" w:tentative="0">
      <w:start w:val="1"/>
      <w:numFmt w:val="decimal"/>
      <w:suff w:val="nothing"/>
      <w:lvlText w:val="（%1）"/>
      <w:lvlJc w:val="left"/>
    </w:lvl>
  </w:abstractNum>
  <w:abstractNum w:abstractNumId="3">
    <w:nsid w:val="B2D1289C"/>
    <w:multiLevelType w:val="singleLevel"/>
    <w:tmpl w:val="B2D1289C"/>
    <w:lvl w:ilvl="0" w:tentative="0">
      <w:start w:val="3"/>
      <w:numFmt w:val="chineseCounting"/>
      <w:suff w:val="nothing"/>
      <w:lvlText w:val="%1、"/>
      <w:lvlJc w:val="left"/>
      <w:rPr>
        <w:rFonts w:hint="eastAsia"/>
      </w:rPr>
    </w:lvl>
  </w:abstractNum>
  <w:abstractNum w:abstractNumId="4">
    <w:nsid w:val="D20B1DFA"/>
    <w:multiLevelType w:val="singleLevel"/>
    <w:tmpl w:val="D20B1DFA"/>
    <w:lvl w:ilvl="0" w:tentative="0">
      <w:start w:val="1"/>
      <w:numFmt w:val="decimal"/>
      <w:lvlText w:val="%1."/>
      <w:lvlJc w:val="left"/>
      <w:pPr>
        <w:tabs>
          <w:tab w:val="left" w:pos="312"/>
        </w:tabs>
      </w:pPr>
    </w:lvl>
  </w:abstractNum>
  <w:abstractNum w:abstractNumId="5">
    <w:nsid w:val="E116C838"/>
    <w:multiLevelType w:val="singleLevel"/>
    <w:tmpl w:val="E116C838"/>
    <w:lvl w:ilvl="0" w:tentative="0">
      <w:start w:val="1"/>
      <w:numFmt w:val="decimal"/>
      <w:lvlText w:val="%1."/>
      <w:lvlJc w:val="left"/>
      <w:pPr>
        <w:tabs>
          <w:tab w:val="left" w:pos="312"/>
        </w:tabs>
      </w:pPr>
    </w:lvl>
  </w:abstractNum>
  <w:abstractNum w:abstractNumId="6">
    <w:nsid w:val="EFB8E5E1"/>
    <w:multiLevelType w:val="singleLevel"/>
    <w:tmpl w:val="EFB8E5E1"/>
    <w:lvl w:ilvl="0" w:tentative="0">
      <w:start w:val="4"/>
      <w:numFmt w:val="decimal"/>
      <w:suff w:val="nothing"/>
      <w:lvlText w:val="%1、"/>
      <w:lvlJc w:val="left"/>
    </w:lvl>
  </w:abstractNum>
  <w:abstractNum w:abstractNumId="7">
    <w:nsid w:val="FE9A09E1"/>
    <w:multiLevelType w:val="singleLevel"/>
    <w:tmpl w:val="FE9A09E1"/>
    <w:lvl w:ilvl="0" w:tentative="0">
      <w:start w:val="1"/>
      <w:numFmt w:val="decimal"/>
      <w:lvlText w:val="%1."/>
      <w:lvlJc w:val="left"/>
      <w:pPr>
        <w:tabs>
          <w:tab w:val="left" w:pos="312"/>
        </w:tabs>
      </w:pPr>
    </w:lvl>
  </w:abstractNum>
  <w:abstractNum w:abstractNumId="8">
    <w:nsid w:val="00B684FE"/>
    <w:multiLevelType w:val="singleLevel"/>
    <w:tmpl w:val="00B684FE"/>
    <w:lvl w:ilvl="0" w:tentative="0">
      <w:start w:val="1"/>
      <w:numFmt w:val="chineseCounting"/>
      <w:suff w:val="nothing"/>
      <w:lvlText w:val="（%1）"/>
      <w:lvlJc w:val="left"/>
      <w:rPr>
        <w:rFonts w:hint="eastAsia"/>
      </w:rPr>
    </w:lvl>
  </w:abstractNum>
  <w:abstractNum w:abstractNumId="9">
    <w:nsid w:val="0181FB1E"/>
    <w:multiLevelType w:val="singleLevel"/>
    <w:tmpl w:val="0181FB1E"/>
    <w:lvl w:ilvl="0" w:tentative="0">
      <w:start w:val="1"/>
      <w:numFmt w:val="decimal"/>
      <w:lvlText w:val="%1."/>
      <w:lvlJc w:val="left"/>
      <w:pPr>
        <w:tabs>
          <w:tab w:val="left" w:pos="312"/>
        </w:tabs>
      </w:pPr>
    </w:lvl>
  </w:abstractNum>
  <w:abstractNum w:abstractNumId="10">
    <w:nsid w:val="02221C53"/>
    <w:multiLevelType w:val="singleLevel"/>
    <w:tmpl w:val="02221C53"/>
    <w:lvl w:ilvl="0" w:tentative="0">
      <w:start w:val="1"/>
      <w:numFmt w:val="chineseCounting"/>
      <w:suff w:val="nothing"/>
      <w:lvlText w:val="%1、"/>
      <w:lvlJc w:val="left"/>
      <w:rPr>
        <w:rFonts w:hint="eastAsia"/>
      </w:rPr>
    </w:lvl>
  </w:abstractNum>
  <w:abstractNum w:abstractNumId="11">
    <w:nsid w:val="3CAB11CB"/>
    <w:multiLevelType w:val="singleLevel"/>
    <w:tmpl w:val="3CAB11CB"/>
    <w:lvl w:ilvl="0" w:tentative="0">
      <w:start w:val="1"/>
      <w:numFmt w:val="chineseCounting"/>
      <w:suff w:val="nothing"/>
      <w:lvlText w:val="%1、"/>
      <w:lvlJc w:val="left"/>
      <w:rPr>
        <w:rFonts w:hint="eastAsia"/>
      </w:rPr>
    </w:lvl>
  </w:abstractNum>
  <w:abstractNum w:abstractNumId="12">
    <w:nsid w:val="51397A2D"/>
    <w:multiLevelType w:val="singleLevel"/>
    <w:tmpl w:val="51397A2D"/>
    <w:lvl w:ilvl="0" w:tentative="0">
      <w:start w:val="1"/>
      <w:numFmt w:val="decimal"/>
      <w:suff w:val="nothing"/>
      <w:lvlText w:val="%1、"/>
      <w:lvlJc w:val="left"/>
    </w:lvl>
  </w:abstractNum>
  <w:abstractNum w:abstractNumId="13">
    <w:nsid w:val="64AD9458"/>
    <w:multiLevelType w:val="singleLevel"/>
    <w:tmpl w:val="64AD9458"/>
    <w:lvl w:ilvl="0" w:tentative="0">
      <w:start w:val="1"/>
      <w:numFmt w:val="decimal"/>
      <w:suff w:val="space"/>
      <w:lvlText w:val="(%1)"/>
      <w:lvlJc w:val="left"/>
    </w:lvl>
  </w:abstractNum>
  <w:num w:numId="1">
    <w:abstractNumId w:val="6"/>
  </w:num>
  <w:num w:numId="2">
    <w:abstractNumId w:val="5"/>
  </w:num>
  <w:num w:numId="3">
    <w:abstractNumId w:val="1"/>
  </w:num>
  <w:num w:numId="4">
    <w:abstractNumId w:val="13"/>
  </w:num>
  <w:num w:numId="5">
    <w:abstractNumId w:val="11"/>
  </w:num>
  <w:num w:numId="6">
    <w:abstractNumId w:val="2"/>
  </w:num>
  <w:num w:numId="7">
    <w:abstractNumId w:val="10"/>
  </w:num>
  <w:num w:numId="8">
    <w:abstractNumId w:val="9"/>
  </w:num>
  <w:num w:numId="9">
    <w:abstractNumId w:val="12"/>
  </w:num>
  <w:num w:numId="10">
    <w:abstractNumId w:val="4"/>
  </w:num>
  <w:num w:numId="11">
    <w:abstractNumId w:val="3"/>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YTJhMWVlYmI0ODk1ZWRjZDE5ZjhmMGY4NjVlYzEifQ=="/>
  </w:docVars>
  <w:rsids>
    <w:rsidRoot w:val="0021017B"/>
    <w:rsid w:val="000206E3"/>
    <w:rsid w:val="000D6833"/>
    <w:rsid w:val="0021017B"/>
    <w:rsid w:val="00313B6F"/>
    <w:rsid w:val="00321D5F"/>
    <w:rsid w:val="00387D47"/>
    <w:rsid w:val="003F4C06"/>
    <w:rsid w:val="005C2686"/>
    <w:rsid w:val="00603395"/>
    <w:rsid w:val="00614E52"/>
    <w:rsid w:val="008356B1"/>
    <w:rsid w:val="00A174E5"/>
    <w:rsid w:val="00AD48F5"/>
    <w:rsid w:val="00AE6CF9"/>
    <w:rsid w:val="00C71EC1"/>
    <w:rsid w:val="00CD0D46"/>
    <w:rsid w:val="00D81AFA"/>
    <w:rsid w:val="00DC6EF8"/>
    <w:rsid w:val="00DE2F97"/>
    <w:rsid w:val="00F64F90"/>
    <w:rsid w:val="00FC1CA9"/>
    <w:rsid w:val="010D427B"/>
    <w:rsid w:val="011C648D"/>
    <w:rsid w:val="012D66CB"/>
    <w:rsid w:val="01483269"/>
    <w:rsid w:val="01526411"/>
    <w:rsid w:val="018F6A3E"/>
    <w:rsid w:val="030819FA"/>
    <w:rsid w:val="03201783"/>
    <w:rsid w:val="03465822"/>
    <w:rsid w:val="039923FF"/>
    <w:rsid w:val="03A55D7A"/>
    <w:rsid w:val="03A569EC"/>
    <w:rsid w:val="03D15D85"/>
    <w:rsid w:val="03FB3F20"/>
    <w:rsid w:val="040845F1"/>
    <w:rsid w:val="04304E1A"/>
    <w:rsid w:val="045E341E"/>
    <w:rsid w:val="04BC3BAF"/>
    <w:rsid w:val="04CD1352"/>
    <w:rsid w:val="04EB042F"/>
    <w:rsid w:val="05132FF1"/>
    <w:rsid w:val="05223280"/>
    <w:rsid w:val="052857E8"/>
    <w:rsid w:val="052B5827"/>
    <w:rsid w:val="055D4C56"/>
    <w:rsid w:val="05810D93"/>
    <w:rsid w:val="05E313CC"/>
    <w:rsid w:val="064F49ED"/>
    <w:rsid w:val="06560FCC"/>
    <w:rsid w:val="06A2156C"/>
    <w:rsid w:val="06B139D5"/>
    <w:rsid w:val="06C477F9"/>
    <w:rsid w:val="06C866A5"/>
    <w:rsid w:val="06D33870"/>
    <w:rsid w:val="07332645"/>
    <w:rsid w:val="074E0244"/>
    <w:rsid w:val="075C1AB8"/>
    <w:rsid w:val="07871D95"/>
    <w:rsid w:val="07A56B85"/>
    <w:rsid w:val="080D19C3"/>
    <w:rsid w:val="08395955"/>
    <w:rsid w:val="08541A67"/>
    <w:rsid w:val="087C1C0F"/>
    <w:rsid w:val="08BA6A96"/>
    <w:rsid w:val="08D312F7"/>
    <w:rsid w:val="08EC768D"/>
    <w:rsid w:val="095A6415"/>
    <w:rsid w:val="099F5EE8"/>
    <w:rsid w:val="0A651B46"/>
    <w:rsid w:val="0A6F63B2"/>
    <w:rsid w:val="0B862994"/>
    <w:rsid w:val="0B9A495D"/>
    <w:rsid w:val="0B9F230D"/>
    <w:rsid w:val="0BF371FB"/>
    <w:rsid w:val="0C047AF2"/>
    <w:rsid w:val="0C8A677F"/>
    <w:rsid w:val="0CA21D19"/>
    <w:rsid w:val="0CB3217A"/>
    <w:rsid w:val="0CCC241E"/>
    <w:rsid w:val="0CDA321B"/>
    <w:rsid w:val="0CEB1543"/>
    <w:rsid w:val="0D366907"/>
    <w:rsid w:val="0D38267F"/>
    <w:rsid w:val="0DCE553E"/>
    <w:rsid w:val="0DE06253"/>
    <w:rsid w:val="0E5A03D3"/>
    <w:rsid w:val="0F0921CE"/>
    <w:rsid w:val="0F1D21EE"/>
    <w:rsid w:val="0F2C3509"/>
    <w:rsid w:val="0F8103E8"/>
    <w:rsid w:val="10413EC7"/>
    <w:rsid w:val="105B5F8D"/>
    <w:rsid w:val="10685029"/>
    <w:rsid w:val="10896DB3"/>
    <w:rsid w:val="10991458"/>
    <w:rsid w:val="10A07A0D"/>
    <w:rsid w:val="10C76252"/>
    <w:rsid w:val="10D73F5D"/>
    <w:rsid w:val="10E03A86"/>
    <w:rsid w:val="10E1171A"/>
    <w:rsid w:val="127F4CA9"/>
    <w:rsid w:val="12A71F88"/>
    <w:rsid w:val="12B04A66"/>
    <w:rsid w:val="13167D62"/>
    <w:rsid w:val="1345302B"/>
    <w:rsid w:val="135C5B39"/>
    <w:rsid w:val="138E4ACC"/>
    <w:rsid w:val="13B06AAB"/>
    <w:rsid w:val="13E05B9D"/>
    <w:rsid w:val="14952620"/>
    <w:rsid w:val="15054238"/>
    <w:rsid w:val="15454E44"/>
    <w:rsid w:val="15794927"/>
    <w:rsid w:val="15CE592F"/>
    <w:rsid w:val="164E6A70"/>
    <w:rsid w:val="16BA5EB3"/>
    <w:rsid w:val="16D72F09"/>
    <w:rsid w:val="176206EA"/>
    <w:rsid w:val="1786101F"/>
    <w:rsid w:val="17EE4066"/>
    <w:rsid w:val="18BF29A5"/>
    <w:rsid w:val="19923117"/>
    <w:rsid w:val="19B46B11"/>
    <w:rsid w:val="1A123F2B"/>
    <w:rsid w:val="1A5D3725"/>
    <w:rsid w:val="1A6A19E8"/>
    <w:rsid w:val="1ADD7EF6"/>
    <w:rsid w:val="1AE132B7"/>
    <w:rsid w:val="1B103F52"/>
    <w:rsid w:val="1B133BA2"/>
    <w:rsid w:val="1B2B737F"/>
    <w:rsid w:val="1B573B9D"/>
    <w:rsid w:val="1B73270A"/>
    <w:rsid w:val="1BED15EC"/>
    <w:rsid w:val="1C025A9C"/>
    <w:rsid w:val="1C492974"/>
    <w:rsid w:val="1C955889"/>
    <w:rsid w:val="1CBF7C78"/>
    <w:rsid w:val="1CCA4251"/>
    <w:rsid w:val="1CF739BD"/>
    <w:rsid w:val="1CFA00C8"/>
    <w:rsid w:val="1EC61CE4"/>
    <w:rsid w:val="1F4F547B"/>
    <w:rsid w:val="1F7D13AE"/>
    <w:rsid w:val="21091F11"/>
    <w:rsid w:val="220646A2"/>
    <w:rsid w:val="22272111"/>
    <w:rsid w:val="22E6611D"/>
    <w:rsid w:val="230E7CB2"/>
    <w:rsid w:val="236B4AEE"/>
    <w:rsid w:val="23AF3C2F"/>
    <w:rsid w:val="23FF24E2"/>
    <w:rsid w:val="254302D9"/>
    <w:rsid w:val="25585215"/>
    <w:rsid w:val="25D77658"/>
    <w:rsid w:val="260B2287"/>
    <w:rsid w:val="26EA7B27"/>
    <w:rsid w:val="274822F3"/>
    <w:rsid w:val="27C93D64"/>
    <w:rsid w:val="27D75C47"/>
    <w:rsid w:val="28663575"/>
    <w:rsid w:val="28A569C3"/>
    <w:rsid w:val="294F692F"/>
    <w:rsid w:val="29593F9B"/>
    <w:rsid w:val="29A44DBC"/>
    <w:rsid w:val="2A0A64E9"/>
    <w:rsid w:val="2A5C57A7"/>
    <w:rsid w:val="2A81785D"/>
    <w:rsid w:val="2AA823F0"/>
    <w:rsid w:val="2AC45412"/>
    <w:rsid w:val="2ACE769E"/>
    <w:rsid w:val="2BF23A18"/>
    <w:rsid w:val="2C4157D3"/>
    <w:rsid w:val="2C4D4D2F"/>
    <w:rsid w:val="2CFB3244"/>
    <w:rsid w:val="2D373094"/>
    <w:rsid w:val="2E441629"/>
    <w:rsid w:val="2EB10970"/>
    <w:rsid w:val="2EC96334"/>
    <w:rsid w:val="2ED55918"/>
    <w:rsid w:val="2F921DEB"/>
    <w:rsid w:val="2FBF28B4"/>
    <w:rsid w:val="30755192"/>
    <w:rsid w:val="307B5E62"/>
    <w:rsid w:val="310E378E"/>
    <w:rsid w:val="314B121D"/>
    <w:rsid w:val="31564BB5"/>
    <w:rsid w:val="31623FF9"/>
    <w:rsid w:val="31C761A0"/>
    <w:rsid w:val="31DC72D7"/>
    <w:rsid w:val="32273929"/>
    <w:rsid w:val="330B7D6A"/>
    <w:rsid w:val="331C7B19"/>
    <w:rsid w:val="3321758E"/>
    <w:rsid w:val="3330157F"/>
    <w:rsid w:val="334C19AA"/>
    <w:rsid w:val="33707D94"/>
    <w:rsid w:val="341574B3"/>
    <w:rsid w:val="343C0EE7"/>
    <w:rsid w:val="34580D8D"/>
    <w:rsid w:val="349C24A3"/>
    <w:rsid w:val="34C06223"/>
    <w:rsid w:val="34C53F49"/>
    <w:rsid w:val="353A0493"/>
    <w:rsid w:val="355340AB"/>
    <w:rsid w:val="358463F8"/>
    <w:rsid w:val="3590164F"/>
    <w:rsid w:val="35CA11D8"/>
    <w:rsid w:val="35CF32D1"/>
    <w:rsid w:val="366C5143"/>
    <w:rsid w:val="36D5751A"/>
    <w:rsid w:val="36EB7B4F"/>
    <w:rsid w:val="376932B2"/>
    <w:rsid w:val="37704640"/>
    <w:rsid w:val="37D3697D"/>
    <w:rsid w:val="3843670D"/>
    <w:rsid w:val="38456AD6"/>
    <w:rsid w:val="385C2E16"/>
    <w:rsid w:val="386D0641"/>
    <w:rsid w:val="389B5D35"/>
    <w:rsid w:val="3A2A0527"/>
    <w:rsid w:val="3A436173"/>
    <w:rsid w:val="3ADD7D91"/>
    <w:rsid w:val="3B1A0F83"/>
    <w:rsid w:val="3B3F1AD9"/>
    <w:rsid w:val="3BC83A25"/>
    <w:rsid w:val="3C054A72"/>
    <w:rsid w:val="3C296760"/>
    <w:rsid w:val="3C3534B5"/>
    <w:rsid w:val="3C5D1BB7"/>
    <w:rsid w:val="3C6B5C64"/>
    <w:rsid w:val="3CB427F5"/>
    <w:rsid w:val="3CE135A6"/>
    <w:rsid w:val="3D2A72DE"/>
    <w:rsid w:val="3DAF4B4B"/>
    <w:rsid w:val="3DC06319"/>
    <w:rsid w:val="3E192DA2"/>
    <w:rsid w:val="3E3D69A6"/>
    <w:rsid w:val="3F93274E"/>
    <w:rsid w:val="3FD31F3B"/>
    <w:rsid w:val="40221014"/>
    <w:rsid w:val="405253DA"/>
    <w:rsid w:val="407B42BA"/>
    <w:rsid w:val="40E14D22"/>
    <w:rsid w:val="41171FD0"/>
    <w:rsid w:val="41186412"/>
    <w:rsid w:val="41651B12"/>
    <w:rsid w:val="417925BB"/>
    <w:rsid w:val="41BF6A6A"/>
    <w:rsid w:val="41E579D9"/>
    <w:rsid w:val="42292222"/>
    <w:rsid w:val="431C51B9"/>
    <w:rsid w:val="432804C5"/>
    <w:rsid w:val="43722B33"/>
    <w:rsid w:val="43AF6E6A"/>
    <w:rsid w:val="441913C1"/>
    <w:rsid w:val="44270C60"/>
    <w:rsid w:val="443021AD"/>
    <w:rsid w:val="455410FD"/>
    <w:rsid w:val="45FF3415"/>
    <w:rsid w:val="4673129F"/>
    <w:rsid w:val="4723522B"/>
    <w:rsid w:val="47256E27"/>
    <w:rsid w:val="475A0BC9"/>
    <w:rsid w:val="476401B6"/>
    <w:rsid w:val="47BD06C5"/>
    <w:rsid w:val="47D604EF"/>
    <w:rsid w:val="480F6332"/>
    <w:rsid w:val="48643D4D"/>
    <w:rsid w:val="4885284E"/>
    <w:rsid w:val="48C055EE"/>
    <w:rsid w:val="497C0086"/>
    <w:rsid w:val="49C760CF"/>
    <w:rsid w:val="4A3D6140"/>
    <w:rsid w:val="4A534079"/>
    <w:rsid w:val="4A6A0536"/>
    <w:rsid w:val="4AF14EC9"/>
    <w:rsid w:val="4B484CD6"/>
    <w:rsid w:val="4BB723E6"/>
    <w:rsid w:val="4BD34DD1"/>
    <w:rsid w:val="4C4E0DDF"/>
    <w:rsid w:val="4C7C718B"/>
    <w:rsid w:val="4D663E25"/>
    <w:rsid w:val="4DEA79EB"/>
    <w:rsid w:val="4E033417"/>
    <w:rsid w:val="4E0F6F0F"/>
    <w:rsid w:val="4E261AF8"/>
    <w:rsid w:val="4EE94FAC"/>
    <w:rsid w:val="4F2B067E"/>
    <w:rsid w:val="4F4C0E0B"/>
    <w:rsid w:val="4F732AC8"/>
    <w:rsid w:val="4F8B1EE3"/>
    <w:rsid w:val="4F9A0DF0"/>
    <w:rsid w:val="50720FD1"/>
    <w:rsid w:val="50C820FD"/>
    <w:rsid w:val="51254295"/>
    <w:rsid w:val="51EB4853"/>
    <w:rsid w:val="52075749"/>
    <w:rsid w:val="520C2C9B"/>
    <w:rsid w:val="52107056"/>
    <w:rsid w:val="523B24AF"/>
    <w:rsid w:val="526130AB"/>
    <w:rsid w:val="527518B4"/>
    <w:rsid w:val="52F51D6F"/>
    <w:rsid w:val="534A5A9B"/>
    <w:rsid w:val="535D3A74"/>
    <w:rsid w:val="53C031C6"/>
    <w:rsid w:val="543D00CF"/>
    <w:rsid w:val="545B51A4"/>
    <w:rsid w:val="557A6EC1"/>
    <w:rsid w:val="55D43A7A"/>
    <w:rsid w:val="5656217B"/>
    <w:rsid w:val="56604E76"/>
    <w:rsid w:val="56B6339E"/>
    <w:rsid w:val="5707640D"/>
    <w:rsid w:val="57136BE7"/>
    <w:rsid w:val="57213952"/>
    <w:rsid w:val="57626FF3"/>
    <w:rsid w:val="57647D46"/>
    <w:rsid w:val="57C7431A"/>
    <w:rsid w:val="57EE7EE6"/>
    <w:rsid w:val="57F1001E"/>
    <w:rsid w:val="581F6503"/>
    <w:rsid w:val="585B0226"/>
    <w:rsid w:val="594B6045"/>
    <w:rsid w:val="59594ADC"/>
    <w:rsid w:val="598D44BA"/>
    <w:rsid w:val="5A0742F7"/>
    <w:rsid w:val="5A551EE8"/>
    <w:rsid w:val="5A8F2435"/>
    <w:rsid w:val="5AA40836"/>
    <w:rsid w:val="5BD35DB2"/>
    <w:rsid w:val="5C582A26"/>
    <w:rsid w:val="5C7C5C21"/>
    <w:rsid w:val="5C8A35C5"/>
    <w:rsid w:val="5C8F43D2"/>
    <w:rsid w:val="5D083F92"/>
    <w:rsid w:val="5E567873"/>
    <w:rsid w:val="5E5F61EC"/>
    <w:rsid w:val="5E9F7021"/>
    <w:rsid w:val="5ED96110"/>
    <w:rsid w:val="5F3155D0"/>
    <w:rsid w:val="5F3E3FBC"/>
    <w:rsid w:val="5F912D41"/>
    <w:rsid w:val="5FB102FF"/>
    <w:rsid w:val="5FF457EE"/>
    <w:rsid w:val="601B2499"/>
    <w:rsid w:val="6029154D"/>
    <w:rsid w:val="60D41E02"/>
    <w:rsid w:val="60E770BE"/>
    <w:rsid w:val="610100BB"/>
    <w:rsid w:val="62562501"/>
    <w:rsid w:val="62A019CE"/>
    <w:rsid w:val="62EF5A65"/>
    <w:rsid w:val="63E21AC6"/>
    <w:rsid w:val="64516B03"/>
    <w:rsid w:val="64F140BB"/>
    <w:rsid w:val="650A1870"/>
    <w:rsid w:val="652C585C"/>
    <w:rsid w:val="65532D27"/>
    <w:rsid w:val="672323E2"/>
    <w:rsid w:val="67233154"/>
    <w:rsid w:val="67310221"/>
    <w:rsid w:val="67397F7E"/>
    <w:rsid w:val="6746750A"/>
    <w:rsid w:val="67BD5583"/>
    <w:rsid w:val="683E6018"/>
    <w:rsid w:val="68C43D30"/>
    <w:rsid w:val="69CD400A"/>
    <w:rsid w:val="69D837FB"/>
    <w:rsid w:val="69E31E28"/>
    <w:rsid w:val="6A2F590D"/>
    <w:rsid w:val="6A7C72A2"/>
    <w:rsid w:val="6B5B0B88"/>
    <w:rsid w:val="6B995FFE"/>
    <w:rsid w:val="6BC53FF7"/>
    <w:rsid w:val="6BC62B4F"/>
    <w:rsid w:val="6C177D62"/>
    <w:rsid w:val="6C535873"/>
    <w:rsid w:val="6D3E53BB"/>
    <w:rsid w:val="6D7E5A8E"/>
    <w:rsid w:val="6D8F04BE"/>
    <w:rsid w:val="6DEE7A91"/>
    <w:rsid w:val="6E4161AF"/>
    <w:rsid w:val="6E4A3ADC"/>
    <w:rsid w:val="6EC537AA"/>
    <w:rsid w:val="6ECD6BBE"/>
    <w:rsid w:val="6F4229D3"/>
    <w:rsid w:val="6F9A710B"/>
    <w:rsid w:val="6FA878EB"/>
    <w:rsid w:val="6FA958C0"/>
    <w:rsid w:val="6FAB1906"/>
    <w:rsid w:val="70901F17"/>
    <w:rsid w:val="70A22DB5"/>
    <w:rsid w:val="70BD5652"/>
    <w:rsid w:val="70C61A46"/>
    <w:rsid w:val="70DF2DA5"/>
    <w:rsid w:val="70E14550"/>
    <w:rsid w:val="71844011"/>
    <w:rsid w:val="724C2560"/>
    <w:rsid w:val="72564B6D"/>
    <w:rsid w:val="729C59BF"/>
    <w:rsid w:val="72A70ACB"/>
    <w:rsid w:val="72AB4F41"/>
    <w:rsid w:val="72E1386A"/>
    <w:rsid w:val="73051D92"/>
    <w:rsid w:val="74056DCA"/>
    <w:rsid w:val="740D2C3B"/>
    <w:rsid w:val="741D1204"/>
    <w:rsid w:val="741E4551"/>
    <w:rsid w:val="75277DD4"/>
    <w:rsid w:val="755B4233"/>
    <w:rsid w:val="75D90F7C"/>
    <w:rsid w:val="763276E3"/>
    <w:rsid w:val="765268E8"/>
    <w:rsid w:val="76650B0D"/>
    <w:rsid w:val="76656549"/>
    <w:rsid w:val="771C566F"/>
    <w:rsid w:val="77255D4E"/>
    <w:rsid w:val="77336515"/>
    <w:rsid w:val="776C6A44"/>
    <w:rsid w:val="7817699C"/>
    <w:rsid w:val="78281DF2"/>
    <w:rsid w:val="78AE464E"/>
    <w:rsid w:val="78C53AE4"/>
    <w:rsid w:val="795A5FDB"/>
    <w:rsid w:val="79A25671"/>
    <w:rsid w:val="7A404608"/>
    <w:rsid w:val="7AEC35AA"/>
    <w:rsid w:val="7B043A66"/>
    <w:rsid w:val="7B0D6B53"/>
    <w:rsid w:val="7B187EFC"/>
    <w:rsid w:val="7B7A16D9"/>
    <w:rsid w:val="7B7B625F"/>
    <w:rsid w:val="7C4A3A87"/>
    <w:rsid w:val="7CE16DC7"/>
    <w:rsid w:val="7D3C6E95"/>
    <w:rsid w:val="7D5D41BD"/>
    <w:rsid w:val="7D6B2AFF"/>
    <w:rsid w:val="7D6F401F"/>
    <w:rsid w:val="7D8A64FE"/>
    <w:rsid w:val="7DBD4D8A"/>
    <w:rsid w:val="7DE92023"/>
    <w:rsid w:val="7DF033B2"/>
    <w:rsid w:val="7E1370A0"/>
    <w:rsid w:val="7E1A21DD"/>
    <w:rsid w:val="7E3077B5"/>
    <w:rsid w:val="7EEA0961"/>
    <w:rsid w:val="7EFE4194"/>
    <w:rsid w:val="7F6F1448"/>
    <w:rsid w:val="7F8846BF"/>
    <w:rsid w:val="7FE707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3"/>
    <w:autoRedefine/>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paragraph" w:styleId="4">
    <w:name w:val="heading 3"/>
    <w:next w:val="1"/>
    <w:autoRedefine/>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oa heading"/>
    <w:next w:val="1"/>
    <w:autoRedefine/>
    <w:semiHidden/>
    <w:qFormat/>
    <w:uiPriority w:val="0"/>
    <w:pPr>
      <w:widowControl w:val="0"/>
      <w:spacing w:before="120"/>
      <w:jc w:val="both"/>
    </w:pPr>
    <w:rPr>
      <w:rFonts w:ascii="Arial" w:hAnsi="Arial" w:eastAsia="宋体" w:cs="Arial"/>
      <w:kern w:val="2"/>
      <w:sz w:val="24"/>
      <w:szCs w:val="24"/>
      <w:lang w:val="en-US" w:eastAsia="zh-CN" w:bidi="ar-SA"/>
    </w:r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szCs w:val="21"/>
    </w:rPr>
  </w:style>
  <w:style w:type="paragraph" w:styleId="7">
    <w:name w:val="Body Text Indent 2"/>
    <w:autoRedefine/>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8">
    <w:name w:val="footer"/>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heading"/>
    <w:next w:val="11"/>
    <w:autoRedefine/>
    <w:qFormat/>
    <w:uiPriority w:val="0"/>
    <w:pPr>
      <w:widowControl w:val="0"/>
      <w:jc w:val="both"/>
    </w:pPr>
    <w:rPr>
      <w:rFonts w:ascii="Calibri" w:hAnsi="Calibri" w:eastAsia="宋体" w:cs="Times New Roman"/>
      <w:kern w:val="2"/>
      <w:sz w:val="21"/>
      <w:szCs w:val="21"/>
      <w:lang w:val="en-US" w:eastAsia="zh-CN" w:bidi="ar-SA"/>
    </w:rPr>
  </w:style>
  <w:style w:type="paragraph" w:styleId="11">
    <w:name w:val="index 1"/>
    <w:next w:val="1"/>
    <w:autoRedefine/>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12">
    <w:name w:val="Normal (Web)"/>
    <w:autoRedefine/>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14">
    <w:name w:val="Table Grid"/>
    <w:autoRedefine/>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page number"/>
    <w:autoRedefine/>
    <w:qFormat/>
    <w:uiPriority w:val="0"/>
  </w:style>
  <w:style w:type="paragraph" w:customStyle="1" w:styleId="18">
    <w:name w:val="Body text|1"/>
    <w:autoRedefine/>
    <w:qFormat/>
    <w:uiPriority w:val="0"/>
    <w:pPr>
      <w:widowControl w:val="0"/>
      <w:spacing w:line="420" w:lineRule="auto"/>
      <w:ind w:firstLine="400"/>
      <w:jc w:val="both"/>
    </w:pPr>
    <w:rPr>
      <w:rFonts w:ascii="宋体" w:hAnsi="宋体" w:eastAsia="宋体" w:cs="宋体"/>
      <w:kern w:val="2"/>
      <w:sz w:val="22"/>
      <w:szCs w:val="22"/>
      <w:lang w:val="zh-TW" w:eastAsia="zh-TW" w:bidi="zh-TW"/>
    </w:rPr>
  </w:style>
  <w:style w:type="paragraph" w:customStyle="1" w:styleId="19">
    <w:name w:val="样式3"/>
    <w:autoRedefine/>
    <w:qFormat/>
    <w:uiPriority w:val="0"/>
    <w:pPr>
      <w:widowControl w:val="0"/>
      <w:spacing w:line="0" w:lineRule="atLeast"/>
      <w:jc w:val="both"/>
      <w:outlineLvl w:val="0"/>
    </w:pPr>
    <w:rPr>
      <w:rFonts w:ascii="宋体" w:hAnsi="Courier New"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23219</Words>
  <Characters>24373</Characters>
  <Lines>188</Lines>
  <Paragraphs>53</Paragraphs>
  <TotalTime>108</TotalTime>
  <ScaleCrop>false</ScaleCrop>
  <LinksUpToDate>false</LinksUpToDate>
  <CharactersWithSpaces>25525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2024-11-11T07:02:00Z</dcterms:created>
  <dc:creator>user</dc:creator>
  <cp:lastModifiedBy>林晓雯</cp:lastModifiedBy>
  <cp:lastPrinted>2024-11-25T03:06:00Z</cp:lastPrinted>
  <dcterms:modified xsi:type="dcterms:W3CDTF">2024-12-04T03:14:31Z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7F92DBB80C8A4288B5E471434CA68039_13</vt:lpwstr>
  </property>
</Properties>
</file>